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803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" w:leftChars="0" w:firstLine="456" w:firstLineChars="14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一、甜蜜素项目：</w:t>
      </w:r>
    </w:p>
    <w:p w14:paraId="7E12D08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抽检发现部分食品存在超范围或超限量使用甜味剂（主要是甜蜜素、糖精钠、安赛蜜等）的情况。原因可能是企业为增加产品甜味，超限量超范围使用或者未准确计量甜味剂；个别蜂蜜产品中检出甜味剂，也有掺假的可能。</w:t>
      </w:r>
    </w:p>
    <w:p w14:paraId="36994EA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楷体_GB2312"/>
          <w:b/>
          <w:bCs/>
          <w:sz w:val="32"/>
          <w:szCs w:val="32"/>
          <w:lang w:val="en-US" w:eastAsia="zh-CN"/>
        </w:rPr>
        <w:t>菌落总数项目：</w:t>
      </w:r>
      <w:r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  <w:t>菌落总数是指示性微生物指标，并非致病菌指标。主要用来评价食品清洁度，反映食品在生产过程中是否符合卫生要求。《食品安全国家标准 熟肉制品》（GB 2726-2016）中规定，肉制品一个样品的5次检测结果均不得超过10</w:t>
      </w:r>
      <w:r>
        <w:rPr>
          <w:rFonts w:hint="eastAsia" w:ascii="仿宋_GB2312" w:hAnsi="宋体" w:eastAsia="仿宋_GB2312" w:cs="楷体_GB2312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  <w:t>CFU/g且至少3次检测结果不超过10</w:t>
      </w:r>
      <w:r>
        <w:rPr>
          <w:rFonts w:hint="eastAsia" w:ascii="仿宋_GB2312" w:hAnsi="宋体" w:eastAsia="仿宋_GB2312" w:cs="楷体_GB2312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  <w:t>CFU/g。菌落总数超标的原因，可能是个别企业未按要求严格控制生产加工过程的卫生条件，或者包装容器清洗消毒不到位；还有可能与产品包装密封不严，储运条件控制不当等有关。</w:t>
      </w:r>
    </w:p>
    <w:p w14:paraId="2527231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酸价项目：</w:t>
      </w:r>
    </w:p>
    <w:p w14:paraId="5ABABE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本次监督抽检发现糕点存在酸价不合格。酸价主要反映食品中的油脂酸败的程度。《食品安全国家标准食品 糕点、面包》（GB 7099—2015）中规定，糕点中的酸价最大限量为5mg/100g。造成酸价不合格的主要原因有：原料采购上把关不严，如糕点的水分过高，会加速油脂的酸败；生产工艺不达标，如植物油精炼不到位或未精炼；产品储藏条件不当，特别是在夏季，受气候环境影响因素更大，易导致食品中脂肪的氧化酸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油脂酸败产生的醛酮类化合物长期摄入会对健康有一定影响，但一般情况下，消费者在使用过程中可以明显辨别出其有哈喇等异味，需避免食用。</w:t>
      </w:r>
    </w:p>
    <w:p w14:paraId="687292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四、过氧化值项目：</w:t>
      </w:r>
    </w:p>
    <w:p w14:paraId="34A5BD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过氧化值主要反映油脂是否氧化变质。随着油脂氧化，过氧化值会逐步升高，虽一般不会对人体的健康产生损害，但严重时会导致肠胃不适、腹泻等症状。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过氧化值不合格主要反映油脂是否氧化变质。随着油脂氧化，过氧化值会逐步升高，虽一般不会对人体的健康产生损害，但严重时会导致肠胃不适、腹泻等症状。《食品安全国家标准食品 糕点、面包》（GB 7099—2015）中规定，糕点中的过氧化值最大限量为0.25g/100g；《食品安全国家标准食品 腌腊肉制品》（GB 2730—2015）中规定，咸肉中的过氧化值最大限量为0.5g/100g、腌腊禽制品的过氧化值最大限量为1.5g/100g。过氧化值超标的原因可能是企业原料采购把关不严、生产工艺不达标、产品储藏条件不当，特别是存贮温度较高时易导致食品中的脂肪氧化酸败。</w:t>
      </w:r>
    </w:p>
    <w:p w14:paraId="7454D360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29546B7A">
      <w:pPr>
        <w:pStyle w:val="2"/>
        <w:numPr>
          <w:ilvl w:val="0"/>
          <w:numId w:val="0"/>
        </w:numPr>
        <w:ind w:leftChars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BC124"/>
    <w:multiLevelType w:val="singleLevel"/>
    <w:tmpl w:val="2B8BC1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17A8A"/>
    <w:rsid w:val="14017A8A"/>
    <w:rsid w:val="4B6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1064</Characters>
  <Lines>0</Lines>
  <Paragraphs>0</Paragraphs>
  <TotalTime>0</TotalTime>
  <ScaleCrop>false</ScaleCrop>
  <LinksUpToDate>false</LinksUpToDate>
  <CharactersWithSpaces>1076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2024-11-29T01:58:00Z</dcterms:created>
  <dc:creator>宫宫宫宫小希</dc:creator>
  <cp:lastModifiedBy>宫宫宫宫小希</cp:lastModifiedBy>
  <dcterms:modified xsi:type="dcterms:W3CDTF">2024-11-29T03:48:39Z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2F4003C9D29D41169184F7EAAAC83FAD_11</vt:lpwstr>
  </property>
</Properties>
</file>