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47"/>
        <w:gridCol w:w="4083"/>
        <w:gridCol w:w="1775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埇桥区2024年区级财政衔接推进乡村振兴补助资金分配方案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区人社局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乡村公益岗补贴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区教体局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雨露计划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产业发展项目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新型农村集体经济发展项目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产业到户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793.0045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庭院经济项目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埇桥区2024年产业配套项目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埇桥区2024年良种良法推广项目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埇桥区2024年农产品品质提升项目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埇桥区2024年农产品质量安全检测项目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埇桥区2024年农产品品牌提升项目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小型农田水利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区数据资源管理局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数字乡村项目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区发改委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以工代赈项目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埇桥区2024年脱贫人口小额信贷风险准备金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埇桥区2024年农业特色产业保险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埇桥区2024年肉牛养殖担保金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区人居办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农村公厕管护项目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6.9955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区住建局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农村生活垃圾清运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大泽乡镇清洁能源进村项目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区乡村振兴局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乡村振兴人才培训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区水利局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埇桥区2024年水环境整治项目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埇桥区唐河治理工程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区生态环境分局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农村污水处理项目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黑臭水体治理项目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离网式污水处理项目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jU1NDc5NTUzNzQ1NDU2NGZjNmExMTBjY2Q4NDIifQ=="/>
  </w:docVars>
  <w:rsids>
    <w:rsidRoot w:val="60100E45"/>
    <w:rsid w:val="51A745E2"/>
    <w:rsid w:val="601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3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2024-03-25T01:28:00Z</dcterms:created>
  <dc:creator>史万晴</dc:creator>
  <cp:lastModifiedBy>史万晴</cp:lastModifiedBy>
  <dcterms:modified xsi:type="dcterms:W3CDTF">2024-03-25T01:36:11Z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AEBD5CBEC50249CFA5954E1E6587B428_11</vt:lpwstr>
  </property>
</Properties>
</file>