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AB1A">
      <w:pPr>
        <w:autoSpaceDE w:val="0"/>
        <w:spacing w:line="600" w:lineRule="exact"/>
        <w:jc w:val="center"/>
        <w:rPr>
          <w:rFonts w:ascii="Times New Roman" w:hAnsi="Times New Roman" w:eastAsia="方正小标宋_GBK" w:cs="Times New Roman"/>
          <w:sz w:val="44"/>
          <w:szCs w:val="44"/>
        </w:rPr>
      </w:pPr>
      <w:bookmarkStart w:id="0" w:name="_Toc1123665206_WPSOffice_Level2"/>
      <w:bookmarkStart w:id="1" w:name="_Toc1566756059_WPSOffice_Level2"/>
      <w:bookmarkStart w:id="2" w:name="_Toc386998634_WPSOffice_Level2"/>
      <w:bookmarkStart w:id="3" w:name="_Toc1253803958_WPSOffice_Level2"/>
      <w:bookmarkStart w:id="4" w:name="_Toc61108299_WPSOffice_Level2"/>
      <w:bookmarkStart w:id="5" w:name="_Toc1761215482_WPSOffice_Level2"/>
      <w:bookmarkStart w:id="6" w:name="_Toc1613462555_WPSOffice_Level2"/>
      <w:bookmarkStart w:id="7" w:name="_Toc1904378942_WPSOffice_Level2"/>
      <w:bookmarkStart w:id="8" w:name="_Toc479842571_WPSOffice_Level2"/>
      <w:bookmarkStart w:id="9" w:name="_Toc330466958_WPSOffice_Level2"/>
      <w:r>
        <w:rPr>
          <w:rFonts w:ascii="Times New Roman" w:hAnsi="Times New Roman" w:eastAsia="方正小标宋_GBK" w:cs="Times New Roman"/>
          <w:sz w:val="44"/>
          <w:szCs w:val="44"/>
        </w:rPr>
        <w:t>宿州市埇桥区人民政府征收土地公告</w:t>
      </w:r>
      <w:bookmarkEnd w:id="0"/>
      <w:bookmarkEnd w:id="1"/>
      <w:bookmarkEnd w:id="2"/>
      <w:bookmarkEnd w:id="3"/>
      <w:bookmarkEnd w:id="4"/>
      <w:bookmarkEnd w:id="5"/>
      <w:bookmarkEnd w:id="6"/>
      <w:bookmarkEnd w:id="7"/>
      <w:bookmarkEnd w:id="8"/>
      <w:bookmarkEnd w:id="9"/>
    </w:p>
    <w:p w14:paraId="21DE8ACD">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埇征地告〔2024〕7号</w:t>
      </w:r>
    </w:p>
    <w:p w14:paraId="5051FB28">
      <w:pPr>
        <w:autoSpaceDE w:val="0"/>
        <w:spacing w:line="600" w:lineRule="exact"/>
        <w:jc w:val="center"/>
        <w:rPr>
          <w:rFonts w:ascii="Times New Roman" w:hAnsi="Times New Roman" w:eastAsia="方正仿宋_GBK" w:cs="Times New Roman"/>
          <w:sz w:val="32"/>
          <w:szCs w:val="32"/>
        </w:rPr>
      </w:pPr>
    </w:p>
    <w:p w14:paraId="7B104A6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12月13日，受省人民政府委托的宿州市以《关于宿州市埇桥区2024年第4批次（增减挂钩）城镇建设用地的批复》（皖政地挂宿〔2024〕14号），批准征收集体所有土地3.8169公顷（57.2535亩）。根据《中华人民共和国土地管理法》第四十七条、《中华人民共和国土地管理法实施条例》第三十一条及《安徽省土地征收及补偿安置办法》第二十一条等有关规定，现将有关事项公告如下：</w:t>
      </w:r>
    </w:p>
    <w:p w14:paraId="486FAF95">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0" w:name="_Toc1060289697_WPSOffice_Level2"/>
      <w:bookmarkStart w:id="11" w:name="_Toc2123331273_WPSOffice_Level2"/>
      <w:bookmarkStart w:id="12" w:name="_Toc1348341285_WPSOffice_Level2"/>
      <w:bookmarkStart w:id="13" w:name="_Toc1833531986_WPSOffice_Level2"/>
      <w:r>
        <w:rPr>
          <w:rFonts w:ascii="Times New Roman" w:hAnsi="Times New Roman" w:eastAsia="方正黑体_GBK" w:cs="Times New Roman"/>
          <w:sz w:val="32"/>
          <w:szCs w:val="32"/>
        </w:rPr>
        <w:t>一、征收土地范围</w:t>
      </w:r>
      <w:bookmarkEnd w:id="10"/>
      <w:bookmarkEnd w:id="11"/>
      <w:bookmarkEnd w:id="12"/>
      <w:bookmarkEnd w:id="13"/>
    </w:p>
    <w:p w14:paraId="2872FFC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地块1东至朱仙庄镇二铺村</w:t>
      </w:r>
      <w:r>
        <w:rPr>
          <w:rFonts w:hint="eastAsia" w:ascii="Times New Roman" w:hAnsi="Times New Roman" w:eastAsia="方正仿宋_GBK" w:cs="Times New Roman"/>
          <w:sz w:val="32"/>
          <w:szCs w:val="32"/>
        </w:rPr>
        <w:t>耕地、沟渠、农村道路</w:t>
      </w:r>
      <w:r>
        <w:rPr>
          <w:rFonts w:ascii="Times New Roman" w:hAnsi="Times New Roman" w:eastAsia="方正仿宋_GBK" w:cs="Times New Roman"/>
          <w:sz w:val="32"/>
          <w:szCs w:val="32"/>
        </w:rPr>
        <w:t>，南至朱仙庄镇二铺村</w:t>
      </w:r>
      <w:r>
        <w:rPr>
          <w:rFonts w:hint="eastAsia" w:ascii="Times New Roman" w:hAnsi="Times New Roman" w:eastAsia="方正仿宋_GBK" w:cs="Times New Roman"/>
          <w:sz w:val="32"/>
          <w:szCs w:val="32"/>
        </w:rPr>
        <w:t>耕地</w:t>
      </w:r>
      <w:r>
        <w:rPr>
          <w:rFonts w:ascii="Times New Roman" w:hAnsi="Times New Roman" w:eastAsia="方正仿宋_GBK" w:cs="Times New Roman"/>
          <w:sz w:val="32"/>
          <w:szCs w:val="32"/>
        </w:rPr>
        <w:t>，西至朱仙庄镇二铺村</w:t>
      </w:r>
      <w:r>
        <w:rPr>
          <w:rFonts w:hint="eastAsia" w:ascii="Times New Roman" w:hAnsi="Times New Roman" w:eastAsia="方正仿宋_GBK" w:cs="Times New Roman"/>
          <w:sz w:val="32"/>
          <w:szCs w:val="32"/>
        </w:rPr>
        <w:t>耕地、沟渠、农村道路</w:t>
      </w:r>
      <w:r>
        <w:rPr>
          <w:rFonts w:ascii="Times New Roman" w:hAnsi="Times New Roman" w:eastAsia="方正仿宋_GBK" w:cs="Times New Roman"/>
          <w:sz w:val="32"/>
          <w:szCs w:val="32"/>
        </w:rPr>
        <w:t>，北至淮河东路。</w:t>
      </w:r>
    </w:p>
    <w:p w14:paraId="1584378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地块2东至朱仙庄镇二铺村</w:t>
      </w:r>
      <w:r>
        <w:rPr>
          <w:rFonts w:hint="eastAsia" w:ascii="Times New Roman" w:hAnsi="Times New Roman" w:eastAsia="方正仿宋_GBK" w:cs="Times New Roman"/>
          <w:sz w:val="32"/>
          <w:szCs w:val="32"/>
        </w:rPr>
        <w:t>耕地</w:t>
      </w:r>
      <w:r>
        <w:rPr>
          <w:rFonts w:ascii="Times New Roman" w:hAnsi="Times New Roman" w:eastAsia="方正仿宋_GBK" w:cs="Times New Roman"/>
          <w:sz w:val="32"/>
          <w:szCs w:val="32"/>
        </w:rPr>
        <w:t>，南至淮河东路，西至朱仙庄镇二铺村</w:t>
      </w:r>
      <w:r>
        <w:rPr>
          <w:rFonts w:hint="eastAsia" w:ascii="Times New Roman" w:hAnsi="Times New Roman" w:eastAsia="方正仿宋_GBK" w:cs="Times New Roman"/>
          <w:sz w:val="32"/>
          <w:szCs w:val="32"/>
        </w:rPr>
        <w:t>耕地</w:t>
      </w:r>
      <w:r>
        <w:rPr>
          <w:rFonts w:ascii="Times New Roman" w:hAnsi="Times New Roman" w:eastAsia="方正仿宋_GBK" w:cs="Times New Roman"/>
          <w:sz w:val="32"/>
          <w:szCs w:val="32"/>
        </w:rPr>
        <w:t>，北至朱仙庄镇二铺村</w:t>
      </w:r>
      <w:r>
        <w:rPr>
          <w:rFonts w:hint="eastAsia" w:ascii="Times New Roman" w:hAnsi="Times New Roman" w:eastAsia="方正仿宋_GBK" w:cs="Times New Roman"/>
          <w:sz w:val="32"/>
          <w:szCs w:val="32"/>
        </w:rPr>
        <w:t>耕地、沟渠、农村道路</w:t>
      </w:r>
      <w:r>
        <w:rPr>
          <w:rFonts w:ascii="Times New Roman" w:hAnsi="Times New Roman" w:eastAsia="方正仿宋_GBK" w:cs="Times New Roman"/>
          <w:sz w:val="32"/>
          <w:szCs w:val="32"/>
        </w:rPr>
        <w:t>。</w:t>
      </w:r>
    </w:p>
    <w:p w14:paraId="1FC7B1D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征收土地位置详见勘测定界简图。</w:t>
      </w:r>
    </w:p>
    <w:p w14:paraId="025A0CEB">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本次批准征收土地面积3.8169公顷（57.2535亩），其中：农用地3.8169公顷（57.2535亩），含耕地3.597公顷（53.955亩）具体现状如下：</w:t>
      </w:r>
    </w:p>
    <w:p w14:paraId="1AA37C5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地块一拟征收朱仙庄镇二铺村丁家村民小组集体所有土地0.3001公顷（4.5015亩）。其中：农用地0.3001公顷（4.5015亩），含耕地0.1093公顷（1.6395亩）；朱仙庄镇二铺村谢家村民小组集体所有土地0.9827公顷（14.7405亩）。其中：农用地0.9827公顷（14.7405亩），含耕地0.9827公顷（14.7405亩）；朱仙庄镇二铺村徐家村民小组集体所有土地1.7433公顷（26.1495亩）。其中：农用地1.7433公顷（26.1495亩），含耕地1.7433公顷（26.1495亩）。</w:t>
      </w:r>
    </w:p>
    <w:p w14:paraId="03DB2906">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块二拟征收朱仙庄镇二铺村丁家村民小组集体所有土地0.4908公顷（7.362亩）。其中：农用地0.4908公顷（7.362亩），含耕地0.4617公顷（6.9255亩）；朱仙庄镇二铺村谢家村民小组集体所有土地0.3公顷（4.5亩）。其中：农用地0.3公顷（4.5亩），含耕地0.3公顷（4.5亩）。</w:t>
      </w:r>
    </w:p>
    <w:p w14:paraId="324962E5">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4" w:name="_Toc727365112_WPSOffice_Level2"/>
      <w:bookmarkStart w:id="15" w:name="_Toc1759440966_WPSOffice_Level2"/>
      <w:bookmarkStart w:id="16" w:name="_Toc564485756_WPSOffice_Level2"/>
      <w:bookmarkStart w:id="17" w:name="_Toc498532802_WPSOffice_Level2"/>
      <w:r>
        <w:rPr>
          <w:rFonts w:ascii="Times New Roman" w:hAnsi="Times New Roman" w:eastAsia="方正黑体_GBK" w:cs="Times New Roman"/>
          <w:sz w:val="32"/>
          <w:szCs w:val="32"/>
        </w:rPr>
        <w:t>二、工作安排</w:t>
      </w:r>
      <w:bookmarkEnd w:id="14"/>
      <w:bookmarkEnd w:id="15"/>
      <w:bookmarkEnd w:id="16"/>
      <w:bookmarkEnd w:id="17"/>
    </w:p>
    <w:p w14:paraId="2FD2C8D8">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本公告发布后，埇桥区人民政府将组织朱仙庄镇人民政府实施土地征收。</w:t>
      </w:r>
    </w:p>
    <w:p w14:paraId="0BC47EF9">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对签订征地补偿安置协议的，将于本公告发布之日起90日内，按照《</w:t>
      </w:r>
      <w:r>
        <w:rPr>
          <w:rFonts w:ascii="Times New Roman" w:hAnsi="Times New Roman" w:eastAsia="方正仿宋_GBK" w:cs="Times New Roman"/>
          <w:bCs/>
          <w:sz w:val="32"/>
          <w:szCs w:val="32"/>
        </w:rPr>
        <w:t>宿州市埇桥区人民政府征地补偿安置方案公告</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埇征补安置</w:t>
      </w:r>
      <w:r>
        <w:rPr>
          <w:rFonts w:ascii="Times New Roman" w:hAnsi="Times New Roman" w:eastAsia="方正仿宋_GBK" w:cs="Times New Roman"/>
          <w:sz w:val="32"/>
          <w:szCs w:val="32"/>
        </w:rPr>
        <w:t>〔2024〕1号）及征地补偿安置协议确定的补偿安置费用，将土地补偿费、安置补助费支付给被征地农村集体经济组织和被征地农户，将其他地上附着物和青苗等的补偿费用支付给其所有权人。</w:t>
      </w:r>
    </w:p>
    <w:p w14:paraId="4A2BB94B">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埇桥区人民政府将按照《安徽省人民政府关于对符合条件的被征地农民社会保障对象实行基本养老保险缴费补贴政策的通知》（皖政〔2023〕72号）《安徽省人力资源和社会保障厅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等规定，将被征地农民社会保障费用转入被征地农民社会保障资金专户，并将符合条件的被征地农民纳入基本养老保险社会保障体系。</w:t>
      </w:r>
    </w:p>
    <w:p w14:paraId="2292E0E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地补偿安置到位后，被征收土地所有权人、使用权人应当在2025年3月20日前腾退土地、房屋及其他地上附着物，并将被征收土地所有权、承包经营权等相关权属证书移交给朱仙庄镇人民政府（联系人：苏芳；电话：136</w:t>
      </w:r>
      <w:r>
        <w:rPr>
          <w:rFonts w:hint="eastAsia" w:ascii="Times New Roman" w:hAnsi="Times New Roman" w:eastAsia="方正仿宋_GBK" w:cs="Times New Roman"/>
          <w:sz w:val="32"/>
          <w:szCs w:val="32"/>
          <w:lang w:val="en-US" w:eastAsia="zh-CN"/>
        </w:rPr>
        <w:t>****</w:t>
      </w:r>
      <w:bookmarkStart w:id="22" w:name="_GoBack"/>
      <w:bookmarkEnd w:id="22"/>
      <w:r>
        <w:rPr>
          <w:rFonts w:ascii="Times New Roman" w:hAnsi="Times New Roman" w:eastAsia="方正仿宋_GBK" w:cs="Times New Roman"/>
          <w:sz w:val="32"/>
          <w:szCs w:val="32"/>
        </w:rPr>
        <w:t>6656）。宿州市埇桥区自然资源和规划局将依据征地批准文件等，报埇桥区人民政府同意并公告后，集中办理集体土地所有权、使用权以及土地承包经营权、土地经营权等的变更或者注销登记。对已签订征地补偿安置协议，但拒不按协议约定腾退的，埇桥区人民政府将作出责令交出土地的决定。</w:t>
      </w:r>
    </w:p>
    <w:p w14:paraId="01E9EE01">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8" w:name="_Toc959028347_WPSOffice_Level2"/>
      <w:bookmarkStart w:id="19" w:name="_Toc1077790863_WPSOffice_Level2"/>
      <w:bookmarkStart w:id="20" w:name="_Toc1867326497_WPSOffice_Level2"/>
      <w:bookmarkStart w:id="21" w:name="_Toc72044163_WPSOffice_Level2"/>
      <w:r>
        <w:rPr>
          <w:rFonts w:ascii="Times New Roman" w:hAnsi="Times New Roman" w:eastAsia="方正黑体_GBK" w:cs="Times New Roman"/>
          <w:sz w:val="32"/>
          <w:szCs w:val="32"/>
        </w:rPr>
        <w:t>三、公告期限和救济渠道</w:t>
      </w:r>
      <w:bookmarkEnd w:id="18"/>
      <w:bookmarkEnd w:id="19"/>
      <w:bookmarkEnd w:id="20"/>
      <w:bookmarkEnd w:id="21"/>
    </w:p>
    <w:p w14:paraId="4836BD03">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本公告在拟征收土地所在的朱仙庄镇二铺村谢家、徐家、丁家村民小组范围内，采用乡镇（街道）政务公开栏及村务公开栏张贴/电子屏显示等方式发布，并在宿州市埇桥区人民政府门户网站（</w:t>
      </w:r>
      <w:r>
        <w:fldChar w:fldCharType="begin"/>
      </w:r>
      <w:r>
        <w:instrText xml:space="preserve"> HYPERLINK "https://www.szyq.gov.cn" </w:instrText>
      </w:r>
      <w:r>
        <w:fldChar w:fldCharType="separate"/>
      </w:r>
      <w:r>
        <w:rPr>
          <w:rStyle w:val="7"/>
          <w:rFonts w:ascii="Times New Roman" w:hAnsi="Times New Roman" w:eastAsia="方正仿宋_GBK" w:cs="Times New Roman"/>
          <w:color w:val="auto"/>
          <w:sz w:val="32"/>
          <w:szCs w:val="32"/>
          <w:u w:val="none"/>
        </w:rPr>
        <w:t>https://www.szyq.gov.cn</w:t>
      </w:r>
      <w:r>
        <w:rPr>
          <w:rStyle w:val="7"/>
          <w:rFonts w:ascii="Times New Roman" w:hAnsi="Times New Roman" w:eastAsia="方正仿宋_GBK" w:cs="Times New Roman"/>
          <w:color w:val="auto"/>
          <w:sz w:val="32"/>
          <w:szCs w:val="32"/>
          <w:u w:val="none"/>
        </w:rPr>
        <w:fldChar w:fldCharType="end"/>
      </w:r>
      <w:r>
        <w:rPr>
          <w:rFonts w:ascii="Times New Roman" w:hAnsi="Times New Roman" w:eastAsia="方正仿宋_GBK" w:cs="Times New Roman"/>
          <w:sz w:val="32"/>
          <w:szCs w:val="32"/>
        </w:rPr>
        <w:t>）发布。本公告期限为自发布之日起不少于5个工作日。</w:t>
      </w:r>
    </w:p>
    <w:p w14:paraId="30709B2E">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行政复议法》《中华人民共和国行政诉讼法》等规定，被征收土地范围内的土地所有权人、使用权人对征收土地批复不服的，可以在本公告发布之日起60日内向省人民政府提起行政复议或六个月内向有管辖权的人民法院提起行政诉讼。</w:t>
      </w:r>
    </w:p>
    <w:p w14:paraId="4090275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本公告未尽事宜，均按照法律、法规和政策的有关规定办理。</w:t>
      </w:r>
    </w:p>
    <w:p w14:paraId="0329D25C">
      <w:pPr>
        <w:pStyle w:val="2"/>
        <w:spacing w:after="0" w:line="540" w:lineRule="exact"/>
        <w:rPr>
          <w:rFonts w:ascii="Times New Roman" w:hAnsi="Times New Roman" w:eastAsia="方正仿宋_GBK" w:cs="Times New Roman"/>
          <w:sz w:val="32"/>
          <w:szCs w:val="32"/>
        </w:rPr>
      </w:pPr>
    </w:p>
    <w:p w14:paraId="3AF9DF5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联系单位：宿州市埇桥区自然资源和规划局</w:t>
      </w:r>
    </w:p>
    <w:p w14:paraId="02327BF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人：国土空间用途管制股</w:t>
      </w:r>
    </w:p>
    <w:p w14:paraId="39D5D15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联系方式：0557-3681172</w:t>
      </w:r>
    </w:p>
    <w:p w14:paraId="397ECBF3">
      <w:pPr>
        <w:pStyle w:val="2"/>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0E06E8F2">
      <w:pPr>
        <w:pStyle w:val="2"/>
        <w:spacing w:line="540" w:lineRule="exact"/>
        <w:rPr>
          <w:rFonts w:ascii="Times New Roman" w:hAnsi="Times New Roman" w:eastAsia="方正仿宋_GBK" w:cs="Times New Roman"/>
          <w:sz w:val="32"/>
          <w:szCs w:val="32"/>
        </w:rPr>
      </w:pPr>
    </w:p>
    <w:p w14:paraId="7DED55A8">
      <w:pPr>
        <w:pStyle w:val="2"/>
        <w:spacing w:line="540" w:lineRule="exact"/>
        <w:rPr>
          <w:rFonts w:ascii="Times New Roman" w:hAnsi="Times New Roman" w:eastAsia="方正仿宋_GBK" w:cs="Times New Roman"/>
          <w:sz w:val="32"/>
          <w:szCs w:val="32"/>
        </w:rPr>
      </w:pPr>
    </w:p>
    <w:p w14:paraId="47BB924F">
      <w:pPr>
        <w:spacing w:line="540" w:lineRule="exact"/>
        <w:ind w:right="1275" w:rightChars="607"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2024年12月25日</w:t>
      </w:r>
    </w:p>
    <w:sectPr>
      <w:pgSz w:w="16839" w:h="23814"/>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1BAD"/>
    <w:rsid w:val="000E1BAD"/>
    <w:rsid w:val="00136E17"/>
    <w:rsid w:val="001406F5"/>
    <w:rsid w:val="00151BCA"/>
    <w:rsid w:val="001D3C01"/>
    <w:rsid w:val="002F31C7"/>
    <w:rsid w:val="00370D86"/>
    <w:rsid w:val="00396996"/>
    <w:rsid w:val="004F21FB"/>
    <w:rsid w:val="004F5F94"/>
    <w:rsid w:val="005623A8"/>
    <w:rsid w:val="005F66BD"/>
    <w:rsid w:val="00613496"/>
    <w:rsid w:val="0078060D"/>
    <w:rsid w:val="00787BAA"/>
    <w:rsid w:val="008140F7"/>
    <w:rsid w:val="0095254C"/>
    <w:rsid w:val="00981536"/>
    <w:rsid w:val="00A05D1B"/>
    <w:rsid w:val="00A30E3A"/>
    <w:rsid w:val="00A546F8"/>
    <w:rsid w:val="00A96600"/>
    <w:rsid w:val="00B47CF9"/>
    <w:rsid w:val="00BF2DAB"/>
    <w:rsid w:val="00C4205D"/>
    <w:rsid w:val="00D43E2E"/>
    <w:rsid w:val="00DF59BA"/>
    <w:rsid w:val="00FC3CC1"/>
    <w:rsid w:val="00FE28DC"/>
    <w:rsid w:val="1ABD0595"/>
    <w:rsid w:val="34B43366"/>
    <w:rsid w:val="6CD1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1"/>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qFormat/>
    <w:uiPriority w:val="0"/>
    <w:rPr>
      <w:color w:val="0563C1"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semiHidden/>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1629</Words>
  <Characters>1892</Characters>
  <Lines>14</Lines>
  <Paragraphs>3</Paragraphs>
  <TotalTime>73</TotalTime>
  <ScaleCrop>false</ScaleCrop>
  <LinksUpToDate>false</LinksUpToDate>
  <CharactersWithSpaces>1917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2024-12-09T09:24:00Z</dcterms:created>
  <dc:creator>86178</dc:creator>
  <cp:lastModifiedBy>一路走来</cp:lastModifiedBy>
  <cp:lastPrinted>2024-12-19T01:58:00Z</cp:lastPrinted>
  <dcterms:modified xsi:type="dcterms:W3CDTF">2024-12-26T07:25:28Z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eyJoZGlkIjoiZTQxMmJjNTFkMTA4MThiYzg4NWIwODIwNWZlYzZlZDIiLCJ1c2VySWQiOiIyMDQ3OTgyMzkifQ==</vt:lpwstr>
  </property>
  <property fmtid="{D5CDD505-2E9C-101B-9397-08002B2CF9AE}" pid="3" name="KSOProductBuildVer">
    <vt:lpwstr>2052-12.1.0.19302</vt:lpwstr>
  </property>
  <property fmtid="{D5CDD505-2E9C-101B-9397-08002B2CF9AE}" pid="4" name="ICV">
    <vt:lpwstr>8A6766718BAF4E418FB3ECC67F91B60C_12</vt:lpwstr>
  </property>
</Properties>
</file>