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515D1">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hint="eastAsia" w:ascii="宋体" w:hAnsi="宋体" w:eastAsia="宋体" w:cs="宋体"/>
          <w:b/>
          <w:bCs/>
          <w:sz w:val="44"/>
          <w:szCs w:val="44"/>
          <w:lang w:val="en-US" w:eastAsia="zh-CN"/>
        </w:rPr>
      </w:pPr>
    </w:p>
    <w:p w14:paraId="07E5FA0F">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hint="eastAsia" w:ascii="宋体" w:hAnsi="宋体" w:eastAsia="宋体" w:cs="宋体"/>
          <w:b/>
          <w:bCs/>
          <w:sz w:val="44"/>
          <w:szCs w:val="44"/>
          <w:lang w:val="en-US" w:eastAsia="zh-CN"/>
        </w:rPr>
      </w:pPr>
      <w:r>
        <w:rPr>
          <w:rFonts w:hint="eastAsia" w:ascii="方正小标宋简体" w:hAnsi="方正小标宋简体" w:eastAsia="方正小标宋简体" w:cs="方正小标宋简体"/>
          <w:b w:val="0"/>
          <w:bCs w:val="0"/>
          <w:color w:val="FF0000"/>
          <w:spacing w:val="60"/>
          <w:kern w:val="0"/>
          <w:sz w:val="32"/>
          <w:szCs w:val="32"/>
        </w:rPr>
        <w:pict>
          <v:shape id="_x0000_s1026" o:spid="_x0000_s1026" o:spt="136" type="#_x0000_t136" style="position:absolute;left:0pt;margin-left:-33.2pt;margin-top:124.65pt;height:82.45pt;width:496.5pt;mso-position-vertical-relative:page;z-index:-251655168;mso-width-relative:page;mso-height-relative:page;" fillcolor="#FF0000" filled="t" stroked="t" coordsize="21600,21600" adj="10834">
            <v:path/>
            <v:fill on="t" color2="#FFFFFF" focussize="0,0"/>
            <v:stroke color="#FF0000"/>
            <v:imagedata o:title=""/>
            <o:lock v:ext="edit" aspectratio="f"/>
            <v:textpath on="t" fitshape="t" fitpath="t" trim="t" xscale="f" string="埇桥区北杨寨行政管理区工作委员会文件" style="font-family:华文中宋;font-size:42pt;v-text-align:center;"/>
          </v:shape>
        </w:pict>
      </w:r>
    </w:p>
    <w:p w14:paraId="7A4F8F56">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hint="eastAsia" w:ascii="宋体" w:hAnsi="宋体" w:eastAsia="宋体" w:cs="宋体"/>
          <w:b/>
          <w:bCs/>
          <w:sz w:val="44"/>
          <w:szCs w:val="44"/>
          <w:lang w:val="en-US" w:eastAsia="zh-CN"/>
        </w:rPr>
      </w:pPr>
    </w:p>
    <w:p w14:paraId="687320CB">
      <w:pPr>
        <w:pStyle w:val="10"/>
        <w:ind w:left="0" w:leftChars="0" w:firstLine="0" w:firstLineChars="0"/>
        <w:rPr>
          <w:rFonts w:hint="eastAsia"/>
          <w:lang w:val="en-US" w:eastAsia="zh-CN"/>
        </w:rPr>
      </w:pPr>
    </w:p>
    <w:p w14:paraId="7A94F71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sz w:val="32"/>
          <w:szCs w:val="32"/>
          <w:lang w:val="en-US" w:eastAsia="zh-CN"/>
        </w:rPr>
      </w:pPr>
    </w:p>
    <w:p w14:paraId="38ADB03F">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仿宋" w:hAnsi="仿宋" w:eastAsia="仿宋"/>
          <w:sz w:val="32"/>
          <w:szCs w:val="32"/>
          <w:lang w:val="en-US" w:eastAsia="zh-CN" w:bidi="ar-SA"/>
        </w:rPr>
      </w:pPr>
      <w:r>
        <w:rPr>
          <w:rFonts w:hint="eastAsia" w:ascii="仿宋" w:hAnsi="仿宋" w:eastAsia="仿宋"/>
          <w:sz w:val="32"/>
          <w:szCs w:val="32"/>
          <w:lang w:val="en-US" w:eastAsia="zh-CN" w:bidi="ar-SA"/>
        </w:rPr>
        <w:t>北政字〔2025〕   号</w:t>
      </w:r>
    </w:p>
    <w:p w14:paraId="66895FDA">
      <w:pPr>
        <w:keepNext w:val="0"/>
        <w:keepLines w:val="0"/>
        <w:pageBreakBefore w:val="0"/>
        <w:widowControl w:val="0"/>
        <w:kinsoku/>
        <w:wordWrap/>
        <w:autoSpaceDE/>
        <w:autoSpaceDN/>
        <w:bidi w:val="0"/>
        <w:spacing w:line="600" w:lineRule="exact"/>
        <w:jc w:val="both"/>
        <w:textAlignment w:val="auto"/>
        <w:rPr>
          <w:rFonts w:ascii="方正小标宋简体" w:hAnsi="方正小标宋简体" w:eastAsia="方正小标宋简体"/>
          <w:sz w:val="44"/>
          <w:szCs w:val="44"/>
          <w:lang w:val="en-US" w:eastAsia="zh-CN" w:bidi="ar-SA"/>
        </w:rPr>
      </w:pPr>
      <w:r>
        <w:rPr>
          <w:rFonts w:hint="eastAsia" w:ascii="方正小标宋简体" w:hAnsi="方正小标宋简体" w:eastAsia="方正小标宋简体" w:cs="方正小标宋简体"/>
          <w:b w:val="0"/>
          <w:bCs w:val="0"/>
          <w:sz w:val="44"/>
          <w:szCs w:val="44"/>
        </w:rPr>
        <mc:AlternateContent>
          <mc:Choice Requires="wps">
            <w:drawing>
              <wp:anchor distT="0" distB="0" distL="114300" distR="114300" simplePos="0" relativeHeight="251660288" behindDoc="1" locked="0" layoutInCell="1" allowOverlap="1">
                <wp:simplePos x="0" y="0"/>
                <wp:positionH relativeFrom="column">
                  <wp:posOffset>2753360</wp:posOffset>
                </wp:positionH>
                <wp:positionV relativeFrom="page">
                  <wp:posOffset>3456305</wp:posOffset>
                </wp:positionV>
                <wp:extent cx="2879725" cy="0"/>
                <wp:effectExtent l="0" t="15875" r="15875" b="22225"/>
                <wp:wrapNone/>
                <wp:docPr id="1028" name="直接连接符 1028"/>
                <wp:cNvGraphicFramePr/>
                <a:graphic xmlns:a="http://schemas.openxmlformats.org/drawingml/2006/main">
                  <a:graphicData uri="http://schemas.microsoft.com/office/word/2010/wordprocessingShape">
                    <wps:wsp>
                      <wps:cNvCnPr/>
                      <wps:spPr>
                        <a:xfrm>
                          <a:off x="0" y="0"/>
                          <a:ext cx="2879725" cy="0"/>
                        </a:xfrm>
                        <a:prstGeom prst="line">
                          <a:avLst/>
                        </a:prstGeom>
                        <a:ln w="31750"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216.8pt;margin-top:272.15pt;height:0pt;width:226.75pt;mso-position-vertical-relative:page;z-index:-251656192;mso-width-relative:page;mso-height-relative:page;" filled="f" stroked="t" coordsize="21600,21600" o:gfxdata="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9FozG2gAAAAsBAAAPAAAAAAAAAAEAIAAAACIAAABkcnMvZG93&#10;bnJldi54bWxQSwECFAAUAAAACACHTuJAgmEQav4BAAD3AwAADgAAAAAAAAABACAAAAApAQAAZHJz&#10;L2Uyb0RvYy54bWxQSwUGAAAAAAYABgBZAQAAmQUAAAAA&#10;">
                <v:fill on="f" focussize="0,0"/>
                <v:stroke weight="2.5pt" color="#FF0000" joinstyle="round"/>
                <v:imagedata o:title=""/>
                <o:lock v:ext="edit" aspectratio="f"/>
              </v:line>
            </w:pict>
          </mc:Fallback>
        </mc:AlternateContent>
      </w:r>
      <w:r>
        <w:rPr>
          <w:rFonts w:hint="eastAsia" w:ascii="方正小标宋简体" w:hAnsi="方正小标宋简体" w:eastAsia="方正小标宋简体" w:cs="方正小标宋简体"/>
          <w:b w:val="0"/>
          <w:bCs w:val="0"/>
          <w:sz w:val="44"/>
          <w:szCs w:val="44"/>
        </w:rPr>
        <mc:AlternateContent>
          <mc:Choice Requires="wps">
            <w:drawing>
              <wp:anchor distT="0" distB="0" distL="114300" distR="114300" simplePos="0" relativeHeight="251659264" behindDoc="1" locked="0" layoutInCell="1" allowOverlap="1">
                <wp:simplePos x="0" y="0"/>
                <wp:positionH relativeFrom="column">
                  <wp:posOffset>-398145</wp:posOffset>
                </wp:positionH>
                <wp:positionV relativeFrom="page">
                  <wp:posOffset>3451860</wp:posOffset>
                </wp:positionV>
                <wp:extent cx="6183630" cy="16510"/>
                <wp:effectExtent l="0" t="15875" r="7620" b="24765"/>
                <wp:wrapNone/>
                <wp:docPr id="1029" name="直接连接符 1029"/>
                <wp:cNvGraphicFramePr/>
                <a:graphic xmlns:a="http://schemas.openxmlformats.org/drawingml/2006/main">
                  <a:graphicData uri="http://schemas.microsoft.com/office/word/2010/wordprocessingShape">
                    <wps:wsp>
                      <wps:cNvCnPr/>
                      <wps:spPr>
                        <a:xfrm>
                          <a:off x="0" y="0"/>
                          <a:ext cx="6183630" cy="16510"/>
                        </a:xfrm>
                        <a:prstGeom prst="line">
                          <a:avLst/>
                        </a:prstGeom>
                        <a:ln w="31750"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31.35pt;margin-top:271.8pt;height:1.3pt;width:486.9pt;mso-position-vertical-relative:page;z-index:-251657216;mso-width-relative:page;mso-height-relative:page;" filled="f" stroked="t" coordsize="21600,21600" o:gfxdata="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sgN09sAAAALAQAADwAAAAAAAAABACAAAAAiAAAAZHJz&#10;L2Rvd25yZXYueG1sUEsBAhQAFAAAAAgAh07iQPQLJa0BAgAA+wMAAA4AAAAAAAAAAQAgAAAAKgEA&#10;AGRycy9lMm9Eb2MueG1sUEsFBgAAAAAGAAYAWQEAAJ0FAAAAAA==&#10;">
                <v:fill on="f" focussize="0,0"/>
                <v:stroke weight="2.5pt" color="#FF0000" joinstyle="round"/>
                <v:imagedata o:title=""/>
                <o:lock v:ext="edit" aspectratio="f"/>
              </v:line>
            </w:pict>
          </mc:Fallback>
        </mc:AlternateContent>
      </w:r>
    </w:p>
    <w:p w14:paraId="65A0CDFB">
      <w:pPr>
        <w:keepNext w:val="0"/>
        <w:keepLines w:val="0"/>
        <w:pageBreakBefore w:val="0"/>
        <w:widowControl w:val="0"/>
        <w:kinsoku/>
        <w:wordWrap/>
        <w:autoSpaceDE/>
        <w:autoSpaceDN/>
        <w:bidi w:val="0"/>
        <w:spacing w:line="600" w:lineRule="exact"/>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北杨寨行管区</w:t>
      </w:r>
      <w:r>
        <w:rPr>
          <w:rFonts w:hint="eastAsia" w:ascii="黑体" w:hAnsi="黑体" w:eastAsia="黑体" w:cs="黑体"/>
          <w:sz w:val="44"/>
          <w:szCs w:val="44"/>
        </w:rPr>
        <w:t>20</w:t>
      </w:r>
      <w:r>
        <w:rPr>
          <w:rFonts w:hint="eastAsia" w:ascii="黑体" w:hAnsi="黑体" w:eastAsia="黑体" w:cs="黑体"/>
          <w:sz w:val="44"/>
          <w:szCs w:val="44"/>
          <w:lang w:val="en-US" w:eastAsia="zh-CN"/>
        </w:rPr>
        <w:t>25</w:t>
      </w:r>
      <w:r>
        <w:rPr>
          <w:rFonts w:hint="eastAsia" w:ascii="黑体" w:hAnsi="黑体" w:eastAsia="黑体" w:cs="黑体"/>
          <w:sz w:val="44"/>
          <w:szCs w:val="44"/>
        </w:rPr>
        <w:t>年城乡居民养老保险费征缴工作</w:t>
      </w:r>
      <w:r>
        <w:rPr>
          <w:rFonts w:hint="eastAsia" w:ascii="黑体" w:hAnsi="黑体" w:eastAsia="黑体" w:cs="黑体"/>
          <w:sz w:val="44"/>
          <w:szCs w:val="44"/>
          <w:lang w:eastAsia="zh-CN"/>
        </w:rPr>
        <w:t>方案（</w:t>
      </w:r>
      <w:r>
        <w:rPr>
          <w:rFonts w:hint="eastAsia" w:ascii="黑体" w:hAnsi="黑体" w:eastAsia="黑体" w:cs="黑体"/>
          <w:sz w:val="44"/>
          <w:szCs w:val="44"/>
          <w:lang w:val="en-US" w:eastAsia="zh-CN"/>
        </w:rPr>
        <w:t>征求意见稿</w:t>
      </w:r>
      <w:r>
        <w:rPr>
          <w:rFonts w:hint="eastAsia" w:ascii="黑体" w:hAnsi="黑体" w:eastAsia="黑体" w:cs="黑体"/>
          <w:sz w:val="44"/>
          <w:szCs w:val="44"/>
          <w:lang w:eastAsia="zh-CN"/>
        </w:rPr>
        <w:t>）</w:t>
      </w:r>
    </w:p>
    <w:p w14:paraId="64E2AD08">
      <w:pPr>
        <w:keepNext w:val="0"/>
        <w:keepLines w:val="0"/>
        <w:pageBreakBefore w:val="0"/>
        <w:widowControl w:val="0"/>
        <w:kinsoku/>
        <w:wordWrap/>
        <w:autoSpaceDE/>
        <w:autoSpaceDN/>
        <w:bidi w:val="0"/>
        <w:spacing w:line="600" w:lineRule="exact"/>
        <w:ind w:firstLine="640" w:firstLineChars="200"/>
        <w:textAlignment w:val="auto"/>
        <w:rPr>
          <w:rFonts w:hint="eastAsia" w:ascii="仿宋" w:hAnsi="仿宋" w:eastAsia="仿宋" w:cs="仿宋"/>
          <w:sz w:val="32"/>
          <w:szCs w:val="32"/>
        </w:rPr>
      </w:pPr>
    </w:p>
    <w:p w14:paraId="61DE24A1">
      <w:pPr>
        <w:keepNext w:val="0"/>
        <w:keepLines w:val="0"/>
        <w:pageBreakBefore w:val="0"/>
        <w:widowControl w:val="0"/>
        <w:kinsoku/>
        <w:wordWrap/>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为进一步推进城乡居民社会养老保险工作，健全城乡社会保障体系，</w:t>
      </w:r>
      <w:r>
        <w:rPr>
          <w:rFonts w:hint="eastAsia" w:ascii="仿宋" w:hAnsi="仿宋" w:eastAsia="仿宋" w:cs="仿宋"/>
          <w:sz w:val="32"/>
          <w:szCs w:val="32"/>
          <w:lang w:eastAsia="zh-CN"/>
        </w:rPr>
        <w:t>稳妥有序做好</w:t>
      </w:r>
      <w:r>
        <w:rPr>
          <w:rFonts w:hint="eastAsia" w:ascii="仿宋" w:hAnsi="仿宋" w:eastAsia="仿宋" w:cs="仿宋"/>
          <w:sz w:val="32"/>
          <w:szCs w:val="32"/>
          <w:lang w:val="en-US" w:eastAsia="zh-CN"/>
        </w:rPr>
        <w:t>2025年全市城乡居民基本养老保险征缴工作，实现费款征缴安全、便利、高效而</w:t>
      </w:r>
      <w:r>
        <w:rPr>
          <w:rFonts w:hint="eastAsia" w:ascii="仿宋" w:hAnsi="仿宋" w:eastAsia="仿宋" w:cs="仿宋"/>
          <w:sz w:val="32"/>
          <w:szCs w:val="32"/>
          <w:lang w:eastAsia="zh-CN"/>
        </w:rPr>
        <w:t>制定本方案。具体安排如下：</w:t>
      </w:r>
    </w:p>
    <w:p w14:paraId="712A7AA7">
      <w:pPr>
        <w:keepNext w:val="0"/>
        <w:keepLines w:val="0"/>
        <w:pageBreakBefore w:val="0"/>
        <w:widowControl w:val="0"/>
        <w:kinsoku/>
        <w:wordWrap/>
        <w:autoSpaceDE/>
        <w:autoSpaceDN/>
        <w:bidi w:val="0"/>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一、目标任务：宣传发动城乡居民主动按时参保， 引导广大城乡居民积极选择较高档次参保缴费，适龄人员参保缴费任务完成率达100%,不断提高人均缴费水平，提高养老待遇水平。</w:t>
      </w:r>
    </w:p>
    <w:p w14:paraId="6E9DCA07">
      <w:pPr>
        <w:keepNext w:val="0"/>
        <w:keepLines w:val="0"/>
        <w:pageBreakBefore w:val="0"/>
        <w:widowControl w:val="0"/>
        <w:kinsoku/>
        <w:wordWrap/>
        <w:autoSpaceDE/>
        <w:autoSpaceDN/>
        <w:bidi w:val="0"/>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二、参保缴费对象：凡是具有埇桥区城乡居民户籍、年满16周岁及以上， 60周岁以下(不含在校学生)、非国家机关和事业单位工作人员及不属于职工基本养老保险制度覆盖范围的城乡居民，在本人户籍地参加城乡居民养老保险。</w:t>
      </w:r>
    </w:p>
    <w:p w14:paraId="6B48BDF1">
      <w:pPr>
        <w:keepNext w:val="0"/>
        <w:keepLines w:val="0"/>
        <w:pageBreakBefore w:val="0"/>
        <w:widowControl w:val="0"/>
        <w:kinsoku/>
        <w:wordWrap/>
        <w:overflowPunct w:val="0"/>
        <w:topLinePunct/>
        <w:autoSpaceDE/>
        <w:autoSpaceDN/>
        <w:bidi w:val="0"/>
        <w:adjustRightInd w:val="0"/>
        <w:snapToGrid w:val="0"/>
        <w:spacing w:line="60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sz w:val="32"/>
          <w:szCs w:val="32"/>
        </w:rPr>
        <w:t>三、缴费标准：个人缴费标准为每人每年200元</w:t>
      </w:r>
      <w:r>
        <w:rPr>
          <w:rFonts w:hint="eastAsia" w:ascii="仿宋" w:hAnsi="仿宋" w:eastAsia="仿宋" w:cs="仿宋"/>
          <w:sz w:val="32"/>
          <w:szCs w:val="32"/>
          <w:lang w:eastAsia="zh-CN"/>
        </w:rPr>
        <w:t>（特殊困难群体代缴档次）</w:t>
      </w:r>
      <w:r>
        <w:rPr>
          <w:rFonts w:hint="eastAsia" w:ascii="仿宋" w:hAnsi="仿宋" w:eastAsia="仿宋" w:cs="仿宋"/>
          <w:sz w:val="32"/>
          <w:szCs w:val="32"/>
        </w:rPr>
        <w:t>、300元、400元、500元、600元、700元、800元、900元、1000元、1500 元、2000元、3000元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4000元、5000元、6000元共</w:t>
      </w:r>
      <w:r>
        <w:rPr>
          <w:rFonts w:hint="eastAsia" w:ascii="仿宋" w:hAnsi="仿宋" w:eastAsia="仿宋" w:cs="仿宋"/>
          <w:sz w:val="32"/>
          <w:szCs w:val="32"/>
        </w:rPr>
        <w:t>1</w:t>
      </w:r>
      <w:r>
        <w:rPr>
          <w:rFonts w:hint="eastAsia" w:ascii="仿宋" w:hAnsi="仿宋" w:eastAsia="仿宋" w:cs="仿宋"/>
          <w:sz w:val="32"/>
          <w:szCs w:val="32"/>
          <w:lang w:val="en-US" w:eastAsia="zh-CN"/>
        </w:rPr>
        <w:t>5</w:t>
      </w:r>
      <w:r>
        <w:rPr>
          <w:rFonts w:hint="eastAsia" w:ascii="仿宋" w:hAnsi="仿宋" w:eastAsia="仿宋" w:cs="仿宋"/>
          <w:sz w:val="32"/>
          <w:szCs w:val="32"/>
        </w:rPr>
        <w:t>个缴费档次</w:t>
      </w:r>
      <w:r>
        <w:rPr>
          <w:rFonts w:hint="eastAsia" w:ascii="仿宋" w:hAnsi="仿宋" w:eastAsia="仿宋" w:cs="仿宋"/>
          <w:sz w:val="32"/>
          <w:szCs w:val="32"/>
          <w:lang w:eastAsia="zh-CN"/>
        </w:rPr>
        <w:t>。各村</w:t>
      </w:r>
      <w:r>
        <w:rPr>
          <w:rFonts w:hint="eastAsia" w:ascii="仿宋" w:hAnsi="仿宋" w:eastAsia="仿宋" w:cs="仿宋"/>
          <w:color w:val="000000"/>
          <w:sz w:val="32"/>
          <w:szCs w:val="32"/>
          <w:lang w:val="en-US" w:eastAsia="zh-CN"/>
        </w:rPr>
        <w:t>要鼓励新参保人员选择600元以上档次缴费，缴费档次越高，政府补贴越多。参保人中断缴费、补缴的不享受缴费补贴。</w:t>
      </w:r>
    </w:p>
    <w:p w14:paraId="3D7C3C6D">
      <w:pPr>
        <w:keepNext w:val="0"/>
        <w:keepLines w:val="0"/>
        <w:pageBreakBefore w:val="0"/>
        <w:widowControl w:val="0"/>
        <w:kinsoku/>
        <w:wordWrap/>
        <w:overflowPunct w:val="0"/>
        <w:topLinePunct/>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四、</w:t>
      </w:r>
      <w:r>
        <w:rPr>
          <w:rFonts w:hint="eastAsia" w:ascii="仿宋" w:hAnsi="仿宋" w:eastAsia="仿宋" w:cs="仿宋"/>
          <w:sz w:val="32"/>
          <w:szCs w:val="32"/>
        </w:rPr>
        <w:t>政府补贴：政府对每年按时缴费的参保人员给与补贴。对选择</w:t>
      </w:r>
      <w:r>
        <w:rPr>
          <w:rFonts w:hint="eastAsia" w:ascii="仿宋" w:hAnsi="仿宋" w:eastAsia="仿宋" w:cs="仿宋"/>
          <w:sz w:val="32"/>
          <w:szCs w:val="32"/>
          <w:lang w:eastAsia="zh-CN"/>
        </w:rPr>
        <w:t>缴费</w:t>
      </w:r>
      <w:r>
        <w:rPr>
          <w:rFonts w:hint="eastAsia" w:ascii="仿宋" w:hAnsi="仿宋" w:eastAsia="仿宋" w:cs="仿宋"/>
          <w:sz w:val="32"/>
          <w:szCs w:val="32"/>
        </w:rPr>
        <w:t>200元</w:t>
      </w:r>
      <w:r>
        <w:rPr>
          <w:rFonts w:hint="eastAsia" w:ascii="仿宋" w:hAnsi="仿宋" w:eastAsia="仿宋" w:cs="仿宋"/>
          <w:sz w:val="32"/>
          <w:szCs w:val="32"/>
          <w:lang w:eastAsia="zh-CN"/>
        </w:rPr>
        <w:t>补贴</w:t>
      </w:r>
      <w:r>
        <w:rPr>
          <w:rFonts w:hint="eastAsia" w:ascii="仿宋" w:hAnsi="仿宋" w:eastAsia="仿宋" w:cs="仿宋"/>
          <w:sz w:val="32"/>
          <w:szCs w:val="32"/>
          <w:lang w:val="en-US" w:eastAsia="zh-CN"/>
        </w:rPr>
        <w:t>40元</w:t>
      </w:r>
      <w:r>
        <w:rPr>
          <w:rFonts w:hint="eastAsia" w:ascii="仿宋" w:hAnsi="仿宋" w:eastAsia="仿宋" w:cs="仿宋"/>
          <w:sz w:val="32"/>
          <w:szCs w:val="32"/>
        </w:rPr>
        <w:t>、</w:t>
      </w:r>
      <w:r>
        <w:rPr>
          <w:rFonts w:hint="eastAsia" w:ascii="仿宋" w:hAnsi="仿宋" w:eastAsia="仿宋" w:cs="仿宋"/>
          <w:sz w:val="32"/>
          <w:szCs w:val="32"/>
          <w:lang w:eastAsia="zh-CN"/>
        </w:rPr>
        <w:t>缴费</w:t>
      </w:r>
      <w:r>
        <w:rPr>
          <w:rFonts w:hint="eastAsia" w:ascii="仿宋" w:hAnsi="仿宋" w:eastAsia="仿宋" w:cs="仿宋"/>
          <w:sz w:val="32"/>
          <w:szCs w:val="32"/>
          <w:lang w:val="en-US" w:eastAsia="zh-CN"/>
        </w:rPr>
        <w:t>3</w:t>
      </w:r>
      <w:r>
        <w:rPr>
          <w:rFonts w:hint="eastAsia" w:ascii="仿宋" w:hAnsi="仿宋" w:eastAsia="仿宋" w:cs="仿宋"/>
          <w:sz w:val="32"/>
          <w:szCs w:val="32"/>
        </w:rPr>
        <w:t>00元</w:t>
      </w:r>
      <w:r>
        <w:rPr>
          <w:rFonts w:hint="eastAsia" w:ascii="仿宋" w:hAnsi="仿宋" w:eastAsia="仿宋" w:cs="仿宋"/>
          <w:sz w:val="32"/>
          <w:szCs w:val="32"/>
          <w:lang w:eastAsia="zh-CN"/>
        </w:rPr>
        <w:t>补贴</w:t>
      </w:r>
      <w:r>
        <w:rPr>
          <w:rFonts w:hint="eastAsia" w:ascii="仿宋" w:hAnsi="仿宋" w:eastAsia="仿宋" w:cs="仿宋"/>
          <w:sz w:val="32"/>
          <w:szCs w:val="32"/>
          <w:lang w:val="en-US" w:eastAsia="zh-CN"/>
        </w:rPr>
        <w:t>50元、</w:t>
      </w:r>
      <w:r>
        <w:rPr>
          <w:rFonts w:hint="eastAsia" w:ascii="仿宋" w:hAnsi="仿宋" w:eastAsia="仿宋" w:cs="仿宋"/>
          <w:sz w:val="32"/>
          <w:szCs w:val="32"/>
          <w:lang w:eastAsia="zh-CN"/>
        </w:rPr>
        <w:t>缴费</w:t>
      </w:r>
      <w:r>
        <w:rPr>
          <w:rFonts w:hint="eastAsia" w:ascii="仿宋" w:hAnsi="仿宋" w:eastAsia="仿宋" w:cs="仿宋"/>
          <w:sz w:val="32"/>
          <w:szCs w:val="32"/>
          <w:lang w:val="en-US" w:eastAsia="zh-CN"/>
        </w:rPr>
        <w:t>4</w:t>
      </w:r>
      <w:r>
        <w:rPr>
          <w:rFonts w:hint="eastAsia" w:ascii="仿宋" w:hAnsi="仿宋" w:eastAsia="仿宋" w:cs="仿宋"/>
          <w:sz w:val="32"/>
          <w:szCs w:val="32"/>
        </w:rPr>
        <w:t>00元</w:t>
      </w:r>
      <w:r>
        <w:rPr>
          <w:rFonts w:hint="eastAsia" w:ascii="仿宋" w:hAnsi="仿宋" w:eastAsia="仿宋" w:cs="仿宋"/>
          <w:sz w:val="32"/>
          <w:szCs w:val="32"/>
          <w:lang w:eastAsia="zh-CN"/>
        </w:rPr>
        <w:t>补贴</w:t>
      </w:r>
      <w:r>
        <w:rPr>
          <w:rFonts w:hint="eastAsia" w:ascii="仿宋" w:hAnsi="仿宋" w:eastAsia="仿宋" w:cs="仿宋"/>
          <w:sz w:val="32"/>
          <w:szCs w:val="32"/>
          <w:lang w:val="en-US" w:eastAsia="zh-CN"/>
        </w:rPr>
        <w:t>60元、</w:t>
      </w:r>
      <w:r>
        <w:rPr>
          <w:rFonts w:hint="eastAsia" w:ascii="仿宋" w:hAnsi="仿宋" w:eastAsia="仿宋" w:cs="仿宋"/>
          <w:sz w:val="32"/>
          <w:szCs w:val="32"/>
          <w:lang w:eastAsia="zh-CN"/>
        </w:rPr>
        <w:t>缴费</w:t>
      </w:r>
      <w:r>
        <w:rPr>
          <w:rFonts w:hint="eastAsia" w:ascii="仿宋" w:hAnsi="仿宋" w:eastAsia="仿宋" w:cs="仿宋"/>
          <w:sz w:val="32"/>
          <w:szCs w:val="32"/>
          <w:lang w:val="en-US" w:eastAsia="zh-CN"/>
        </w:rPr>
        <w:t>5</w:t>
      </w:r>
      <w:r>
        <w:rPr>
          <w:rFonts w:hint="eastAsia" w:ascii="仿宋" w:hAnsi="仿宋" w:eastAsia="仿宋" w:cs="仿宋"/>
          <w:sz w:val="32"/>
          <w:szCs w:val="32"/>
        </w:rPr>
        <w:t>00元</w:t>
      </w:r>
      <w:r>
        <w:rPr>
          <w:rFonts w:hint="eastAsia" w:ascii="仿宋" w:hAnsi="仿宋" w:eastAsia="仿宋" w:cs="仿宋"/>
          <w:sz w:val="32"/>
          <w:szCs w:val="32"/>
          <w:lang w:eastAsia="zh-CN"/>
        </w:rPr>
        <w:t>补贴</w:t>
      </w:r>
      <w:r>
        <w:rPr>
          <w:rFonts w:hint="eastAsia" w:ascii="仿宋" w:hAnsi="仿宋" w:eastAsia="仿宋" w:cs="仿宋"/>
          <w:sz w:val="32"/>
          <w:szCs w:val="32"/>
          <w:lang w:val="en-US" w:eastAsia="zh-CN"/>
        </w:rPr>
        <w:t>70元、</w:t>
      </w:r>
      <w:r>
        <w:rPr>
          <w:rFonts w:hint="eastAsia" w:ascii="仿宋" w:hAnsi="仿宋" w:eastAsia="仿宋" w:cs="仿宋"/>
          <w:sz w:val="32"/>
          <w:szCs w:val="32"/>
          <w:lang w:eastAsia="zh-CN"/>
        </w:rPr>
        <w:t>缴费</w:t>
      </w:r>
      <w:r>
        <w:rPr>
          <w:rFonts w:hint="eastAsia" w:ascii="仿宋" w:hAnsi="仿宋" w:eastAsia="仿宋" w:cs="仿宋"/>
          <w:sz w:val="32"/>
          <w:szCs w:val="32"/>
          <w:lang w:val="en-US" w:eastAsia="zh-CN"/>
        </w:rPr>
        <w:t>6</w:t>
      </w:r>
      <w:r>
        <w:rPr>
          <w:rFonts w:hint="eastAsia" w:ascii="仿宋" w:hAnsi="仿宋" w:eastAsia="仿宋" w:cs="仿宋"/>
          <w:sz w:val="32"/>
          <w:szCs w:val="32"/>
        </w:rPr>
        <w:t>00元</w:t>
      </w:r>
      <w:r>
        <w:rPr>
          <w:rFonts w:hint="eastAsia" w:ascii="仿宋" w:hAnsi="仿宋" w:eastAsia="仿宋" w:cs="仿宋"/>
          <w:sz w:val="32"/>
          <w:szCs w:val="32"/>
          <w:lang w:eastAsia="zh-CN"/>
        </w:rPr>
        <w:t>补贴</w:t>
      </w:r>
      <w:r>
        <w:rPr>
          <w:rFonts w:hint="eastAsia" w:ascii="仿宋" w:hAnsi="仿宋" w:eastAsia="仿宋" w:cs="仿宋"/>
          <w:sz w:val="32"/>
          <w:szCs w:val="32"/>
          <w:lang w:val="en-US" w:eastAsia="zh-CN"/>
        </w:rPr>
        <w:t>80元、</w:t>
      </w:r>
      <w:r>
        <w:rPr>
          <w:rFonts w:hint="eastAsia" w:ascii="仿宋" w:hAnsi="仿宋" w:eastAsia="仿宋" w:cs="仿宋"/>
          <w:sz w:val="32"/>
          <w:szCs w:val="32"/>
          <w:lang w:eastAsia="zh-CN"/>
        </w:rPr>
        <w:t>缴费</w:t>
      </w:r>
      <w:r>
        <w:rPr>
          <w:rFonts w:hint="eastAsia" w:ascii="仿宋" w:hAnsi="仿宋" w:eastAsia="仿宋" w:cs="仿宋"/>
          <w:sz w:val="32"/>
          <w:szCs w:val="32"/>
          <w:lang w:val="en-US" w:eastAsia="zh-CN"/>
        </w:rPr>
        <w:t>7</w:t>
      </w:r>
      <w:r>
        <w:rPr>
          <w:rFonts w:hint="eastAsia" w:ascii="仿宋" w:hAnsi="仿宋" w:eastAsia="仿宋" w:cs="仿宋"/>
          <w:sz w:val="32"/>
          <w:szCs w:val="32"/>
        </w:rPr>
        <w:t>00元</w:t>
      </w:r>
      <w:r>
        <w:rPr>
          <w:rFonts w:hint="eastAsia" w:ascii="仿宋" w:hAnsi="仿宋" w:eastAsia="仿宋" w:cs="仿宋"/>
          <w:sz w:val="32"/>
          <w:szCs w:val="32"/>
          <w:lang w:eastAsia="zh-CN"/>
        </w:rPr>
        <w:t>补贴</w:t>
      </w:r>
      <w:r>
        <w:rPr>
          <w:rFonts w:hint="eastAsia" w:ascii="仿宋" w:hAnsi="仿宋" w:eastAsia="仿宋" w:cs="仿宋"/>
          <w:sz w:val="32"/>
          <w:szCs w:val="32"/>
          <w:lang w:val="en-US" w:eastAsia="zh-CN"/>
        </w:rPr>
        <w:t>90元、</w:t>
      </w:r>
      <w:r>
        <w:rPr>
          <w:rFonts w:hint="eastAsia" w:ascii="仿宋" w:hAnsi="仿宋" w:eastAsia="仿宋" w:cs="仿宋"/>
          <w:sz w:val="32"/>
          <w:szCs w:val="32"/>
          <w:lang w:eastAsia="zh-CN"/>
        </w:rPr>
        <w:t>缴费</w:t>
      </w:r>
      <w:r>
        <w:rPr>
          <w:rFonts w:hint="eastAsia" w:ascii="仿宋" w:hAnsi="仿宋" w:eastAsia="仿宋" w:cs="仿宋"/>
          <w:sz w:val="32"/>
          <w:szCs w:val="32"/>
          <w:lang w:val="en-US" w:eastAsia="zh-CN"/>
        </w:rPr>
        <w:t>8</w:t>
      </w:r>
      <w:r>
        <w:rPr>
          <w:rFonts w:hint="eastAsia" w:ascii="仿宋" w:hAnsi="仿宋" w:eastAsia="仿宋" w:cs="仿宋"/>
          <w:sz w:val="32"/>
          <w:szCs w:val="32"/>
        </w:rPr>
        <w:t>00元</w:t>
      </w:r>
      <w:r>
        <w:rPr>
          <w:rFonts w:hint="eastAsia" w:ascii="仿宋" w:hAnsi="仿宋" w:eastAsia="仿宋" w:cs="仿宋"/>
          <w:sz w:val="32"/>
          <w:szCs w:val="32"/>
          <w:lang w:eastAsia="zh-CN"/>
        </w:rPr>
        <w:t>补贴</w:t>
      </w:r>
      <w:r>
        <w:rPr>
          <w:rFonts w:hint="eastAsia" w:ascii="仿宋" w:hAnsi="仿宋" w:eastAsia="仿宋" w:cs="仿宋"/>
          <w:sz w:val="32"/>
          <w:szCs w:val="32"/>
          <w:lang w:val="en-US" w:eastAsia="zh-CN"/>
        </w:rPr>
        <w:t>100元、</w:t>
      </w:r>
      <w:r>
        <w:rPr>
          <w:rFonts w:hint="eastAsia" w:ascii="仿宋" w:hAnsi="仿宋" w:eastAsia="仿宋" w:cs="仿宋"/>
          <w:sz w:val="32"/>
          <w:szCs w:val="32"/>
          <w:lang w:eastAsia="zh-CN"/>
        </w:rPr>
        <w:t>缴费</w:t>
      </w:r>
      <w:r>
        <w:rPr>
          <w:rFonts w:hint="eastAsia" w:ascii="仿宋" w:hAnsi="仿宋" w:eastAsia="仿宋" w:cs="仿宋"/>
          <w:sz w:val="32"/>
          <w:szCs w:val="32"/>
          <w:lang w:val="en-US" w:eastAsia="zh-CN"/>
        </w:rPr>
        <w:t>9</w:t>
      </w:r>
      <w:r>
        <w:rPr>
          <w:rFonts w:hint="eastAsia" w:ascii="仿宋" w:hAnsi="仿宋" w:eastAsia="仿宋" w:cs="仿宋"/>
          <w:sz w:val="32"/>
          <w:szCs w:val="32"/>
        </w:rPr>
        <w:t>00元</w:t>
      </w:r>
      <w:r>
        <w:rPr>
          <w:rFonts w:hint="eastAsia" w:ascii="仿宋" w:hAnsi="仿宋" w:eastAsia="仿宋" w:cs="仿宋"/>
          <w:sz w:val="32"/>
          <w:szCs w:val="32"/>
          <w:lang w:eastAsia="zh-CN"/>
        </w:rPr>
        <w:t>补贴</w:t>
      </w:r>
      <w:r>
        <w:rPr>
          <w:rFonts w:hint="eastAsia" w:ascii="仿宋" w:hAnsi="仿宋" w:eastAsia="仿宋" w:cs="仿宋"/>
          <w:sz w:val="32"/>
          <w:szCs w:val="32"/>
          <w:lang w:val="en-US" w:eastAsia="zh-CN"/>
        </w:rPr>
        <w:t>110元、</w:t>
      </w:r>
      <w:r>
        <w:rPr>
          <w:rFonts w:hint="eastAsia" w:ascii="仿宋" w:hAnsi="仿宋" w:eastAsia="仿宋" w:cs="仿宋"/>
          <w:sz w:val="32"/>
          <w:szCs w:val="32"/>
          <w:lang w:eastAsia="zh-CN"/>
        </w:rPr>
        <w:t>缴费</w:t>
      </w:r>
      <w:r>
        <w:rPr>
          <w:rFonts w:hint="eastAsia" w:ascii="仿宋" w:hAnsi="仿宋" w:eastAsia="仿宋" w:cs="仿宋"/>
          <w:sz w:val="32"/>
          <w:szCs w:val="32"/>
          <w:lang w:val="en-US" w:eastAsia="zh-CN"/>
        </w:rPr>
        <w:t>10</w:t>
      </w:r>
      <w:r>
        <w:rPr>
          <w:rFonts w:hint="eastAsia" w:ascii="仿宋" w:hAnsi="仿宋" w:eastAsia="仿宋" w:cs="仿宋"/>
          <w:sz w:val="32"/>
          <w:szCs w:val="32"/>
        </w:rPr>
        <w:t>00元</w:t>
      </w:r>
      <w:r>
        <w:rPr>
          <w:rFonts w:hint="eastAsia" w:ascii="仿宋" w:hAnsi="仿宋" w:eastAsia="仿宋" w:cs="仿宋"/>
          <w:sz w:val="32"/>
          <w:szCs w:val="32"/>
          <w:lang w:eastAsia="zh-CN"/>
        </w:rPr>
        <w:t>补贴</w:t>
      </w:r>
      <w:r>
        <w:rPr>
          <w:rFonts w:hint="eastAsia" w:ascii="仿宋" w:hAnsi="仿宋" w:eastAsia="仿宋" w:cs="仿宋"/>
          <w:sz w:val="32"/>
          <w:szCs w:val="32"/>
          <w:lang w:val="en-US" w:eastAsia="zh-CN"/>
        </w:rPr>
        <w:t>120元、</w:t>
      </w:r>
      <w:r>
        <w:rPr>
          <w:rFonts w:hint="eastAsia" w:ascii="仿宋" w:hAnsi="仿宋" w:eastAsia="仿宋" w:cs="仿宋"/>
          <w:sz w:val="32"/>
          <w:szCs w:val="32"/>
          <w:lang w:eastAsia="zh-CN"/>
        </w:rPr>
        <w:t>缴费</w:t>
      </w:r>
      <w:r>
        <w:rPr>
          <w:rFonts w:hint="eastAsia" w:ascii="仿宋" w:hAnsi="仿宋" w:eastAsia="仿宋" w:cs="仿宋"/>
          <w:sz w:val="32"/>
          <w:szCs w:val="32"/>
          <w:lang w:val="en-US" w:eastAsia="zh-CN"/>
        </w:rPr>
        <w:t>15</w:t>
      </w:r>
      <w:r>
        <w:rPr>
          <w:rFonts w:hint="eastAsia" w:ascii="仿宋" w:hAnsi="仿宋" w:eastAsia="仿宋" w:cs="仿宋"/>
          <w:sz w:val="32"/>
          <w:szCs w:val="32"/>
        </w:rPr>
        <w:t>00元</w:t>
      </w:r>
      <w:r>
        <w:rPr>
          <w:rFonts w:hint="eastAsia" w:ascii="仿宋" w:hAnsi="仿宋" w:eastAsia="仿宋" w:cs="仿宋"/>
          <w:sz w:val="32"/>
          <w:szCs w:val="32"/>
          <w:lang w:eastAsia="zh-CN"/>
        </w:rPr>
        <w:t>补贴</w:t>
      </w:r>
      <w:r>
        <w:rPr>
          <w:rFonts w:hint="eastAsia" w:ascii="仿宋" w:hAnsi="仿宋" w:eastAsia="仿宋" w:cs="仿宋"/>
          <w:sz w:val="32"/>
          <w:szCs w:val="32"/>
          <w:lang w:val="en-US" w:eastAsia="zh-CN"/>
        </w:rPr>
        <w:t>150元、</w:t>
      </w:r>
      <w:r>
        <w:rPr>
          <w:rFonts w:hint="eastAsia" w:ascii="仿宋" w:hAnsi="仿宋" w:eastAsia="仿宋" w:cs="仿宋"/>
          <w:sz w:val="32"/>
          <w:szCs w:val="32"/>
          <w:lang w:eastAsia="zh-CN"/>
        </w:rPr>
        <w:t>缴费</w:t>
      </w:r>
      <w:r>
        <w:rPr>
          <w:rFonts w:hint="eastAsia" w:ascii="仿宋" w:hAnsi="仿宋" w:eastAsia="仿宋" w:cs="仿宋"/>
          <w:sz w:val="32"/>
          <w:szCs w:val="32"/>
          <w:lang w:val="en-US" w:eastAsia="zh-CN"/>
        </w:rPr>
        <w:t>20</w:t>
      </w:r>
      <w:r>
        <w:rPr>
          <w:rFonts w:hint="eastAsia" w:ascii="仿宋" w:hAnsi="仿宋" w:eastAsia="仿宋" w:cs="仿宋"/>
          <w:sz w:val="32"/>
          <w:szCs w:val="32"/>
        </w:rPr>
        <w:t>00元</w:t>
      </w:r>
      <w:r>
        <w:rPr>
          <w:rFonts w:hint="eastAsia" w:ascii="仿宋" w:hAnsi="仿宋" w:eastAsia="仿宋" w:cs="仿宋"/>
          <w:sz w:val="32"/>
          <w:szCs w:val="32"/>
          <w:lang w:eastAsia="zh-CN"/>
        </w:rPr>
        <w:t>及以上的补贴</w:t>
      </w:r>
      <w:r>
        <w:rPr>
          <w:rFonts w:hint="eastAsia" w:ascii="仿宋" w:hAnsi="仿宋" w:eastAsia="仿宋" w:cs="仿宋"/>
          <w:sz w:val="32"/>
          <w:szCs w:val="32"/>
          <w:lang w:val="en-US" w:eastAsia="zh-CN"/>
        </w:rPr>
        <w:t>200元。参保人员中断缴费，补缴的不享受缴费补贴。</w:t>
      </w:r>
    </w:p>
    <w:p w14:paraId="2EED25FB">
      <w:pPr>
        <w:keepNext w:val="0"/>
        <w:keepLines w:val="0"/>
        <w:pageBreakBefore w:val="0"/>
        <w:widowControl w:val="0"/>
        <w:kinsoku/>
        <w:wordWrap/>
        <w:overflowPunct w:val="0"/>
        <w:topLinePunct/>
        <w:autoSpaceDE/>
        <w:autoSpaceDN/>
        <w:bidi w:val="0"/>
        <w:adjustRightInd w:val="0"/>
        <w:snapToGrid w:val="0"/>
        <w:spacing w:line="60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sz w:val="32"/>
          <w:szCs w:val="32"/>
          <w:lang w:eastAsia="zh-CN"/>
        </w:rPr>
        <w:t>五、</w:t>
      </w:r>
      <w:r>
        <w:rPr>
          <w:rFonts w:hint="eastAsia" w:ascii="仿宋" w:hAnsi="仿宋" w:eastAsia="仿宋" w:cs="仿宋"/>
          <w:color w:val="000000"/>
          <w:sz w:val="32"/>
          <w:szCs w:val="32"/>
          <w:lang w:val="en-US" w:eastAsia="zh-CN"/>
        </w:rPr>
        <w:t>对符合城乡居民养老保险参保条件的特困人员、低保对象、返贫致贫人口、重度残疾人、计划生育特别扶助对象等特殊困难群体，由埇桥区城乡社会养老保险管理中心通过城乡居保系统进行参保人员“特殊身份维护”。</w:t>
      </w:r>
    </w:p>
    <w:p w14:paraId="78AD2BD1">
      <w:pPr>
        <w:keepNext w:val="0"/>
        <w:keepLines w:val="0"/>
        <w:pageBreakBefore w:val="0"/>
        <w:widowControl w:val="0"/>
        <w:kinsoku/>
        <w:wordWrap/>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、集中征缴时间：全</w:t>
      </w:r>
      <w:r>
        <w:rPr>
          <w:rFonts w:hint="eastAsia" w:ascii="仿宋" w:hAnsi="仿宋" w:eastAsia="仿宋" w:cs="仿宋"/>
          <w:sz w:val="32"/>
          <w:szCs w:val="32"/>
          <w:lang w:eastAsia="zh-CN"/>
        </w:rPr>
        <w:t>管区</w:t>
      </w:r>
      <w:r>
        <w:rPr>
          <w:rFonts w:hint="eastAsia" w:ascii="仿宋" w:hAnsi="仿宋" w:eastAsia="仿宋" w:cs="仿宋"/>
          <w:sz w:val="32"/>
          <w:szCs w:val="32"/>
        </w:rPr>
        <w:t>20</w:t>
      </w:r>
      <w:r>
        <w:rPr>
          <w:rFonts w:hint="eastAsia" w:ascii="仿宋" w:hAnsi="仿宋" w:eastAsia="仿宋" w:cs="仿宋"/>
          <w:sz w:val="32"/>
          <w:szCs w:val="32"/>
          <w:lang w:val="en-US" w:eastAsia="zh-CN"/>
        </w:rPr>
        <w:t>25</w:t>
      </w:r>
      <w:r>
        <w:rPr>
          <w:rFonts w:hint="eastAsia" w:ascii="仿宋" w:hAnsi="仿宋" w:eastAsia="仿宋" w:cs="仿宋"/>
          <w:sz w:val="32"/>
          <w:szCs w:val="32"/>
        </w:rPr>
        <w:t>年度城乡居民养老保险保费集中征缴时间为20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1日</w:t>
      </w:r>
      <w:r>
        <w:rPr>
          <w:rFonts w:hint="eastAsia" w:ascii="仿宋" w:hAnsi="仿宋" w:eastAsia="仿宋" w:cs="仿宋"/>
          <w:sz w:val="32"/>
          <w:szCs w:val="32"/>
        </w:rPr>
        <w:t>至20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w:t>
      </w:r>
      <w:r>
        <w:rPr>
          <w:rFonts w:hint="eastAsia" w:ascii="仿宋" w:hAnsi="仿宋" w:eastAsia="仿宋" w:cs="仿宋"/>
          <w:sz w:val="32"/>
          <w:szCs w:val="32"/>
          <w:lang w:eastAsia="zh-CN"/>
        </w:rPr>
        <w:t>，非集中缴费阶段为</w:t>
      </w:r>
      <w:r>
        <w:rPr>
          <w:rFonts w:hint="eastAsia" w:ascii="仿宋" w:hAnsi="仿宋" w:eastAsia="仿宋" w:cs="仿宋"/>
          <w:sz w:val="32"/>
          <w:szCs w:val="32"/>
          <w:lang w:val="en-US" w:eastAsia="zh-CN"/>
        </w:rPr>
        <w:t>2025年5月1日至2025年12月20日</w:t>
      </w:r>
      <w:r>
        <w:rPr>
          <w:rFonts w:hint="eastAsia" w:ascii="仿宋" w:hAnsi="仿宋" w:eastAsia="仿宋" w:cs="仿宋"/>
          <w:sz w:val="32"/>
          <w:szCs w:val="32"/>
        </w:rPr>
        <w:t>。</w:t>
      </w:r>
    </w:p>
    <w:p w14:paraId="30F025C7">
      <w:pPr>
        <w:keepNext w:val="0"/>
        <w:keepLines w:val="0"/>
        <w:pageBreakBefore w:val="0"/>
        <w:widowControl w:val="0"/>
        <w:kinsoku/>
        <w:wordWrap/>
        <w:autoSpaceDE/>
        <w:autoSpaceDN/>
        <w:bidi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七、养老保险领取金额计算方式：</w:t>
      </w:r>
    </w:p>
    <w:p w14:paraId="194123B0">
      <w:pPr>
        <w:keepNext w:val="0"/>
        <w:keepLines w:val="0"/>
        <w:pageBreakBefore w:val="0"/>
        <w:widowControl w:val="0"/>
        <w:kinsoku/>
        <w:wordWrap/>
        <w:autoSpaceDE/>
        <w:autoSpaceDN/>
        <w:bidi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（缴费金额</w:t>
      </w:r>
      <w:r>
        <w:rPr>
          <w:rFonts w:hint="eastAsia" w:ascii="仿宋" w:hAnsi="仿宋" w:eastAsia="仿宋" w:cs="仿宋"/>
          <w:sz w:val="32"/>
          <w:szCs w:val="32"/>
          <w:lang w:val="en-US" w:eastAsia="zh-CN"/>
        </w:rPr>
        <w:t>X15年+缴费补贴X15年）/139（基数）+179元=每月领取金额。</w:t>
      </w:r>
    </w:p>
    <w:p w14:paraId="48209C09">
      <w:pPr>
        <w:keepNext w:val="0"/>
        <w:keepLines w:val="0"/>
        <w:pageBreakBefore w:val="0"/>
        <w:widowControl w:val="0"/>
        <w:kinsoku/>
        <w:wordWrap/>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八、</w:t>
      </w:r>
      <w:r>
        <w:rPr>
          <w:rFonts w:hint="eastAsia" w:ascii="仿宋" w:hAnsi="仿宋" w:eastAsia="仿宋" w:cs="仿宋"/>
          <w:sz w:val="32"/>
          <w:szCs w:val="32"/>
        </w:rPr>
        <w:t>相关要求：</w:t>
      </w:r>
    </w:p>
    <w:p w14:paraId="0F53C8BE">
      <w:pPr>
        <w:keepNext w:val="0"/>
        <w:keepLines w:val="0"/>
        <w:pageBreakBefore w:val="0"/>
        <w:widowControl w:val="0"/>
        <w:kinsoku/>
        <w:wordWrap/>
        <w:autoSpaceDE/>
        <w:autoSpaceDN/>
        <w:bidi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w:t>
      </w:r>
      <w:r>
        <w:rPr>
          <w:rFonts w:hint="eastAsia" w:ascii="仿宋" w:hAnsi="仿宋" w:eastAsia="仿宋" w:cs="仿宋"/>
          <w:b/>
          <w:sz w:val="32"/>
          <w:szCs w:val="32"/>
        </w:rPr>
        <w:t>加强政策宣传</w:t>
      </w:r>
      <w:r>
        <w:rPr>
          <w:rFonts w:hint="eastAsia" w:ascii="仿宋" w:hAnsi="仿宋" w:eastAsia="仿宋" w:cs="仿宋"/>
          <w:b/>
          <w:sz w:val="32"/>
          <w:szCs w:val="32"/>
          <w:lang w:eastAsia="zh-CN"/>
        </w:rPr>
        <w:t>。</w:t>
      </w:r>
      <w:r>
        <w:rPr>
          <w:rFonts w:hint="eastAsia" w:ascii="仿宋" w:hAnsi="仿宋" w:eastAsia="仿宋" w:cs="仿宋"/>
          <w:sz w:val="32"/>
          <w:szCs w:val="32"/>
        </w:rPr>
        <w:t>各村委会</w:t>
      </w:r>
      <w:r>
        <w:rPr>
          <w:rFonts w:hint="eastAsia" w:ascii="仿宋" w:hAnsi="仿宋" w:eastAsia="仿宋" w:cs="仿宋"/>
          <w:sz w:val="32"/>
          <w:szCs w:val="32"/>
          <w:lang w:eastAsia="zh-CN"/>
        </w:rPr>
        <w:t>利用广播、微信、标语、宣传单做好宣传的</w:t>
      </w:r>
      <w:r>
        <w:rPr>
          <w:rFonts w:hint="eastAsia" w:ascii="仿宋" w:hAnsi="仿宋" w:eastAsia="仿宋" w:cs="仿宋"/>
          <w:sz w:val="32"/>
          <w:szCs w:val="32"/>
        </w:rPr>
        <w:t>同时，</w:t>
      </w:r>
      <w:r>
        <w:rPr>
          <w:rFonts w:hint="eastAsia" w:ascii="仿宋" w:hAnsi="仿宋" w:eastAsia="仿宋" w:cs="仿宋"/>
          <w:sz w:val="32"/>
          <w:szCs w:val="32"/>
          <w:lang w:eastAsia="zh-CN"/>
        </w:rPr>
        <w:t>还</w:t>
      </w:r>
      <w:r>
        <w:rPr>
          <w:rFonts w:hint="eastAsia" w:ascii="仿宋" w:hAnsi="仿宋" w:eastAsia="仿宋" w:cs="仿宋"/>
          <w:sz w:val="32"/>
          <w:szCs w:val="32"/>
        </w:rPr>
        <w:t>要采取亲友联系、电话通知等方式，积极动员16-60 周岁的适龄未参保人员早日参保缴费。</w:t>
      </w:r>
    </w:p>
    <w:p w14:paraId="073E1E87">
      <w:pPr>
        <w:keepNext w:val="0"/>
        <w:keepLines w:val="0"/>
        <w:pageBreakBefore w:val="0"/>
        <w:widowControl w:val="0"/>
        <w:kinsoku/>
        <w:wordWrap/>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b/>
          <w:sz w:val="32"/>
          <w:szCs w:val="32"/>
        </w:rPr>
        <w:t>加强组织领导</w:t>
      </w:r>
      <w:r>
        <w:rPr>
          <w:rFonts w:hint="eastAsia" w:ascii="仿宋" w:hAnsi="仿宋" w:eastAsia="仿宋" w:cs="仿宋"/>
          <w:sz w:val="32"/>
          <w:szCs w:val="32"/>
        </w:rPr>
        <w:t>。20</w:t>
      </w:r>
      <w:r>
        <w:rPr>
          <w:rFonts w:hint="eastAsia" w:ascii="仿宋" w:hAnsi="仿宋" w:eastAsia="仿宋" w:cs="仿宋"/>
          <w:sz w:val="32"/>
          <w:szCs w:val="32"/>
          <w:lang w:val="en-US" w:eastAsia="zh-CN"/>
        </w:rPr>
        <w:t>25</w:t>
      </w:r>
      <w:r>
        <w:rPr>
          <w:rFonts w:hint="eastAsia" w:ascii="仿宋" w:hAnsi="仿宋" w:eastAsia="仿宋" w:cs="仿宋"/>
          <w:sz w:val="32"/>
          <w:szCs w:val="32"/>
        </w:rPr>
        <w:t>年参保缴费工作时间紧、任务重，各村要高度重视，切实加强组织领导，强化目标责任意识，明确任务时间节点，做到思想上不松懈、行动上不懈怠，抓紧时间安排部署，加大政策宣传力度，充分利用“</w:t>
      </w:r>
      <w:r>
        <w:rPr>
          <w:rFonts w:hint="eastAsia" w:ascii="仿宋" w:hAnsi="仿宋" w:eastAsia="仿宋" w:cs="仿宋"/>
          <w:sz w:val="32"/>
          <w:szCs w:val="32"/>
          <w:lang w:eastAsia="zh-CN"/>
        </w:rPr>
        <w:t>春</w:t>
      </w:r>
      <w:r>
        <w:rPr>
          <w:rFonts w:hint="eastAsia" w:ascii="仿宋" w:hAnsi="仿宋" w:eastAsia="仿宋" w:cs="仿宋"/>
          <w:sz w:val="32"/>
          <w:szCs w:val="32"/>
        </w:rPr>
        <w:t>节”期间农民工回乡的有利时机，因势利导，确保20</w:t>
      </w:r>
      <w:r>
        <w:rPr>
          <w:rFonts w:hint="eastAsia" w:ascii="仿宋" w:hAnsi="仿宋" w:eastAsia="仿宋" w:cs="仿宋"/>
          <w:sz w:val="32"/>
          <w:szCs w:val="32"/>
          <w:lang w:val="en-US" w:eastAsia="zh-CN"/>
        </w:rPr>
        <w:t>25</w:t>
      </w:r>
      <w:r>
        <w:rPr>
          <w:rFonts w:hint="eastAsia" w:ascii="仿宋" w:hAnsi="仿宋" w:eastAsia="仿宋" w:cs="仿宋"/>
          <w:sz w:val="32"/>
          <w:szCs w:val="32"/>
        </w:rPr>
        <w:t>年城乡居保工作参保缴费工作顺利完成。</w:t>
      </w:r>
    </w:p>
    <w:p w14:paraId="4C8CCFB6">
      <w:pPr>
        <w:keepNext w:val="0"/>
        <w:keepLines w:val="0"/>
        <w:pageBreakBefore w:val="0"/>
        <w:widowControl w:val="0"/>
        <w:kinsoku/>
        <w:wordWrap/>
        <w:autoSpaceDE/>
        <w:autoSpaceDN/>
        <w:bidi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b/>
          <w:sz w:val="32"/>
          <w:szCs w:val="32"/>
        </w:rPr>
        <w:t>(三)加强督查考核</w:t>
      </w:r>
      <w:r>
        <w:rPr>
          <w:rFonts w:hint="eastAsia" w:ascii="仿宋" w:hAnsi="仿宋" w:eastAsia="仿宋" w:cs="仿宋"/>
          <w:sz w:val="32"/>
          <w:szCs w:val="32"/>
        </w:rPr>
        <w:t>。</w:t>
      </w:r>
      <w:r>
        <w:rPr>
          <w:rFonts w:hint="eastAsia" w:ascii="仿宋" w:hAnsi="仿宋" w:eastAsia="仿宋" w:cs="仿宋"/>
          <w:sz w:val="32"/>
          <w:szCs w:val="32"/>
          <w:lang w:eastAsia="zh-CN"/>
        </w:rPr>
        <w:t>区里对各乡镇考核以人均缴费</w:t>
      </w:r>
      <w:r>
        <w:rPr>
          <w:rFonts w:hint="eastAsia" w:ascii="仿宋" w:hAnsi="仿宋" w:eastAsia="仿宋" w:cs="仿宋"/>
          <w:sz w:val="32"/>
          <w:szCs w:val="32"/>
          <w:lang w:val="en-US" w:eastAsia="zh-CN"/>
        </w:rPr>
        <w:t>500元且缴费人数达到90%以上作为2025年度目标绩效考核的标准之一，所以</w:t>
      </w:r>
      <w:r>
        <w:rPr>
          <w:rFonts w:hint="eastAsia" w:ascii="仿宋" w:hAnsi="仿宋" w:eastAsia="仿宋" w:cs="仿宋"/>
          <w:sz w:val="32"/>
          <w:szCs w:val="32"/>
          <w:lang w:eastAsia="zh-CN"/>
        </w:rPr>
        <w:t>管区</w:t>
      </w:r>
      <w:r>
        <w:rPr>
          <w:rFonts w:hint="eastAsia" w:ascii="仿宋" w:hAnsi="仿宋" w:eastAsia="仿宋" w:cs="仿宋"/>
          <w:sz w:val="32"/>
          <w:szCs w:val="32"/>
        </w:rPr>
        <w:t>把城乡居民社会养老保险征缴</w:t>
      </w:r>
      <w:r>
        <w:rPr>
          <w:rFonts w:hint="eastAsia" w:ascii="仿宋" w:hAnsi="仿宋" w:eastAsia="仿宋" w:cs="仿宋"/>
          <w:sz w:val="32"/>
          <w:szCs w:val="32"/>
          <w:lang w:eastAsia="zh-CN"/>
        </w:rPr>
        <w:t>及人均缴费水平提高</w:t>
      </w:r>
      <w:r>
        <w:rPr>
          <w:rFonts w:hint="eastAsia" w:ascii="仿宋" w:hAnsi="仿宋" w:eastAsia="仿宋" w:cs="仿宋"/>
          <w:sz w:val="32"/>
          <w:szCs w:val="32"/>
        </w:rPr>
        <w:t>工作纳入年终</w:t>
      </w:r>
      <w:r>
        <w:rPr>
          <w:rFonts w:hint="eastAsia" w:ascii="仿宋" w:hAnsi="仿宋" w:eastAsia="仿宋" w:cs="仿宋"/>
          <w:sz w:val="32"/>
          <w:szCs w:val="32"/>
          <w:lang w:eastAsia="zh-CN"/>
        </w:rPr>
        <w:t>绩效</w:t>
      </w:r>
      <w:r>
        <w:rPr>
          <w:rFonts w:hint="eastAsia" w:ascii="仿宋" w:hAnsi="仿宋" w:eastAsia="仿宋" w:cs="仿宋"/>
          <w:sz w:val="32"/>
          <w:szCs w:val="32"/>
        </w:rPr>
        <w:t>考核，实行督查、通报、调度工作机制。对</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前完成全年目标任务100%的村</w:t>
      </w:r>
      <w:r>
        <w:rPr>
          <w:rFonts w:hint="eastAsia" w:ascii="仿宋" w:hAnsi="仿宋" w:eastAsia="仿宋" w:cs="仿宋"/>
          <w:sz w:val="32"/>
          <w:szCs w:val="32"/>
          <w:lang w:eastAsia="zh-CN"/>
        </w:rPr>
        <w:t>给予通报表扬，并在年终绩效考核中给予满分</w:t>
      </w:r>
      <w:r>
        <w:rPr>
          <w:rFonts w:hint="eastAsia" w:ascii="仿宋" w:hAnsi="仿宋" w:eastAsia="仿宋" w:cs="仿宋"/>
          <w:sz w:val="32"/>
          <w:szCs w:val="32"/>
        </w:rPr>
        <w:t>。对思想认识不到位，工作不力，影响全</w:t>
      </w:r>
      <w:r>
        <w:rPr>
          <w:rFonts w:hint="eastAsia" w:ascii="仿宋" w:hAnsi="仿宋" w:eastAsia="仿宋" w:cs="仿宋"/>
          <w:sz w:val="32"/>
          <w:szCs w:val="32"/>
          <w:lang w:eastAsia="zh-CN"/>
        </w:rPr>
        <w:t>管区</w:t>
      </w:r>
      <w:r>
        <w:rPr>
          <w:rFonts w:hint="eastAsia" w:ascii="仿宋" w:hAnsi="仿宋" w:eastAsia="仿宋" w:cs="仿宋"/>
          <w:sz w:val="32"/>
          <w:szCs w:val="32"/>
        </w:rPr>
        <w:t>整体进度的，将对村主要负责人进行调度和约谈。</w:t>
      </w:r>
    </w:p>
    <w:p w14:paraId="0DB40BE0">
      <w:pPr>
        <w:rPr>
          <w:rFonts w:hint="eastAsia" w:ascii="仿宋" w:hAnsi="仿宋" w:eastAsia="仿宋" w:cs="仿宋"/>
          <w:sz w:val="32"/>
          <w:szCs w:val="32"/>
        </w:rPr>
      </w:pPr>
    </w:p>
    <w:p w14:paraId="189DEAC2">
      <w:pPr>
        <w:ind w:left="960" w:hanging="960" w:hangingChars="300"/>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eastAsia="zh-CN"/>
        </w:rPr>
        <w:t>北杨寨行管区</w:t>
      </w:r>
      <w:r>
        <w:rPr>
          <w:rFonts w:hint="eastAsia" w:ascii="仿宋" w:hAnsi="仿宋" w:eastAsia="仿宋" w:cs="仿宋"/>
          <w:sz w:val="32"/>
          <w:szCs w:val="32"/>
        </w:rPr>
        <w:t>20</w:t>
      </w:r>
      <w:r>
        <w:rPr>
          <w:rFonts w:hint="eastAsia" w:ascii="仿宋" w:hAnsi="仿宋" w:eastAsia="仿宋" w:cs="仿宋"/>
          <w:sz w:val="32"/>
          <w:szCs w:val="32"/>
          <w:lang w:val="en-US" w:eastAsia="zh-CN"/>
        </w:rPr>
        <w:t>25年各村</w:t>
      </w:r>
      <w:r>
        <w:rPr>
          <w:rFonts w:hint="eastAsia" w:ascii="仿宋" w:hAnsi="仿宋" w:eastAsia="仿宋" w:cs="仿宋"/>
          <w:sz w:val="32"/>
          <w:szCs w:val="32"/>
        </w:rPr>
        <w:t>城乡居民养老保险目标任务</w:t>
      </w:r>
    </w:p>
    <w:p w14:paraId="22E18054">
      <w:pPr>
        <w:ind w:firstLine="960" w:firstLineChars="300"/>
        <w:rPr>
          <w:rFonts w:hint="eastAsia" w:ascii="仿宋" w:hAnsi="仿宋" w:eastAsia="仿宋" w:cs="仿宋"/>
          <w:sz w:val="32"/>
          <w:szCs w:val="32"/>
        </w:rPr>
      </w:pPr>
      <w:r>
        <w:rPr>
          <w:rFonts w:hint="eastAsia" w:ascii="仿宋" w:hAnsi="仿宋" w:eastAsia="仿宋" w:cs="仿宋"/>
          <w:sz w:val="32"/>
          <w:szCs w:val="32"/>
        </w:rPr>
        <w:t>分解表</w:t>
      </w:r>
    </w:p>
    <w:p w14:paraId="6D1D6821">
      <w:pPr>
        <w:ind w:firstLine="960" w:firstLineChars="300"/>
        <w:rPr>
          <w:rFonts w:hint="eastAsia" w:ascii="仿宋" w:hAnsi="仿宋" w:eastAsia="仿宋" w:cs="仿宋"/>
          <w:sz w:val="32"/>
          <w:szCs w:val="32"/>
        </w:rPr>
      </w:pPr>
    </w:p>
    <w:p w14:paraId="54E0BC14">
      <w:pPr>
        <w:ind w:firstLine="960" w:firstLineChars="300"/>
        <w:rPr>
          <w:rFonts w:hint="eastAsia" w:ascii="仿宋" w:hAnsi="仿宋" w:eastAsia="仿宋" w:cs="仿宋"/>
          <w:sz w:val="32"/>
          <w:szCs w:val="32"/>
        </w:rPr>
      </w:pPr>
    </w:p>
    <w:p w14:paraId="21BF4F7B">
      <w:pPr>
        <w:ind w:firstLine="960" w:firstLineChars="300"/>
        <w:rPr>
          <w:rFonts w:hint="eastAsia" w:ascii="仿宋" w:hAnsi="仿宋" w:eastAsia="仿宋" w:cs="仿宋"/>
          <w:sz w:val="32"/>
          <w:szCs w:val="32"/>
        </w:rPr>
      </w:pPr>
    </w:p>
    <w:p w14:paraId="426256A9">
      <w:pPr>
        <w:ind w:firstLine="960" w:firstLineChars="300"/>
        <w:rPr>
          <w:rFonts w:hint="eastAsia" w:ascii="仿宋" w:hAnsi="仿宋" w:eastAsia="仿宋" w:cs="仿宋"/>
          <w:sz w:val="32"/>
          <w:szCs w:val="32"/>
        </w:rPr>
      </w:pPr>
    </w:p>
    <w:tbl>
      <w:tblPr>
        <w:tblStyle w:val="6"/>
        <w:tblpPr w:leftFromText="180" w:rightFromText="180" w:vertAnchor="text" w:horzAnchor="page" w:tblpX="1787" w:tblpY="496"/>
        <w:tblOverlap w:val="never"/>
        <w:tblW w:w="9300" w:type="dxa"/>
        <w:tblInd w:w="0" w:type="dxa"/>
        <w:tblLayout w:type="fixed"/>
        <w:tblCellMar>
          <w:top w:w="0" w:type="dxa"/>
          <w:left w:w="108" w:type="dxa"/>
          <w:bottom w:w="0" w:type="dxa"/>
          <w:right w:w="108" w:type="dxa"/>
        </w:tblCellMar>
      </w:tblPr>
      <w:tblGrid>
        <w:gridCol w:w="2150"/>
        <w:gridCol w:w="1310"/>
        <w:gridCol w:w="1984"/>
        <w:gridCol w:w="2001"/>
        <w:gridCol w:w="1855"/>
      </w:tblGrid>
      <w:tr w14:paraId="0E65AFFC">
        <w:tblPrEx>
          <w:tblCellMar>
            <w:top w:w="0" w:type="dxa"/>
            <w:left w:w="108" w:type="dxa"/>
            <w:bottom w:w="0" w:type="dxa"/>
            <w:right w:w="108" w:type="dxa"/>
          </w:tblCellMar>
        </w:tblPrEx>
        <w:trPr>
          <w:trHeight w:val="715" w:hRule="atLeast"/>
        </w:trPr>
        <w:tc>
          <w:tcPr>
            <w:tcW w:w="9300" w:type="dxa"/>
            <w:gridSpan w:val="5"/>
            <w:tcBorders>
              <w:top w:val="nil"/>
              <w:left w:val="nil"/>
              <w:bottom w:val="nil"/>
              <w:right w:val="nil"/>
            </w:tcBorders>
            <w:shd w:val="clear" w:color="auto" w:fill="auto"/>
            <w:noWrap/>
            <w:vAlign w:val="center"/>
          </w:tcPr>
          <w:p w14:paraId="54F6F2B9">
            <w:pPr>
              <w:widowControl/>
              <w:jc w:val="center"/>
              <w:rPr>
                <w:rFonts w:hint="eastAsia" w:ascii="宋体" w:hAnsi="宋体" w:eastAsia="黑体" w:cs="宋体"/>
                <w:kern w:val="0"/>
                <w:sz w:val="40"/>
                <w:szCs w:val="40"/>
                <w:lang w:val="en-US" w:eastAsia="zh-CN"/>
              </w:rPr>
            </w:pPr>
            <w:r>
              <w:rPr>
                <w:rFonts w:hint="eastAsia" w:ascii="黑体" w:hAnsi="黑体" w:eastAsia="黑体" w:cs="黑体"/>
                <w:kern w:val="0"/>
                <w:sz w:val="32"/>
                <w:szCs w:val="32"/>
                <w:lang w:eastAsia="zh-CN"/>
              </w:rPr>
              <w:t>北杨寨行管区</w:t>
            </w:r>
            <w:r>
              <w:rPr>
                <w:rFonts w:hint="eastAsia" w:ascii="黑体" w:hAnsi="黑体" w:eastAsia="黑体" w:cs="黑体"/>
                <w:kern w:val="0"/>
                <w:sz w:val="32"/>
                <w:szCs w:val="32"/>
              </w:rPr>
              <w:t>20</w:t>
            </w:r>
            <w:r>
              <w:rPr>
                <w:rFonts w:hint="eastAsia" w:ascii="黑体" w:hAnsi="黑体" w:eastAsia="黑体" w:cs="黑体"/>
                <w:kern w:val="0"/>
                <w:sz w:val="32"/>
                <w:szCs w:val="32"/>
                <w:lang w:val="en-US" w:eastAsia="zh-CN"/>
              </w:rPr>
              <w:t>25</w:t>
            </w:r>
            <w:r>
              <w:rPr>
                <w:rFonts w:hint="eastAsia" w:ascii="黑体" w:hAnsi="黑体" w:eastAsia="黑体" w:cs="黑体"/>
                <w:kern w:val="0"/>
                <w:sz w:val="32"/>
                <w:szCs w:val="32"/>
              </w:rPr>
              <w:t>年各村城乡居民养老保险</w:t>
            </w:r>
            <w:r>
              <w:rPr>
                <w:rFonts w:hint="eastAsia" w:ascii="黑体" w:hAnsi="黑体" w:eastAsia="黑体" w:cs="黑体"/>
                <w:kern w:val="0"/>
                <w:sz w:val="32"/>
                <w:szCs w:val="32"/>
                <w:lang w:eastAsia="zh-CN"/>
              </w:rPr>
              <w:t>目标</w:t>
            </w:r>
            <w:r>
              <w:rPr>
                <w:rFonts w:hint="eastAsia" w:ascii="黑体" w:hAnsi="黑体" w:eastAsia="黑体" w:cs="黑体"/>
                <w:kern w:val="0"/>
                <w:sz w:val="32"/>
                <w:szCs w:val="32"/>
              </w:rPr>
              <w:t>任务</w:t>
            </w:r>
            <w:r>
              <w:rPr>
                <w:rFonts w:hint="eastAsia" w:ascii="黑体" w:hAnsi="黑体" w:eastAsia="黑体" w:cs="黑体"/>
                <w:kern w:val="0"/>
                <w:sz w:val="32"/>
                <w:szCs w:val="32"/>
                <w:lang w:eastAsia="zh-CN"/>
              </w:rPr>
              <w:t>分解表</w:t>
            </w:r>
          </w:p>
        </w:tc>
      </w:tr>
      <w:tr w14:paraId="74CF69ED">
        <w:tblPrEx>
          <w:tblCellMar>
            <w:top w:w="0" w:type="dxa"/>
            <w:left w:w="108" w:type="dxa"/>
            <w:bottom w:w="0" w:type="dxa"/>
            <w:right w:w="108" w:type="dxa"/>
          </w:tblCellMar>
        </w:tblPrEx>
        <w:trPr>
          <w:trHeight w:val="339" w:hRule="atLeast"/>
        </w:trPr>
        <w:tc>
          <w:tcPr>
            <w:tcW w:w="2150" w:type="dxa"/>
            <w:tcBorders>
              <w:top w:val="nil"/>
              <w:left w:val="nil"/>
              <w:bottom w:val="nil"/>
              <w:right w:val="nil"/>
            </w:tcBorders>
            <w:shd w:val="clear" w:color="auto" w:fill="auto"/>
            <w:noWrap/>
            <w:vAlign w:val="center"/>
          </w:tcPr>
          <w:p w14:paraId="0DE116A4">
            <w:pPr>
              <w:widowControl/>
              <w:jc w:val="left"/>
              <w:rPr>
                <w:rFonts w:ascii="宋体" w:hAnsi="宋体" w:eastAsia="宋体" w:cs="宋体"/>
                <w:kern w:val="0"/>
                <w:sz w:val="24"/>
                <w:szCs w:val="24"/>
              </w:rPr>
            </w:pPr>
          </w:p>
        </w:tc>
        <w:tc>
          <w:tcPr>
            <w:tcW w:w="1310" w:type="dxa"/>
            <w:tcBorders>
              <w:top w:val="nil"/>
              <w:left w:val="nil"/>
              <w:bottom w:val="nil"/>
              <w:right w:val="nil"/>
            </w:tcBorders>
            <w:shd w:val="clear" w:color="auto" w:fill="auto"/>
            <w:noWrap/>
            <w:vAlign w:val="center"/>
          </w:tcPr>
          <w:p w14:paraId="69ADF754">
            <w:pPr>
              <w:widowControl/>
              <w:jc w:val="left"/>
              <w:rPr>
                <w:rFonts w:ascii="宋体" w:hAnsi="宋体" w:eastAsia="宋体" w:cs="宋体"/>
                <w:kern w:val="0"/>
                <w:sz w:val="24"/>
                <w:szCs w:val="24"/>
              </w:rPr>
            </w:pPr>
          </w:p>
        </w:tc>
        <w:tc>
          <w:tcPr>
            <w:tcW w:w="1984" w:type="dxa"/>
            <w:tcBorders>
              <w:top w:val="nil"/>
              <w:left w:val="nil"/>
              <w:bottom w:val="nil"/>
              <w:right w:val="nil"/>
            </w:tcBorders>
            <w:shd w:val="clear" w:color="auto" w:fill="auto"/>
            <w:noWrap/>
            <w:vAlign w:val="center"/>
          </w:tcPr>
          <w:p w14:paraId="31128846">
            <w:pPr>
              <w:widowControl/>
              <w:jc w:val="left"/>
              <w:rPr>
                <w:rFonts w:ascii="宋体" w:hAnsi="宋体" w:eastAsia="宋体" w:cs="宋体"/>
                <w:kern w:val="0"/>
                <w:sz w:val="24"/>
                <w:szCs w:val="24"/>
              </w:rPr>
            </w:pPr>
          </w:p>
        </w:tc>
        <w:tc>
          <w:tcPr>
            <w:tcW w:w="2001" w:type="dxa"/>
            <w:tcBorders>
              <w:top w:val="nil"/>
              <w:left w:val="nil"/>
              <w:bottom w:val="nil"/>
              <w:right w:val="nil"/>
            </w:tcBorders>
            <w:shd w:val="clear" w:color="auto" w:fill="auto"/>
            <w:noWrap/>
            <w:vAlign w:val="center"/>
          </w:tcPr>
          <w:p w14:paraId="73AB956D">
            <w:pPr>
              <w:widowControl/>
              <w:jc w:val="left"/>
              <w:rPr>
                <w:rFonts w:ascii="宋体" w:hAnsi="宋体" w:eastAsia="宋体" w:cs="宋体"/>
                <w:kern w:val="0"/>
                <w:sz w:val="24"/>
                <w:szCs w:val="24"/>
              </w:rPr>
            </w:pPr>
          </w:p>
        </w:tc>
        <w:tc>
          <w:tcPr>
            <w:tcW w:w="1855" w:type="dxa"/>
            <w:tcBorders>
              <w:top w:val="nil"/>
              <w:left w:val="nil"/>
              <w:bottom w:val="nil"/>
              <w:right w:val="nil"/>
            </w:tcBorders>
            <w:shd w:val="clear" w:color="auto" w:fill="auto"/>
            <w:noWrap/>
            <w:vAlign w:val="center"/>
          </w:tcPr>
          <w:p w14:paraId="5F2EA1F1">
            <w:pPr>
              <w:widowControl/>
              <w:jc w:val="left"/>
              <w:rPr>
                <w:rFonts w:hint="default" w:ascii="宋体" w:hAnsi="宋体" w:eastAsia="宋体" w:cs="宋体"/>
                <w:kern w:val="0"/>
                <w:sz w:val="24"/>
                <w:szCs w:val="24"/>
                <w:lang w:val="en-US" w:eastAsia="zh-CN"/>
              </w:rPr>
            </w:pPr>
          </w:p>
        </w:tc>
      </w:tr>
      <w:tr w14:paraId="342AF8F8">
        <w:tblPrEx>
          <w:tblCellMar>
            <w:top w:w="0" w:type="dxa"/>
            <w:left w:w="108" w:type="dxa"/>
            <w:bottom w:w="0" w:type="dxa"/>
            <w:right w:w="108" w:type="dxa"/>
          </w:tblCellMar>
        </w:tblPrEx>
        <w:trPr>
          <w:trHeight w:val="690" w:hRule="atLeast"/>
        </w:trPr>
        <w:tc>
          <w:tcPr>
            <w:tcW w:w="2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BA1968">
            <w:pPr>
              <w:widowControl/>
              <w:jc w:val="center"/>
              <w:rPr>
                <w:rFonts w:ascii="宋体" w:hAnsi="宋体" w:eastAsia="宋体" w:cs="宋体"/>
                <w:kern w:val="0"/>
                <w:sz w:val="24"/>
                <w:szCs w:val="24"/>
              </w:rPr>
            </w:pPr>
            <w:r>
              <w:rPr>
                <w:rFonts w:hint="eastAsia" w:ascii="宋体" w:hAnsi="宋体" w:eastAsia="宋体" w:cs="宋体"/>
                <w:kern w:val="0"/>
                <w:sz w:val="24"/>
                <w:szCs w:val="24"/>
              </w:rPr>
              <w:t>村别</w:t>
            </w:r>
          </w:p>
        </w:tc>
        <w:tc>
          <w:tcPr>
            <w:tcW w:w="1310" w:type="dxa"/>
            <w:tcBorders>
              <w:top w:val="single" w:color="auto" w:sz="4" w:space="0"/>
              <w:left w:val="nil"/>
              <w:bottom w:val="single" w:color="auto" w:sz="4" w:space="0"/>
              <w:right w:val="single" w:color="auto" w:sz="4" w:space="0"/>
            </w:tcBorders>
            <w:shd w:val="clear" w:color="auto" w:fill="auto"/>
            <w:noWrap/>
            <w:vAlign w:val="center"/>
          </w:tcPr>
          <w:p w14:paraId="3C8A4EAE">
            <w:pPr>
              <w:widowControl/>
              <w:jc w:val="center"/>
              <w:rPr>
                <w:rFonts w:ascii="宋体" w:hAnsi="宋体" w:eastAsia="宋体" w:cs="宋体"/>
                <w:kern w:val="0"/>
                <w:sz w:val="24"/>
                <w:szCs w:val="24"/>
              </w:rPr>
            </w:pPr>
            <w:r>
              <w:rPr>
                <w:rFonts w:hint="eastAsia" w:ascii="宋体" w:hAnsi="宋体" w:eastAsia="宋体" w:cs="宋体"/>
                <w:kern w:val="0"/>
                <w:sz w:val="24"/>
                <w:szCs w:val="24"/>
              </w:rPr>
              <w:t>任务数</w:t>
            </w:r>
          </w:p>
        </w:tc>
        <w:tc>
          <w:tcPr>
            <w:tcW w:w="1984" w:type="dxa"/>
            <w:tcBorders>
              <w:top w:val="single" w:color="auto" w:sz="4" w:space="0"/>
              <w:left w:val="nil"/>
              <w:bottom w:val="single" w:color="auto" w:sz="4" w:space="0"/>
              <w:right w:val="single" w:color="auto" w:sz="4" w:space="0"/>
            </w:tcBorders>
            <w:shd w:val="clear" w:color="auto" w:fill="auto"/>
            <w:vAlign w:val="center"/>
          </w:tcPr>
          <w:p w14:paraId="79F7CE9C">
            <w:pPr>
              <w:widowControl/>
              <w:jc w:val="center"/>
              <w:rPr>
                <w:rFonts w:ascii="宋体" w:hAnsi="宋体" w:eastAsia="宋体" w:cs="宋体"/>
                <w:kern w:val="0"/>
                <w:sz w:val="24"/>
                <w:szCs w:val="24"/>
              </w:rPr>
            </w:pPr>
            <w:r>
              <w:rPr>
                <w:rFonts w:hint="eastAsia" w:ascii="宋体" w:hAnsi="宋体" w:eastAsia="宋体" w:cs="宋体"/>
                <w:kern w:val="0"/>
                <w:sz w:val="24"/>
                <w:szCs w:val="24"/>
              </w:rPr>
              <w:t>已续保</w:t>
            </w:r>
            <w:r>
              <w:rPr>
                <w:rFonts w:hint="eastAsia" w:ascii="宋体" w:hAnsi="宋体" w:eastAsia="宋体" w:cs="宋体"/>
                <w:kern w:val="0"/>
                <w:sz w:val="24"/>
                <w:szCs w:val="24"/>
                <w:lang w:eastAsia="zh-CN"/>
              </w:rPr>
              <w:t>缴费</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人数</w:t>
            </w:r>
          </w:p>
        </w:tc>
        <w:tc>
          <w:tcPr>
            <w:tcW w:w="2001" w:type="dxa"/>
            <w:tcBorders>
              <w:top w:val="single" w:color="auto" w:sz="4" w:space="0"/>
              <w:left w:val="nil"/>
              <w:bottom w:val="single" w:color="auto" w:sz="4" w:space="0"/>
              <w:right w:val="single" w:color="auto" w:sz="4" w:space="0"/>
            </w:tcBorders>
            <w:shd w:val="clear" w:color="auto" w:fill="auto"/>
            <w:vAlign w:val="center"/>
          </w:tcPr>
          <w:p w14:paraId="7DBE521F">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2025年度人均缴费水平</w:t>
            </w:r>
          </w:p>
        </w:tc>
        <w:tc>
          <w:tcPr>
            <w:tcW w:w="1855" w:type="dxa"/>
            <w:tcBorders>
              <w:top w:val="single" w:color="auto" w:sz="4" w:space="0"/>
              <w:left w:val="nil"/>
              <w:bottom w:val="single" w:color="auto" w:sz="4" w:space="0"/>
              <w:right w:val="single" w:color="auto" w:sz="4" w:space="0"/>
            </w:tcBorders>
            <w:shd w:val="clear" w:color="auto" w:fill="auto"/>
            <w:noWrap/>
            <w:vAlign w:val="center"/>
          </w:tcPr>
          <w:p w14:paraId="1E19A700">
            <w:pPr>
              <w:widowControl/>
              <w:jc w:val="center"/>
              <w:rPr>
                <w:rFonts w:ascii="宋体" w:hAnsi="宋体" w:eastAsia="宋体" w:cs="宋体"/>
                <w:kern w:val="0"/>
                <w:sz w:val="24"/>
                <w:szCs w:val="24"/>
              </w:rPr>
            </w:pPr>
            <w:r>
              <w:rPr>
                <w:rFonts w:hint="eastAsia" w:ascii="宋体" w:hAnsi="宋体" w:eastAsia="宋体" w:cs="宋体"/>
                <w:kern w:val="0"/>
                <w:sz w:val="24"/>
                <w:szCs w:val="24"/>
              </w:rPr>
              <w:t>完成任务%</w:t>
            </w:r>
          </w:p>
        </w:tc>
      </w:tr>
      <w:tr w14:paraId="5F463D17">
        <w:tblPrEx>
          <w:tblCellMar>
            <w:top w:w="0" w:type="dxa"/>
            <w:left w:w="108" w:type="dxa"/>
            <w:bottom w:w="0" w:type="dxa"/>
            <w:right w:w="108" w:type="dxa"/>
          </w:tblCellMar>
        </w:tblPrEx>
        <w:trPr>
          <w:trHeight w:val="690" w:hRule="atLeast"/>
        </w:trPr>
        <w:tc>
          <w:tcPr>
            <w:tcW w:w="2150" w:type="dxa"/>
            <w:tcBorders>
              <w:top w:val="nil"/>
              <w:left w:val="single" w:color="auto" w:sz="4" w:space="0"/>
              <w:bottom w:val="single" w:color="auto" w:sz="4" w:space="0"/>
              <w:right w:val="single" w:color="auto" w:sz="4" w:space="0"/>
            </w:tcBorders>
            <w:shd w:val="clear" w:color="auto" w:fill="auto"/>
            <w:noWrap/>
            <w:vAlign w:val="center"/>
          </w:tcPr>
          <w:p w14:paraId="5E1FB914">
            <w:pPr>
              <w:widowControl/>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蒋湖村</w:t>
            </w:r>
          </w:p>
        </w:tc>
        <w:tc>
          <w:tcPr>
            <w:tcW w:w="1310" w:type="dxa"/>
            <w:tcBorders>
              <w:top w:val="nil"/>
              <w:left w:val="nil"/>
              <w:bottom w:val="single" w:color="auto" w:sz="4" w:space="0"/>
              <w:right w:val="single" w:color="auto" w:sz="4" w:space="0"/>
            </w:tcBorders>
            <w:shd w:val="clear" w:color="auto" w:fill="auto"/>
            <w:noWrap/>
            <w:vAlign w:val="center"/>
          </w:tcPr>
          <w:p w14:paraId="2262B6D6">
            <w:pPr>
              <w:widowControl/>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596</w:t>
            </w:r>
          </w:p>
        </w:tc>
        <w:tc>
          <w:tcPr>
            <w:tcW w:w="1984" w:type="dxa"/>
            <w:tcBorders>
              <w:top w:val="nil"/>
              <w:left w:val="nil"/>
              <w:bottom w:val="single" w:color="auto" w:sz="4" w:space="0"/>
              <w:right w:val="single" w:color="auto" w:sz="4" w:space="0"/>
            </w:tcBorders>
            <w:shd w:val="clear" w:color="auto" w:fill="auto"/>
            <w:noWrap/>
            <w:vAlign w:val="center"/>
          </w:tcPr>
          <w:p w14:paraId="21648513">
            <w:pPr>
              <w:widowControl/>
              <w:jc w:val="center"/>
              <w:rPr>
                <w:rFonts w:ascii="宋体" w:hAnsi="宋体" w:eastAsia="宋体" w:cs="宋体"/>
                <w:kern w:val="0"/>
                <w:sz w:val="28"/>
                <w:szCs w:val="28"/>
              </w:rPr>
            </w:pPr>
            <w:r>
              <w:rPr>
                <w:rFonts w:hint="eastAsia" w:ascii="宋体" w:hAnsi="宋体" w:eastAsia="宋体" w:cs="宋体"/>
                <w:kern w:val="0"/>
                <w:sz w:val="28"/>
                <w:szCs w:val="28"/>
              </w:rPr>
              <w:t>　</w:t>
            </w:r>
          </w:p>
        </w:tc>
        <w:tc>
          <w:tcPr>
            <w:tcW w:w="2001" w:type="dxa"/>
            <w:tcBorders>
              <w:top w:val="nil"/>
              <w:left w:val="nil"/>
              <w:bottom w:val="single" w:color="auto" w:sz="4" w:space="0"/>
              <w:right w:val="single" w:color="auto" w:sz="4" w:space="0"/>
            </w:tcBorders>
            <w:shd w:val="clear" w:color="auto" w:fill="auto"/>
            <w:noWrap/>
            <w:vAlign w:val="center"/>
          </w:tcPr>
          <w:p w14:paraId="2C9D221B">
            <w:pPr>
              <w:widowControl/>
              <w:jc w:val="center"/>
              <w:rPr>
                <w:rFonts w:ascii="宋体" w:hAnsi="宋体" w:eastAsia="宋体" w:cs="宋体"/>
                <w:kern w:val="0"/>
                <w:sz w:val="28"/>
                <w:szCs w:val="28"/>
              </w:rPr>
            </w:pPr>
            <w:r>
              <w:rPr>
                <w:rFonts w:hint="eastAsia" w:ascii="宋体" w:hAnsi="宋体" w:eastAsia="宋体" w:cs="宋体"/>
                <w:kern w:val="0"/>
                <w:sz w:val="28"/>
                <w:szCs w:val="28"/>
              </w:rPr>
              <w:t>　</w:t>
            </w:r>
          </w:p>
        </w:tc>
        <w:tc>
          <w:tcPr>
            <w:tcW w:w="1855" w:type="dxa"/>
            <w:tcBorders>
              <w:top w:val="nil"/>
              <w:left w:val="nil"/>
              <w:bottom w:val="single" w:color="auto" w:sz="4" w:space="0"/>
              <w:right w:val="single" w:color="auto" w:sz="4" w:space="0"/>
            </w:tcBorders>
            <w:shd w:val="clear" w:color="auto" w:fill="auto"/>
            <w:noWrap/>
            <w:vAlign w:val="center"/>
          </w:tcPr>
          <w:p w14:paraId="739C701E">
            <w:pPr>
              <w:widowControl/>
              <w:jc w:val="center"/>
              <w:rPr>
                <w:rFonts w:ascii="宋体" w:hAnsi="宋体" w:eastAsia="宋体" w:cs="宋体"/>
                <w:kern w:val="0"/>
                <w:sz w:val="28"/>
                <w:szCs w:val="28"/>
              </w:rPr>
            </w:pPr>
            <w:r>
              <w:rPr>
                <w:rFonts w:hint="eastAsia" w:ascii="宋体" w:hAnsi="宋体" w:eastAsia="宋体" w:cs="宋体"/>
                <w:kern w:val="0"/>
                <w:sz w:val="28"/>
                <w:szCs w:val="28"/>
              </w:rPr>
              <w:t>　</w:t>
            </w:r>
          </w:p>
        </w:tc>
      </w:tr>
      <w:tr w14:paraId="04F3D17E">
        <w:tblPrEx>
          <w:tblCellMar>
            <w:top w:w="0" w:type="dxa"/>
            <w:left w:w="108" w:type="dxa"/>
            <w:bottom w:w="0" w:type="dxa"/>
            <w:right w:w="108" w:type="dxa"/>
          </w:tblCellMar>
        </w:tblPrEx>
        <w:trPr>
          <w:trHeight w:val="690" w:hRule="atLeast"/>
        </w:trPr>
        <w:tc>
          <w:tcPr>
            <w:tcW w:w="2150" w:type="dxa"/>
            <w:tcBorders>
              <w:top w:val="nil"/>
              <w:left w:val="single" w:color="auto" w:sz="4" w:space="0"/>
              <w:bottom w:val="single" w:color="auto" w:sz="4" w:space="0"/>
              <w:right w:val="single" w:color="auto" w:sz="4" w:space="0"/>
            </w:tcBorders>
            <w:shd w:val="clear" w:color="auto" w:fill="auto"/>
            <w:noWrap/>
            <w:vAlign w:val="center"/>
          </w:tcPr>
          <w:p w14:paraId="0F6135FF">
            <w:pPr>
              <w:widowControl/>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刘合村</w:t>
            </w:r>
          </w:p>
        </w:tc>
        <w:tc>
          <w:tcPr>
            <w:tcW w:w="1310" w:type="dxa"/>
            <w:tcBorders>
              <w:top w:val="nil"/>
              <w:left w:val="nil"/>
              <w:bottom w:val="single" w:color="auto" w:sz="4" w:space="0"/>
              <w:right w:val="single" w:color="auto" w:sz="4" w:space="0"/>
            </w:tcBorders>
            <w:shd w:val="clear" w:color="auto" w:fill="auto"/>
            <w:noWrap/>
            <w:vAlign w:val="center"/>
          </w:tcPr>
          <w:p w14:paraId="705BB8FB">
            <w:pPr>
              <w:widowControl/>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651</w:t>
            </w:r>
          </w:p>
        </w:tc>
        <w:tc>
          <w:tcPr>
            <w:tcW w:w="1984" w:type="dxa"/>
            <w:tcBorders>
              <w:top w:val="nil"/>
              <w:left w:val="nil"/>
              <w:bottom w:val="single" w:color="auto" w:sz="4" w:space="0"/>
              <w:right w:val="single" w:color="auto" w:sz="4" w:space="0"/>
            </w:tcBorders>
            <w:shd w:val="clear" w:color="auto" w:fill="auto"/>
            <w:noWrap/>
            <w:vAlign w:val="center"/>
          </w:tcPr>
          <w:p w14:paraId="18D66D1B">
            <w:pPr>
              <w:widowControl/>
              <w:jc w:val="center"/>
              <w:rPr>
                <w:rFonts w:ascii="宋体" w:hAnsi="宋体" w:eastAsia="宋体" w:cs="宋体"/>
                <w:kern w:val="0"/>
                <w:sz w:val="28"/>
                <w:szCs w:val="28"/>
              </w:rPr>
            </w:pPr>
            <w:r>
              <w:rPr>
                <w:rFonts w:hint="eastAsia" w:ascii="宋体" w:hAnsi="宋体" w:eastAsia="宋体" w:cs="宋体"/>
                <w:kern w:val="0"/>
                <w:sz w:val="28"/>
                <w:szCs w:val="28"/>
              </w:rPr>
              <w:t>　</w:t>
            </w:r>
          </w:p>
        </w:tc>
        <w:tc>
          <w:tcPr>
            <w:tcW w:w="2001" w:type="dxa"/>
            <w:tcBorders>
              <w:top w:val="nil"/>
              <w:left w:val="nil"/>
              <w:bottom w:val="single" w:color="auto" w:sz="4" w:space="0"/>
              <w:right w:val="single" w:color="auto" w:sz="4" w:space="0"/>
            </w:tcBorders>
            <w:shd w:val="clear" w:color="auto" w:fill="auto"/>
            <w:noWrap/>
            <w:vAlign w:val="center"/>
          </w:tcPr>
          <w:p w14:paraId="468DE012">
            <w:pPr>
              <w:widowControl/>
              <w:jc w:val="center"/>
              <w:rPr>
                <w:rFonts w:ascii="宋体" w:hAnsi="宋体" w:eastAsia="宋体" w:cs="宋体"/>
                <w:kern w:val="0"/>
                <w:sz w:val="28"/>
                <w:szCs w:val="28"/>
              </w:rPr>
            </w:pPr>
            <w:r>
              <w:rPr>
                <w:rFonts w:hint="eastAsia" w:ascii="宋体" w:hAnsi="宋体" w:eastAsia="宋体" w:cs="宋体"/>
                <w:kern w:val="0"/>
                <w:sz w:val="28"/>
                <w:szCs w:val="28"/>
              </w:rPr>
              <w:t>　</w:t>
            </w:r>
          </w:p>
        </w:tc>
        <w:tc>
          <w:tcPr>
            <w:tcW w:w="1855" w:type="dxa"/>
            <w:tcBorders>
              <w:top w:val="nil"/>
              <w:left w:val="nil"/>
              <w:bottom w:val="single" w:color="auto" w:sz="4" w:space="0"/>
              <w:right w:val="single" w:color="auto" w:sz="4" w:space="0"/>
            </w:tcBorders>
            <w:shd w:val="clear" w:color="auto" w:fill="auto"/>
            <w:noWrap/>
            <w:vAlign w:val="center"/>
          </w:tcPr>
          <w:p w14:paraId="318F7B0F">
            <w:pPr>
              <w:widowControl/>
              <w:jc w:val="center"/>
              <w:rPr>
                <w:rFonts w:ascii="宋体" w:hAnsi="宋体" w:eastAsia="宋体" w:cs="宋体"/>
                <w:kern w:val="0"/>
                <w:sz w:val="28"/>
                <w:szCs w:val="28"/>
              </w:rPr>
            </w:pPr>
            <w:r>
              <w:rPr>
                <w:rFonts w:hint="eastAsia" w:ascii="宋体" w:hAnsi="宋体" w:eastAsia="宋体" w:cs="宋体"/>
                <w:kern w:val="0"/>
                <w:sz w:val="28"/>
                <w:szCs w:val="28"/>
              </w:rPr>
              <w:t>　</w:t>
            </w:r>
          </w:p>
        </w:tc>
      </w:tr>
      <w:tr w14:paraId="17944949">
        <w:tblPrEx>
          <w:tblCellMar>
            <w:top w:w="0" w:type="dxa"/>
            <w:left w:w="108" w:type="dxa"/>
            <w:bottom w:w="0" w:type="dxa"/>
            <w:right w:w="108" w:type="dxa"/>
          </w:tblCellMar>
        </w:tblPrEx>
        <w:trPr>
          <w:trHeight w:val="690" w:hRule="atLeast"/>
        </w:trPr>
        <w:tc>
          <w:tcPr>
            <w:tcW w:w="2150" w:type="dxa"/>
            <w:tcBorders>
              <w:top w:val="nil"/>
              <w:left w:val="single" w:color="auto" w:sz="4" w:space="0"/>
              <w:bottom w:val="single" w:color="auto" w:sz="4" w:space="0"/>
              <w:right w:val="single" w:color="auto" w:sz="4" w:space="0"/>
            </w:tcBorders>
            <w:shd w:val="clear" w:color="auto" w:fill="auto"/>
            <w:noWrap/>
            <w:vAlign w:val="center"/>
          </w:tcPr>
          <w:p w14:paraId="62C08F01">
            <w:pPr>
              <w:widowControl/>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三官村</w:t>
            </w:r>
          </w:p>
        </w:tc>
        <w:tc>
          <w:tcPr>
            <w:tcW w:w="1310" w:type="dxa"/>
            <w:tcBorders>
              <w:top w:val="nil"/>
              <w:left w:val="nil"/>
              <w:bottom w:val="single" w:color="auto" w:sz="4" w:space="0"/>
              <w:right w:val="single" w:color="auto" w:sz="4" w:space="0"/>
            </w:tcBorders>
            <w:shd w:val="clear" w:color="auto" w:fill="auto"/>
            <w:noWrap/>
            <w:vAlign w:val="center"/>
          </w:tcPr>
          <w:p w14:paraId="1793A4BC">
            <w:pPr>
              <w:widowControl/>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1541</w:t>
            </w:r>
          </w:p>
        </w:tc>
        <w:tc>
          <w:tcPr>
            <w:tcW w:w="1984" w:type="dxa"/>
            <w:tcBorders>
              <w:top w:val="nil"/>
              <w:left w:val="nil"/>
              <w:bottom w:val="single" w:color="auto" w:sz="4" w:space="0"/>
              <w:right w:val="single" w:color="auto" w:sz="4" w:space="0"/>
            </w:tcBorders>
            <w:shd w:val="clear" w:color="auto" w:fill="auto"/>
            <w:noWrap/>
            <w:vAlign w:val="center"/>
          </w:tcPr>
          <w:p w14:paraId="5763ED5F">
            <w:pPr>
              <w:widowControl/>
              <w:jc w:val="center"/>
              <w:rPr>
                <w:rFonts w:ascii="宋体" w:hAnsi="宋体" w:eastAsia="宋体" w:cs="宋体"/>
                <w:kern w:val="0"/>
                <w:sz w:val="28"/>
                <w:szCs w:val="28"/>
              </w:rPr>
            </w:pPr>
            <w:r>
              <w:rPr>
                <w:rFonts w:hint="eastAsia" w:ascii="宋体" w:hAnsi="宋体" w:eastAsia="宋体" w:cs="宋体"/>
                <w:kern w:val="0"/>
                <w:sz w:val="28"/>
                <w:szCs w:val="28"/>
              </w:rPr>
              <w:t>　</w:t>
            </w:r>
          </w:p>
        </w:tc>
        <w:tc>
          <w:tcPr>
            <w:tcW w:w="2001" w:type="dxa"/>
            <w:tcBorders>
              <w:top w:val="nil"/>
              <w:left w:val="nil"/>
              <w:bottom w:val="single" w:color="auto" w:sz="4" w:space="0"/>
              <w:right w:val="single" w:color="auto" w:sz="4" w:space="0"/>
            </w:tcBorders>
            <w:shd w:val="clear" w:color="auto" w:fill="auto"/>
            <w:noWrap/>
            <w:vAlign w:val="center"/>
          </w:tcPr>
          <w:p w14:paraId="367AEE78">
            <w:pPr>
              <w:widowControl/>
              <w:jc w:val="center"/>
              <w:rPr>
                <w:rFonts w:ascii="宋体" w:hAnsi="宋体" w:eastAsia="宋体" w:cs="宋体"/>
                <w:kern w:val="0"/>
                <w:sz w:val="28"/>
                <w:szCs w:val="28"/>
              </w:rPr>
            </w:pPr>
            <w:r>
              <w:rPr>
                <w:rFonts w:hint="eastAsia" w:ascii="宋体" w:hAnsi="宋体" w:eastAsia="宋体" w:cs="宋体"/>
                <w:kern w:val="0"/>
                <w:sz w:val="28"/>
                <w:szCs w:val="28"/>
              </w:rPr>
              <w:t>　</w:t>
            </w:r>
          </w:p>
        </w:tc>
        <w:tc>
          <w:tcPr>
            <w:tcW w:w="1855" w:type="dxa"/>
            <w:tcBorders>
              <w:top w:val="nil"/>
              <w:left w:val="nil"/>
              <w:bottom w:val="single" w:color="auto" w:sz="4" w:space="0"/>
              <w:right w:val="single" w:color="auto" w:sz="4" w:space="0"/>
            </w:tcBorders>
            <w:shd w:val="clear" w:color="auto" w:fill="auto"/>
            <w:noWrap/>
            <w:vAlign w:val="center"/>
          </w:tcPr>
          <w:p w14:paraId="52ECC912">
            <w:pPr>
              <w:widowControl/>
              <w:jc w:val="center"/>
              <w:rPr>
                <w:rFonts w:ascii="宋体" w:hAnsi="宋体" w:eastAsia="宋体" w:cs="宋体"/>
                <w:kern w:val="0"/>
                <w:sz w:val="28"/>
                <w:szCs w:val="28"/>
              </w:rPr>
            </w:pPr>
            <w:bookmarkStart w:id="0" w:name="_GoBack"/>
            <w:bookmarkEnd w:id="0"/>
            <w:r>
              <w:rPr>
                <w:rFonts w:hint="eastAsia" w:ascii="宋体" w:hAnsi="宋体" w:eastAsia="宋体" w:cs="宋体"/>
                <w:kern w:val="0"/>
                <w:sz w:val="28"/>
                <w:szCs w:val="28"/>
              </w:rPr>
              <w:t>　</w:t>
            </w:r>
          </w:p>
        </w:tc>
      </w:tr>
      <w:tr w14:paraId="2C06B054">
        <w:tblPrEx>
          <w:tblCellMar>
            <w:top w:w="0" w:type="dxa"/>
            <w:left w:w="108" w:type="dxa"/>
            <w:bottom w:w="0" w:type="dxa"/>
            <w:right w:w="108" w:type="dxa"/>
          </w:tblCellMar>
        </w:tblPrEx>
        <w:trPr>
          <w:trHeight w:val="690" w:hRule="atLeast"/>
        </w:trPr>
        <w:tc>
          <w:tcPr>
            <w:tcW w:w="2150" w:type="dxa"/>
            <w:tcBorders>
              <w:top w:val="nil"/>
              <w:left w:val="single" w:color="auto" w:sz="4" w:space="0"/>
              <w:bottom w:val="single" w:color="auto" w:sz="4" w:space="0"/>
              <w:right w:val="single" w:color="auto" w:sz="4" w:space="0"/>
            </w:tcBorders>
            <w:shd w:val="clear" w:color="auto" w:fill="auto"/>
            <w:noWrap/>
            <w:vAlign w:val="center"/>
          </w:tcPr>
          <w:p w14:paraId="7C9D9582">
            <w:pPr>
              <w:widowControl/>
              <w:jc w:val="center"/>
              <w:rPr>
                <w:rFonts w:ascii="宋体" w:hAnsi="宋体" w:eastAsia="宋体" w:cs="宋体"/>
                <w:kern w:val="0"/>
                <w:sz w:val="28"/>
                <w:szCs w:val="28"/>
              </w:rPr>
            </w:pPr>
            <w:r>
              <w:rPr>
                <w:rFonts w:hint="eastAsia" w:ascii="宋体" w:hAnsi="宋体" w:eastAsia="宋体" w:cs="宋体"/>
                <w:kern w:val="0"/>
                <w:sz w:val="28"/>
                <w:szCs w:val="28"/>
                <w:lang w:eastAsia="zh-CN"/>
              </w:rPr>
              <w:t>丁楼</w:t>
            </w:r>
            <w:r>
              <w:rPr>
                <w:rFonts w:hint="eastAsia" w:ascii="宋体" w:hAnsi="宋体" w:eastAsia="宋体" w:cs="宋体"/>
                <w:kern w:val="0"/>
                <w:sz w:val="28"/>
                <w:szCs w:val="28"/>
              </w:rPr>
              <w:t>村</w:t>
            </w:r>
          </w:p>
        </w:tc>
        <w:tc>
          <w:tcPr>
            <w:tcW w:w="1310" w:type="dxa"/>
            <w:tcBorders>
              <w:top w:val="nil"/>
              <w:left w:val="nil"/>
              <w:bottom w:val="single" w:color="auto" w:sz="4" w:space="0"/>
              <w:right w:val="single" w:color="auto" w:sz="4" w:space="0"/>
            </w:tcBorders>
            <w:shd w:val="clear" w:color="auto" w:fill="auto"/>
            <w:noWrap/>
            <w:vAlign w:val="center"/>
          </w:tcPr>
          <w:p w14:paraId="2B400BED">
            <w:pPr>
              <w:widowControl/>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1804</w:t>
            </w:r>
          </w:p>
        </w:tc>
        <w:tc>
          <w:tcPr>
            <w:tcW w:w="1984" w:type="dxa"/>
            <w:tcBorders>
              <w:top w:val="nil"/>
              <w:left w:val="nil"/>
              <w:bottom w:val="single" w:color="auto" w:sz="4" w:space="0"/>
              <w:right w:val="single" w:color="auto" w:sz="4" w:space="0"/>
            </w:tcBorders>
            <w:shd w:val="clear" w:color="auto" w:fill="auto"/>
            <w:noWrap/>
            <w:vAlign w:val="center"/>
          </w:tcPr>
          <w:p w14:paraId="6966CE49">
            <w:pPr>
              <w:widowControl/>
              <w:jc w:val="center"/>
              <w:rPr>
                <w:rFonts w:ascii="宋体" w:hAnsi="宋体" w:eastAsia="宋体" w:cs="宋体"/>
                <w:kern w:val="0"/>
                <w:sz w:val="28"/>
                <w:szCs w:val="28"/>
              </w:rPr>
            </w:pPr>
            <w:r>
              <w:rPr>
                <w:rFonts w:hint="eastAsia" w:ascii="宋体" w:hAnsi="宋体" w:eastAsia="宋体" w:cs="宋体"/>
                <w:kern w:val="0"/>
                <w:sz w:val="28"/>
                <w:szCs w:val="28"/>
              </w:rPr>
              <w:t>　</w:t>
            </w:r>
          </w:p>
        </w:tc>
        <w:tc>
          <w:tcPr>
            <w:tcW w:w="2001" w:type="dxa"/>
            <w:tcBorders>
              <w:top w:val="nil"/>
              <w:left w:val="nil"/>
              <w:bottom w:val="single" w:color="auto" w:sz="4" w:space="0"/>
              <w:right w:val="single" w:color="auto" w:sz="4" w:space="0"/>
            </w:tcBorders>
            <w:shd w:val="clear" w:color="auto" w:fill="auto"/>
            <w:noWrap/>
            <w:vAlign w:val="center"/>
          </w:tcPr>
          <w:p w14:paraId="1D495B71">
            <w:pPr>
              <w:widowControl/>
              <w:jc w:val="center"/>
              <w:rPr>
                <w:rFonts w:ascii="宋体" w:hAnsi="宋体" w:eastAsia="宋体" w:cs="宋体"/>
                <w:kern w:val="0"/>
                <w:sz w:val="28"/>
                <w:szCs w:val="28"/>
              </w:rPr>
            </w:pPr>
            <w:r>
              <w:rPr>
                <w:rFonts w:hint="eastAsia" w:ascii="宋体" w:hAnsi="宋体" w:eastAsia="宋体" w:cs="宋体"/>
                <w:kern w:val="0"/>
                <w:sz w:val="28"/>
                <w:szCs w:val="28"/>
              </w:rPr>
              <w:t>　</w:t>
            </w:r>
          </w:p>
        </w:tc>
        <w:tc>
          <w:tcPr>
            <w:tcW w:w="1855" w:type="dxa"/>
            <w:tcBorders>
              <w:top w:val="nil"/>
              <w:left w:val="nil"/>
              <w:bottom w:val="single" w:color="auto" w:sz="4" w:space="0"/>
              <w:right w:val="single" w:color="auto" w:sz="4" w:space="0"/>
            </w:tcBorders>
            <w:shd w:val="clear" w:color="auto" w:fill="auto"/>
            <w:noWrap/>
            <w:vAlign w:val="center"/>
          </w:tcPr>
          <w:p w14:paraId="553DDC95">
            <w:pPr>
              <w:widowControl/>
              <w:jc w:val="center"/>
              <w:rPr>
                <w:rFonts w:ascii="宋体" w:hAnsi="宋体" w:eastAsia="宋体" w:cs="宋体"/>
                <w:kern w:val="0"/>
                <w:sz w:val="28"/>
                <w:szCs w:val="28"/>
              </w:rPr>
            </w:pPr>
            <w:r>
              <w:rPr>
                <w:rFonts w:hint="eastAsia" w:ascii="宋体" w:hAnsi="宋体" w:eastAsia="宋体" w:cs="宋体"/>
                <w:kern w:val="0"/>
                <w:sz w:val="28"/>
                <w:szCs w:val="28"/>
              </w:rPr>
              <w:t>　</w:t>
            </w:r>
          </w:p>
        </w:tc>
      </w:tr>
      <w:tr w14:paraId="76A18B60">
        <w:tblPrEx>
          <w:tblCellMar>
            <w:top w:w="0" w:type="dxa"/>
            <w:left w:w="108" w:type="dxa"/>
            <w:bottom w:w="0" w:type="dxa"/>
            <w:right w:w="108" w:type="dxa"/>
          </w:tblCellMar>
        </w:tblPrEx>
        <w:trPr>
          <w:trHeight w:val="690" w:hRule="atLeast"/>
        </w:trPr>
        <w:tc>
          <w:tcPr>
            <w:tcW w:w="2150" w:type="dxa"/>
            <w:tcBorders>
              <w:top w:val="nil"/>
              <w:left w:val="single" w:color="auto" w:sz="4" w:space="0"/>
              <w:bottom w:val="single" w:color="auto" w:sz="4" w:space="0"/>
              <w:right w:val="single" w:color="auto" w:sz="4" w:space="0"/>
            </w:tcBorders>
            <w:shd w:val="clear" w:color="auto" w:fill="auto"/>
            <w:noWrap/>
            <w:vAlign w:val="center"/>
          </w:tcPr>
          <w:p w14:paraId="72F8ED2B">
            <w:pPr>
              <w:widowControl/>
              <w:jc w:val="center"/>
              <w:rPr>
                <w:rFonts w:ascii="宋体" w:hAnsi="宋体" w:eastAsia="宋体" w:cs="宋体"/>
                <w:kern w:val="0"/>
                <w:sz w:val="28"/>
                <w:szCs w:val="28"/>
              </w:rPr>
            </w:pPr>
            <w:r>
              <w:rPr>
                <w:rFonts w:hint="eastAsia" w:ascii="宋体" w:hAnsi="宋体" w:eastAsia="宋体" w:cs="宋体"/>
                <w:kern w:val="0"/>
                <w:sz w:val="28"/>
                <w:szCs w:val="28"/>
                <w:lang w:eastAsia="zh-CN"/>
              </w:rPr>
              <w:t>大王</w:t>
            </w:r>
            <w:r>
              <w:rPr>
                <w:rFonts w:hint="eastAsia" w:ascii="宋体" w:hAnsi="宋体" w:eastAsia="宋体" w:cs="宋体"/>
                <w:kern w:val="0"/>
                <w:sz w:val="28"/>
                <w:szCs w:val="28"/>
              </w:rPr>
              <w:t>村</w:t>
            </w:r>
          </w:p>
        </w:tc>
        <w:tc>
          <w:tcPr>
            <w:tcW w:w="1310" w:type="dxa"/>
            <w:tcBorders>
              <w:top w:val="nil"/>
              <w:left w:val="nil"/>
              <w:bottom w:val="single" w:color="auto" w:sz="4" w:space="0"/>
              <w:right w:val="single" w:color="auto" w:sz="4" w:space="0"/>
            </w:tcBorders>
            <w:shd w:val="clear" w:color="auto" w:fill="auto"/>
            <w:noWrap/>
            <w:vAlign w:val="center"/>
          </w:tcPr>
          <w:p w14:paraId="09B76FFE">
            <w:pPr>
              <w:widowControl/>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1684</w:t>
            </w:r>
          </w:p>
        </w:tc>
        <w:tc>
          <w:tcPr>
            <w:tcW w:w="1984" w:type="dxa"/>
            <w:tcBorders>
              <w:top w:val="nil"/>
              <w:left w:val="nil"/>
              <w:bottom w:val="single" w:color="auto" w:sz="4" w:space="0"/>
              <w:right w:val="single" w:color="auto" w:sz="4" w:space="0"/>
            </w:tcBorders>
            <w:shd w:val="clear" w:color="auto" w:fill="auto"/>
            <w:noWrap/>
            <w:vAlign w:val="center"/>
          </w:tcPr>
          <w:p w14:paraId="74CE2453">
            <w:pPr>
              <w:widowControl/>
              <w:jc w:val="center"/>
              <w:rPr>
                <w:rFonts w:ascii="宋体" w:hAnsi="宋体" w:eastAsia="宋体" w:cs="宋体"/>
                <w:kern w:val="0"/>
                <w:sz w:val="28"/>
                <w:szCs w:val="28"/>
              </w:rPr>
            </w:pPr>
            <w:r>
              <w:rPr>
                <w:rFonts w:hint="eastAsia" w:ascii="宋体" w:hAnsi="宋体" w:eastAsia="宋体" w:cs="宋体"/>
                <w:kern w:val="0"/>
                <w:sz w:val="28"/>
                <w:szCs w:val="28"/>
              </w:rPr>
              <w:t>　</w:t>
            </w:r>
          </w:p>
        </w:tc>
        <w:tc>
          <w:tcPr>
            <w:tcW w:w="2001" w:type="dxa"/>
            <w:tcBorders>
              <w:top w:val="nil"/>
              <w:left w:val="nil"/>
              <w:bottom w:val="single" w:color="auto" w:sz="4" w:space="0"/>
              <w:right w:val="single" w:color="auto" w:sz="4" w:space="0"/>
            </w:tcBorders>
            <w:shd w:val="clear" w:color="auto" w:fill="auto"/>
            <w:noWrap/>
            <w:vAlign w:val="center"/>
          </w:tcPr>
          <w:p w14:paraId="5ADFC653">
            <w:pPr>
              <w:widowControl/>
              <w:jc w:val="center"/>
              <w:rPr>
                <w:rFonts w:ascii="宋体" w:hAnsi="宋体" w:eastAsia="宋体" w:cs="宋体"/>
                <w:kern w:val="0"/>
                <w:sz w:val="28"/>
                <w:szCs w:val="28"/>
              </w:rPr>
            </w:pPr>
            <w:r>
              <w:rPr>
                <w:rFonts w:hint="eastAsia" w:ascii="宋体" w:hAnsi="宋体" w:eastAsia="宋体" w:cs="宋体"/>
                <w:kern w:val="0"/>
                <w:sz w:val="28"/>
                <w:szCs w:val="28"/>
              </w:rPr>
              <w:t>　</w:t>
            </w:r>
          </w:p>
        </w:tc>
        <w:tc>
          <w:tcPr>
            <w:tcW w:w="1855" w:type="dxa"/>
            <w:tcBorders>
              <w:top w:val="nil"/>
              <w:left w:val="nil"/>
              <w:bottom w:val="single" w:color="auto" w:sz="4" w:space="0"/>
              <w:right w:val="single" w:color="auto" w:sz="4" w:space="0"/>
            </w:tcBorders>
            <w:shd w:val="clear" w:color="auto" w:fill="auto"/>
            <w:noWrap/>
            <w:vAlign w:val="center"/>
          </w:tcPr>
          <w:p w14:paraId="168EF81D">
            <w:pPr>
              <w:widowControl/>
              <w:jc w:val="center"/>
              <w:rPr>
                <w:rFonts w:ascii="宋体" w:hAnsi="宋体" w:eastAsia="宋体" w:cs="宋体"/>
                <w:kern w:val="0"/>
                <w:sz w:val="28"/>
                <w:szCs w:val="28"/>
              </w:rPr>
            </w:pPr>
            <w:r>
              <w:rPr>
                <w:rFonts w:hint="eastAsia" w:ascii="宋体" w:hAnsi="宋体" w:eastAsia="宋体" w:cs="宋体"/>
                <w:kern w:val="0"/>
                <w:sz w:val="28"/>
                <w:szCs w:val="28"/>
              </w:rPr>
              <w:t>　</w:t>
            </w:r>
          </w:p>
        </w:tc>
      </w:tr>
      <w:tr w14:paraId="3AA9398B">
        <w:tblPrEx>
          <w:tblCellMar>
            <w:top w:w="0" w:type="dxa"/>
            <w:left w:w="108" w:type="dxa"/>
            <w:bottom w:w="0" w:type="dxa"/>
            <w:right w:w="108" w:type="dxa"/>
          </w:tblCellMar>
        </w:tblPrEx>
        <w:trPr>
          <w:trHeight w:val="690" w:hRule="atLeast"/>
        </w:trPr>
        <w:tc>
          <w:tcPr>
            <w:tcW w:w="2150" w:type="dxa"/>
            <w:tcBorders>
              <w:top w:val="nil"/>
              <w:left w:val="single" w:color="auto" w:sz="4" w:space="0"/>
              <w:bottom w:val="single" w:color="auto" w:sz="4" w:space="0"/>
              <w:right w:val="single" w:color="auto" w:sz="4" w:space="0"/>
            </w:tcBorders>
            <w:shd w:val="clear" w:color="auto" w:fill="auto"/>
            <w:noWrap/>
            <w:vAlign w:val="center"/>
          </w:tcPr>
          <w:p w14:paraId="5CE90EE7">
            <w:pPr>
              <w:widowControl/>
              <w:jc w:val="center"/>
              <w:rPr>
                <w:rFonts w:ascii="宋体" w:hAnsi="宋体" w:eastAsia="宋体" w:cs="宋体"/>
                <w:kern w:val="0"/>
                <w:sz w:val="28"/>
                <w:szCs w:val="28"/>
              </w:rPr>
            </w:pPr>
            <w:r>
              <w:rPr>
                <w:rFonts w:hint="eastAsia" w:ascii="宋体" w:hAnsi="宋体" w:eastAsia="宋体" w:cs="宋体"/>
                <w:kern w:val="0"/>
                <w:sz w:val="28"/>
                <w:szCs w:val="28"/>
                <w:lang w:eastAsia="zh-CN"/>
              </w:rPr>
              <w:t>曹坊</w:t>
            </w:r>
            <w:r>
              <w:rPr>
                <w:rFonts w:hint="eastAsia" w:ascii="宋体" w:hAnsi="宋体" w:eastAsia="宋体" w:cs="宋体"/>
                <w:kern w:val="0"/>
                <w:sz w:val="28"/>
                <w:szCs w:val="28"/>
              </w:rPr>
              <w:t>村</w:t>
            </w:r>
          </w:p>
        </w:tc>
        <w:tc>
          <w:tcPr>
            <w:tcW w:w="1310" w:type="dxa"/>
            <w:tcBorders>
              <w:top w:val="nil"/>
              <w:left w:val="nil"/>
              <w:bottom w:val="single" w:color="auto" w:sz="4" w:space="0"/>
              <w:right w:val="single" w:color="auto" w:sz="4" w:space="0"/>
            </w:tcBorders>
            <w:shd w:val="clear" w:color="auto" w:fill="auto"/>
            <w:noWrap/>
            <w:vAlign w:val="center"/>
          </w:tcPr>
          <w:p w14:paraId="11C491DC">
            <w:pPr>
              <w:widowControl/>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760</w:t>
            </w:r>
          </w:p>
        </w:tc>
        <w:tc>
          <w:tcPr>
            <w:tcW w:w="1984" w:type="dxa"/>
            <w:tcBorders>
              <w:top w:val="nil"/>
              <w:left w:val="nil"/>
              <w:bottom w:val="single" w:color="auto" w:sz="4" w:space="0"/>
              <w:right w:val="single" w:color="auto" w:sz="4" w:space="0"/>
            </w:tcBorders>
            <w:shd w:val="clear" w:color="auto" w:fill="auto"/>
            <w:noWrap/>
            <w:vAlign w:val="center"/>
          </w:tcPr>
          <w:p w14:paraId="52516394">
            <w:pPr>
              <w:widowControl/>
              <w:jc w:val="center"/>
              <w:rPr>
                <w:rFonts w:ascii="宋体" w:hAnsi="宋体" w:eastAsia="宋体" w:cs="宋体"/>
                <w:kern w:val="0"/>
                <w:sz w:val="28"/>
                <w:szCs w:val="28"/>
              </w:rPr>
            </w:pPr>
            <w:r>
              <w:rPr>
                <w:rFonts w:hint="eastAsia" w:ascii="宋体" w:hAnsi="宋体" w:eastAsia="宋体" w:cs="宋体"/>
                <w:kern w:val="0"/>
                <w:sz w:val="28"/>
                <w:szCs w:val="28"/>
              </w:rPr>
              <w:t>　</w:t>
            </w:r>
          </w:p>
        </w:tc>
        <w:tc>
          <w:tcPr>
            <w:tcW w:w="2001" w:type="dxa"/>
            <w:tcBorders>
              <w:top w:val="nil"/>
              <w:left w:val="nil"/>
              <w:bottom w:val="single" w:color="auto" w:sz="4" w:space="0"/>
              <w:right w:val="single" w:color="auto" w:sz="4" w:space="0"/>
            </w:tcBorders>
            <w:shd w:val="clear" w:color="auto" w:fill="auto"/>
            <w:noWrap/>
            <w:vAlign w:val="center"/>
          </w:tcPr>
          <w:p w14:paraId="1D148FF6">
            <w:pPr>
              <w:widowControl/>
              <w:jc w:val="center"/>
              <w:rPr>
                <w:rFonts w:ascii="宋体" w:hAnsi="宋体" w:eastAsia="宋体" w:cs="宋体"/>
                <w:kern w:val="0"/>
                <w:sz w:val="28"/>
                <w:szCs w:val="28"/>
              </w:rPr>
            </w:pPr>
            <w:r>
              <w:rPr>
                <w:rFonts w:hint="eastAsia" w:ascii="宋体" w:hAnsi="宋体" w:eastAsia="宋体" w:cs="宋体"/>
                <w:kern w:val="0"/>
                <w:sz w:val="28"/>
                <w:szCs w:val="28"/>
              </w:rPr>
              <w:t>　</w:t>
            </w:r>
          </w:p>
        </w:tc>
        <w:tc>
          <w:tcPr>
            <w:tcW w:w="1855" w:type="dxa"/>
            <w:tcBorders>
              <w:top w:val="nil"/>
              <w:left w:val="nil"/>
              <w:bottom w:val="single" w:color="auto" w:sz="4" w:space="0"/>
              <w:right w:val="single" w:color="auto" w:sz="4" w:space="0"/>
            </w:tcBorders>
            <w:shd w:val="clear" w:color="auto" w:fill="auto"/>
            <w:noWrap/>
            <w:vAlign w:val="center"/>
          </w:tcPr>
          <w:p w14:paraId="591B517D">
            <w:pPr>
              <w:widowControl/>
              <w:jc w:val="center"/>
              <w:rPr>
                <w:rFonts w:ascii="宋体" w:hAnsi="宋体" w:eastAsia="宋体" w:cs="宋体"/>
                <w:kern w:val="0"/>
                <w:sz w:val="28"/>
                <w:szCs w:val="28"/>
              </w:rPr>
            </w:pPr>
            <w:r>
              <w:rPr>
                <w:rFonts w:hint="eastAsia" w:ascii="宋体" w:hAnsi="宋体" w:eastAsia="宋体" w:cs="宋体"/>
                <w:kern w:val="0"/>
                <w:sz w:val="28"/>
                <w:szCs w:val="28"/>
              </w:rPr>
              <w:t>　</w:t>
            </w:r>
          </w:p>
        </w:tc>
      </w:tr>
      <w:tr w14:paraId="20FD8C1A">
        <w:tblPrEx>
          <w:tblCellMar>
            <w:top w:w="0" w:type="dxa"/>
            <w:left w:w="108" w:type="dxa"/>
            <w:bottom w:w="0" w:type="dxa"/>
            <w:right w:w="108" w:type="dxa"/>
          </w:tblCellMar>
        </w:tblPrEx>
        <w:trPr>
          <w:trHeight w:val="690" w:hRule="atLeast"/>
        </w:trPr>
        <w:tc>
          <w:tcPr>
            <w:tcW w:w="2150" w:type="dxa"/>
            <w:tcBorders>
              <w:top w:val="nil"/>
              <w:left w:val="single" w:color="auto" w:sz="4" w:space="0"/>
              <w:bottom w:val="single" w:color="auto" w:sz="4" w:space="0"/>
              <w:right w:val="single" w:color="auto" w:sz="4" w:space="0"/>
            </w:tcBorders>
            <w:shd w:val="clear" w:color="auto" w:fill="auto"/>
            <w:noWrap/>
            <w:vAlign w:val="center"/>
          </w:tcPr>
          <w:p w14:paraId="6232462C">
            <w:pPr>
              <w:widowControl/>
              <w:jc w:val="center"/>
              <w:rPr>
                <w:rFonts w:ascii="宋体" w:hAnsi="宋体" w:eastAsia="宋体" w:cs="宋体"/>
                <w:kern w:val="0"/>
                <w:sz w:val="28"/>
                <w:szCs w:val="28"/>
              </w:rPr>
            </w:pPr>
            <w:r>
              <w:rPr>
                <w:rFonts w:hint="eastAsia" w:ascii="宋体" w:hAnsi="宋体" w:eastAsia="宋体" w:cs="宋体"/>
                <w:kern w:val="0"/>
                <w:sz w:val="28"/>
                <w:szCs w:val="28"/>
                <w:lang w:eastAsia="zh-CN"/>
              </w:rPr>
              <w:t>陈岭</w:t>
            </w:r>
            <w:r>
              <w:rPr>
                <w:rFonts w:hint="eastAsia" w:ascii="宋体" w:hAnsi="宋体" w:eastAsia="宋体" w:cs="宋体"/>
                <w:kern w:val="0"/>
                <w:sz w:val="28"/>
                <w:szCs w:val="28"/>
              </w:rPr>
              <w:t>村</w:t>
            </w:r>
          </w:p>
        </w:tc>
        <w:tc>
          <w:tcPr>
            <w:tcW w:w="1310" w:type="dxa"/>
            <w:tcBorders>
              <w:top w:val="nil"/>
              <w:left w:val="nil"/>
              <w:bottom w:val="single" w:color="auto" w:sz="4" w:space="0"/>
              <w:right w:val="single" w:color="auto" w:sz="4" w:space="0"/>
            </w:tcBorders>
            <w:shd w:val="clear" w:color="auto" w:fill="auto"/>
            <w:noWrap/>
            <w:vAlign w:val="center"/>
          </w:tcPr>
          <w:p w14:paraId="7AB8693E">
            <w:pPr>
              <w:widowControl/>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1190</w:t>
            </w:r>
          </w:p>
        </w:tc>
        <w:tc>
          <w:tcPr>
            <w:tcW w:w="1984" w:type="dxa"/>
            <w:tcBorders>
              <w:top w:val="nil"/>
              <w:left w:val="nil"/>
              <w:bottom w:val="single" w:color="auto" w:sz="4" w:space="0"/>
              <w:right w:val="single" w:color="auto" w:sz="4" w:space="0"/>
            </w:tcBorders>
            <w:shd w:val="clear" w:color="auto" w:fill="auto"/>
            <w:noWrap/>
            <w:vAlign w:val="center"/>
          </w:tcPr>
          <w:p w14:paraId="419BDEF7">
            <w:pPr>
              <w:widowControl/>
              <w:jc w:val="center"/>
              <w:rPr>
                <w:rFonts w:ascii="宋体" w:hAnsi="宋体" w:eastAsia="宋体" w:cs="宋体"/>
                <w:kern w:val="0"/>
                <w:sz w:val="28"/>
                <w:szCs w:val="28"/>
              </w:rPr>
            </w:pPr>
            <w:r>
              <w:rPr>
                <w:rFonts w:hint="eastAsia" w:ascii="宋体" w:hAnsi="宋体" w:eastAsia="宋体" w:cs="宋体"/>
                <w:kern w:val="0"/>
                <w:sz w:val="28"/>
                <w:szCs w:val="28"/>
              </w:rPr>
              <w:t>　</w:t>
            </w:r>
          </w:p>
        </w:tc>
        <w:tc>
          <w:tcPr>
            <w:tcW w:w="2001" w:type="dxa"/>
            <w:tcBorders>
              <w:top w:val="nil"/>
              <w:left w:val="nil"/>
              <w:bottom w:val="single" w:color="auto" w:sz="4" w:space="0"/>
              <w:right w:val="single" w:color="auto" w:sz="4" w:space="0"/>
            </w:tcBorders>
            <w:shd w:val="clear" w:color="auto" w:fill="auto"/>
            <w:noWrap/>
            <w:vAlign w:val="center"/>
          </w:tcPr>
          <w:p w14:paraId="4BAFC908">
            <w:pPr>
              <w:widowControl/>
              <w:jc w:val="center"/>
              <w:rPr>
                <w:rFonts w:ascii="宋体" w:hAnsi="宋体" w:eastAsia="宋体" w:cs="宋体"/>
                <w:kern w:val="0"/>
                <w:sz w:val="28"/>
                <w:szCs w:val="28"/>
              </w:rPr>
            </w:pPr>
            <w:r>
              <w:rPr>
                <w:rFonts w:hint="eastAsia" w:ascii="宋体" w:hAnsi="宋体" w:eastAsia="宋体" w:cs="宋体"/>
                <w:kern w:val="0"/>
                <w:sz w:val="28"/>
                <w:szCs w:val="28"/>
              </w:rPr>
              <w:t>　</w:t>
            </w:r>
          </w:p>
        </w:tc>
        <w:tc>
          <w:tcPr>
            <w:tcW w:w="1855" w:type="dxa"/>
            <w:tcBorders>
              <w:top w:val="nil"/>
              <w:left w:val="nil"/>
              <w:bottom w:val="single" w:color="auto" w:sz="4" w:space="0"/>
              <w:right w:val="single" w:color="auto" w:sz="4" w:space="0"/>
            </w:tcBorders>
            <w:shd w:val="clear" w:color="auto" w:fill="auto"/>
            <w:noWrap/>
            <w:vAlign w:val="center"/>
          </w:tcPr>
          <w:p w14:paraId="630706ED">
            <w:pPr>
              <w:widowControl/>
              <w:jc w:val="center"/>
              <w:rPr>
                <w:rFonts w:ascii="宋体" w:hAnsi="宋体" w:eastAsia="宋体" w:cs="宋体"/>
                <w:kern w:val="0"/>
                <w:sz w:val="28"/>
                <w:szCs w:val="28"/>
              </w:rPr>
            </w:pPr>
            <w:r>
              <w:rPr>
                <w:rFonts w:hint="eastAsia" w:ascii="宋体" w:hAnsi="宋体" w:eastAsia="宋体" w:cs="宋体"/>
                <w:kern w:val="0"/>
                <w:sz w:val="28"/>
                <w:szCs w:val="28"/>
              </w:rPr>
              <w:t>　</w:t>
            </w:r>
          </w:p>
        </w:tc>
      </w:tr>
      <w:tr w14:paraId="069CDB9F">
        <w:tblPrEx>
          <w:tblCellMar>
            <w:top w:w="0" w:type="dxa"/>
            <w:left w:w="108" w:type="dxa"/>
            <w:bottom w:w="0" w:type="dxa"/>
            <w:right w:w="108" w:type="dxa"/>
          </w:tblCellMar>
        </w:tblPrEx>
        <w:trPr>
          <w:trHeight w:val="690" w:hRule="atLeast"/>
        </w:trPr>
        <w:tc>
          <w:tcPr>
            <w:tcW w:w="2150" w:type="dxa"/>
            <w:tcBorders>
              <w:top w:val="nil"/>
              <w:left w:val="single" w:color="auto" w:sz="4" w:space="0"/>
              <w:bottom w:val="single" w:color="auto" w:sz="4" w:space="0"/>
              <w:right w:val="single" w:color="auto" w:sz="4" w:space="0"/>
            </w:tcBorders>
            <w:shd w:val="clear" w:color="auto" w:fill="auto"/>
            <w:noWrap/>
            <w:vAlign w:val="center"/>
          </w:tcPr>
          <w:p w14:paraId="1F9AFEE1">
            <w:pPr>
              <w:widowControl/>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张吴村</w:t>
            </w:r>
          </w:p>
        </w:tc>
        <w:tc>
          <w:tcPr>
            <w:tcW w:w="1310" w:type="dxa"/>
            <w:tcBorders>
              <w:top w:val="nil"/>
              <w:left w:val="nil"/>
              <w:bottom w:val="single" w:color="auto" w:sz="4" w:space="0"/>
              <w:right w:val="single" w:color="auto" w:sz="4" w:space="0"/>
            </w:tcBorders>
            <w:shd w:val="clear" w:color="auto" w:fill="auto"/>
            <w:noWrap/>
            <w:vAlign w:val="center"/>
          </w:tcPr>
          <w:p w14:paraId="3C3AD4F5">
            <w:pPr>
              <w:widowControl/>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2182</w:t>
            </w:r>
          </w:p>
        </w:tc>
        <w:tc>
          <w:tcPr>
            <w:tcW w:w="1984" w:type="dxa"/>
            <w:tcBorders>
              <w:top w:val="nil"/>
              <w:left w:val="nil"/>
              <w:bottom w:val="single" w:color="auto" w:sz="4" w:space="0"/>
              <w:right w:val="single" w:color="auto" w:sz="4" w:space="0"/>
            </w:tcBorders>
            <w:shd w:val="clear" w:color="auto" w:fill="auto"/>
            <w:noWrap/>
            <w:vAlign w:val="center"/>
          </w:tcPr>
          <w:p w14:paraId="44B78C3B">
            <w:pPr>
              <w:widowControl/>
              <w:jc w:val="center"/>
              <w:rPr>
                <w:rFonts w:hint="eastAsia" w:ascii="宋体" w:hAnsi="宋体" w:eastAsia="宋体" w:cs="宋体"/>
                <w:kern w:val="0"/>
                <w:sz w:val="28"/>
                <w:szCs w:val="28"/>
              </w:rPr>
            </w:pPr>
          </w:p>
        </w:tc>
        <w:tc>
          <w:tcPr>
            <w:tcW w:w="2001" w:type="dxa"/>
            <w:tcBorders>
              <w:top w:val="nil"/>
              <w:left w:val="nil"/>
              <w:bottom w:val="single" w:color="auto" w:sz="4" w:space="0"/>
              <w:right w:val="single" w:color="auto" w:sz="4" w:space="0"/>
            </w:tcBorders>
            <w:shd w:val="clear" w:color="auto" w:fill="auto"/>
            <w:noWrap/>
            <w:vAlign w:val="center"/>
          </w:tcPr>
          <w:p w14:paraId="0FC0BD63">
            <w:pPr>
              <w:widowControl/>
              <w:jc w:val="center"/>
              <w:rPr>
                <w:rFonts w:hint="eastAsia" w:ascii="宋体" w:hAnsi="宋体" w:eastAsia="宋体" w:cs="宋体"/>
                <w:kern w:val="0"/>
                <w:sz w:val="28"/>
                <w:szCs w:val="28"/>
              </w:rPr>
            </w:pPr>
          </w:p>
        </w:tc>
        <w:tc>
          <w:tcPr>
            <w:tcW w:w="1855" w:type="dxa"/>
            <w:tcBorders>
              <w:top w:val="nil"/>
              <w:left w:val="nil"/>
              <w:bottom w:val="single" w:color="auto" w:sz="4" w:space="0"/>
              <w:right w:val="single" w:color="auto" w:sz="4" w:space="0"/>
            </w:tcBorders>
            <w:shd w:val="clear" w:color="auto" w:fill="auto"/>
            <w:noWrap/>
            <w:vAlign w:val="center"/>
          </w:tcPr>
          <w:p w14:paraId="4B45E376">
            <w:pPr>
              <w:widowControl/>
              <w:jc w:val="center"/>
              <w:rPr>
                <w:rFonts w:hint="eastAsia" w:ascii="宋体" w:hAnsi="宋体" w:eastAsia="宋体" w:cs="宋体"/>
                <w:kern w:val="0"/>
                <w:sz w:val="28"/>
                <w:szCs w:val="28"/>
              </w:rPr>
            </w:pPr>
          </w:p>
        </w:tc>
      </w:tr>
      <w:tr w14:paraId="27C06ADC">
        <w:tblPrEx>
          <w:tblCellMar>
            <w:top w:w="0" w:type="dxa"/>
            <w:left w:w="108" w:type="dxa"/>
            <w:bottom w:w="0" w:type="dxa"/>
            <w:right w:w="108" w:type="dxa"/>
          </w:tblCellMar>
        </w:tblPrEx>
        <w:trPr>
          <w:trHeight w:val="690" w:hRule="atLeast"/>
        </w:trPr>
        <w:tc>
          <w:tcPr>
            <w:tcW w:w="2150" w:type="dxa"/>
            <w:tcBorders>
              <w:top w:val="nil"/>
              <w:left w:val="single" w:color="auto" w:sz="4" w:space="0"/>
              <w:bottom w:val="single" w:color="auto" w:sz="4" w:space="0"/>
              <w:right w:val="single" w:color="auto" w:sz="4" w:space="0"/>
            </w:tcBorders>
            <w:shd w:val="clear" w:color="auto" w:fill="auto"/>
            <w:noWrap/>
            <w:vAlign w:val="center"/>
          </w:tcPr>
          <w:p w14:paraId="0F0E6537">
            <w:pPr>
              <w:widowControl/>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池湖村</w:t>
            </w:r>
          </w:p>
        </w:tc>
        <w:tc>
          <w:tcPr>
            <w:tcW w:w="1310" w:type="dxa"/>
            <w:tcBorders>
              <w:top w:val="nil"/>
              <w:left w:val="nil"/>
              <w:bottom w:val="single" w:color="auto" w:sz="4" w:space="0"/>
              <w:right w:val="single" w:color="auto" w:sz="4" w:space="0"/>
            </w:tcBorders>
            <w:shd w:val="clear" w:color="auto" w:fill="auto"/>
            <w:noWrap/>
            <w:vAlign w:val="center"/>
          </w:tcPr>
          <w:p w14:paraId="24607314">
            <w:pPr>
              <w:widowControl/>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1930</w:t>
            </w:r>
          </w:p>
        </w:tc>
        <w:tc>
          <w:tcPr>
            <w:tcW w:w="1984" w:type="dxa"/>
            <w:tcBorders>
              <w:top w:val="nil"/>
              <w:left w:val="nil"/>
              <w:bottom w:val="single" w:color="auto" w:sz="4" w:space="0"/>
              <w:right w:val="single" w:color="auto" w:sz="4" w:space="0"/>
            </w:tcBorders>
            <w:shd w:val="clear" w:color="auto" w:fill="auto"/>
            <w:noWrap/>
            <w:vAlign w:val="center"/>
          </w:tcPr>
          <w:p w14:paraId="6AC74076">
            <w:pPr>
              <w:widowControl/>
              <w:jc w:val="center"/>
              <w:rPr>
                <w:rFonts w:hint="eastAsia" w:ascii="宋体" w:hAnsi="宋体" w:eastAsia="宋体" w:cs="宋体"/>
                <w:kern w:val="0"/>
                <w:sz w:val="28"/>
                <w:szCs w:val="28"/>
              </w:rPr>
            </w:pPr>
          </w:p>
        </w:tc>
        <w:tc>
          <w:tcPr>
            <w:tcW w:w="2001" w:type="dxa"/>
            <w:tcBorders>
              <w:top w:val="nil"/>
              <w:left w:val="nil"/>
              <w:bottom w:val="single" w:color="auto" w:sz="4" w:space="0"/>
              <w:right w:val="single" w:color="auto" w:sz="4" w:space="0"/>
            </w:tcBorders>
            <w:shd w:val="clear" w:color="auto" w:fill="auto"/>
            <w:noWrap/>
            <w:vAlign w:val="center"/>
          </w:tcPr>
          <w:p w14:paraId="144D47F0">
            <w:pPr>
              <w:widowControl/>
              <w:jc w:val="center"/>
              <w:rPr>
                <w:rFonts w:hint="eastAsia" w:ascii="宋体" w:hAnsi="宋体" w:eastAsia="宋体" w:cs="宋体"/>
                <w:kern w:val="0"/>
                <w:sz w:val="28"/>
                <w:szCs w:val="28"/>
              </w:rPr>
            </w:pPr>
          </w:p>
        </w:tc>
        <w:tc>
          <w:tcPr>
            <w:tcW w:w="1855" w:type="dxa"/>
            <w:tcBorders>
              <w:top w:val="nil"/>
              <w:left w:val="nil"/>
              <w:bottom w:val="single" w:color="auto" w:sz="4" w:space="0"/>
              <w:right w:val="single" w:color="auto" w:sz="4" w:space="0"/>
            </w:tcBorders>
            <w:shd w:val="clear" w:color="auto" w:fill="auto"/>
            <w:noWrap/>
            <w:vAlign w:val="center"/>
          </w:tcPr>
          <w:p w14:paraId="0CA1E1FB">
            <w:pPr>
              <w:widowControl/>
              <w:jc w:val="center"/>
              <w:rPr>
                <w:rFonts w:hint="eastAsia" w:ascii="宋体" w:hAnsi="宋体" w:eastAsia="宋体" w:cs="宋体"/>
                <w:kern w:val="0"/>
                <w:sz w:val="28"/>
                <w:szCs w:val="28"/>
              </w:rPr>
            </w:pPr>
          </w:p>
        </w:tc>
      </w:tr>
      <w:tr w14:paraId="736AF2EB">
        <w:tblPrEx>
          <w:tblCellMar>
            <w:top w:w="0" w:type="dxa"/>
            <w:left w:w="108" w:type="dxa"/>
            <w:bottom w:w="0" w:type="dxa"/>
            <w:right w:w="108" w:type="dxa"/>
          </w:tblCellMar>
        </w:tblPrEx>
        <w:trPr>
          <w:trHeight w:val="690" w:hRule="atLeast"/>
        </w:trPr>
        <w:tc>
          <w:tcPr>
            <w:tcW w:w="2150" w:type="dxa"/>
            <w:tcBorders>
              <w:top w:val="nil"/>
              <w:left w:val="single" w:color="auto" w:sz="4" w:space="0"/>
              <w:bottom w:val="single" w:color="auto" w:sz="4" w:space="0"/>
              <w:right w:val="single" w:color="auto" w:sz="4" w:space="0"/>
            </w:tcBorders>
            <w:shd w:val="clear" w:color="auto" w:fill="auto"/>
            <w:noWrap/>
            <w:vAlign w:val="center"/>
          </w:tcPr>
          <w:p w14:paraId="486A0E9A">
            <w:pPr>
              <w:widowControl/>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邵圩村</w:t>
            </w:r>
          </w:p>
        </w:tc>
        <w:tc>
          <w:tcPr>
            <w:tcW w:w="1310" w:type="dxa"/>
            <w:tcBorders>
              <w:top w:val="nil"/>
              <w:left w:val="nil"/>
              <w:bottom w:val="single" w:color="auto" w:sz="4" w:space="0"/>
              <w:right w:val="single" w:color="auto" w:sz="4" w:space="0"/>
            </w:tcBorders>
            <w:shd w:val="clear" w:color="auto" w:fill="auto"/>
            <w:noWrap/>
            <w:vAlign w:val="center"/>
          </w:tcPr>
          <w:p w14:paraId="7FE3F71D">
            <w:pPr>
              <w:widowControl/>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1594</w:t>
            </w:r>
          </w:p>
        </w:tc>
        <w:tc>
          <w:tcPr>
            <w:tcW w:w="1984" w:type="dxa"/>
            <w:tcBorders>
              <w:top w:val="nil"/>
              <w:left w:val="nil"/>
              <w:bottom w:val="single" w:color="auto" w:sz="4" w:space="0"/>
              <w:right w:val="single" w:color="auto" w:sz="4" w:space="0"/>
            </w:tcBorders>
            <w:shd w:val="clear" w:color="auto" w:fill="auto"/>
            <w:noWrap/>
            <w:vAlign w:val="center"/>
          </w:tcPr>
          <w:p w14:paraId="76C893DD">
            <w:pPr>
              <w:widowControl/>
              <w:jc w:val="center"/>
              <w:rPr>
                <w:rFonts w:hint="eastAsia" w:ascii="宋体" w:hAnsi="宋体" w:eastAsia="宋体" w:cs="宋体"/>
                <w:kern w:val="0"/>
                <w:sz w:val="28"/>
                <w:szCs w:val="28"/>
              </w:rPr>
            </w:pPr>
          </w:p>
        </w:tc>
        <w:tc>
          <w:tcPr>
            <w:tcW w:w="2001" w:type="dxa"/>
            <w:tcBorders>
              <w:top w:val="nil"/>
              <w:left w:val="nil"/>
              <w:bottom w:val="single" w:color="auto" w:sz="4" w:space="0"/>
              <w:right w:val="single" w:color="auto" w:sz="4" w:space="0"/>
            </w:tcBorders>
            <w:shd w:val="clear" w:color="auto" w:fill="auto"/>
            <w:noWrap/>
            <w:vAlign w:val="center"/>
          </w:tcPr>
          <w:p w14:paraId="7C954F58">
            <w:pPr>
              <w:widowControl/>
              <w:jc w:val="center"/>
              <w:rPr>
                <w:rFonts w:hint="eastAsia" w:ascii="宋体" w:hAnsi="宋体" w:eastAsia="宋体" w:cs="宋体"/>
                <w:kern w:val="0"/>
                <w:sz w:val="28"/>
                <w:szCs w:val="28"/>
              </w:rPr>
            </w:pPr>
          </w:p>
        </w:tc>
        <w:tc>
          <w:tcPr>
            <w:tcW w:w="1855" w:type="dxa"/>
            <w:tcBorders>
              <w:top w:val="nil"/>
              <w:left w:val="nil"/>
              <w:bottom w:val="single" w:color="auto" w:sz="4" w:space="0"/>
              <w:right w:val="single" w:color="auto" w:sz="4" w:space="0"/>
            </w:tcBorders>
            <w:shd w:val="clear" w:color="auto" w:fill="auto"/>
            <w:noWrap/>
            <w:vAlign w:val="center"/>
          </w:tcPr>
          <w:p w14:paraId="4DD96502">
            <w:pPr>
              <w:widowControl/>
              <w:jc w:val="center"/>
              <w:rPr>
                <w:rFonts w:hint="eastAsia" w:ascii="宋体" w:hAnsi="宋体" w:eastAsia="宋体" w:cs="宋体"/>
                <w:kern w:val="0"/>
                <w:sz w:val="28"/>
                <w:szCs w:val="28"/>
              </w:rPr>
            </w:pPr>
          </w:p>
        </w:tc>
      </w:tr>
      <w:tr w14:paraId="787D992B">
        <w:tblPrEx>
          <w:tblCellMar>
            <w:top w:w="0" w:type="dxa"/>
            <w:left w:w="108" w:type="dxa"/>
            <w:bottom w:w="0" w:type="dxa"/>
            <w:right w:w="108" w:type="dxa"/>
          </w:tblCellMar>
        </w:tblPrEx>
        <w:trPr>
          <w:trHeight w:val="690" w:hRule="atLeast"/>
        </w:trPr>
        <w:tc>
          <w:tcPr>
            <w:tcW w:w="2150" w:type="dxa"/>
            <w:tcBorders>
              <w:top w:val="nil"/>
              <w:left w:val="single" w:color="auto" w:sz="4" w:space="0"/>
              <w:bottom w:val="single" w:color="auto" w:sz="4" w:space="0"/>
              <w:right w:val="single" w:color="auto" w:sz="4" w:space="0"/>
            </w:tcBorders>
            <w:shd w:val="clear" w:color="auto" w:fill="auto"/>
            <w:noWrap/>
            <w:vAlign w:val="center"/>
          </w:tcPr>
          <w:p w14:paraId="11BCBF32">
            <w:pPr>
              <w:widowControl/>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大张村</w:t>
            </w:r>
          </w:p>
        </w:tc>
        <w:tc>
          <w:tcPr>
            <w:tcW w:w="1310" w:type="dxa"/>
            <w:tcBorders>
              <w:top w:val="nil"/>
              <w:left w:val="nil"/>
              <w:bottom w:val="single" w:color="auto" w:sz="4" w:space="0"/>
              <w:right w:val="single" w:color="auto" w:sz="4" w:space="0"/>
            </w:tcBorders>
            <w:shd w:val="clear" w:color="auto" w:fill="auto"/>
            <w:noWrap/>
            <w:vAlign w:val="center"/>
          </w:tcPr>
          <w:p w14:paraId="1BB8C22E">
            <w:pPr>
              <w:widowControl/>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2130</w:t>
            </w:r>
          </w:p>
        </w:tc>
        <w:tc>
          <w:tcPr>
            <w:tcW w:w="1984" w:type="dxa"/>
            <w:tcBorders>
              <w:top w:val="nil"/>
              <w:left w:val="nil"/>
              <w:bottom w:val="single" w:color="auto" w:sz="4" w:space="0"/>
              <w:right w:val="single" w:color="auto" w:sz="4" w:space="0"/>
            </w:tcBorders>
            <w:shd w:val="clear" w:color="auto" w:fill="auto"/>
            <w:noWrap/>
            <w:vAlign w:val="center"/>
          </w:tcPr>
          <w:p w14:paraId="6C63A7DF">
            <w:pPr>
              <w:widowControl/>
              <w:jc w:val="center"/>
              <w:rPr>
                <w:rFonts w:hint="eastAsia" w:ascii="宋体" w:hAnsi="宋体" w:eastAsia="宋体" w:cs="宋体"/>
                <w:kern w:val="0"/>
                <w:sz w:val="28"/>
                <w:szCs w:val="28"/>
              </w:rPr>
            </w:pPr>
          </w:p>
        </w:tc>
        <w:tc>
          <w:tcPr>
            <w:tcW w:w="2001" w:type="dxa"/>
            <w:tcBorders>
              <w:top w:val="nil"/>
              <w:left w:val="nil"/>
              <w:bottom w:val="single" w:color="auto" w:sz="4" w:space="0"/>
              <w:right w:val="single" w:color="auto" w:sz="4" w:space="0"/>
            </w:tcBorders>
            <w:shd w:val="clear" w:color="auto" w:fill="auto"/>
            <w:noWrap/>
            <w:vAlign w:val="center"/>
          </w:tcPr>
          <w:p w14:paraId="44A04116">
            <w:pPr>
              <w:widowControl/>
              <w:jc w:val="center"/>
              <w:rPr>
                <w:rFonts w:hint="eastAsia" w:ascii="宋体" w:hAnsi="宋体" w:eastAsia="宋体" w:cs="宋体"/>
                <w:kern w:val="0"/>
                <w:sz w:val="28"/>
                <w:szCs w:val="28"/>
              </w:rPr>
            </w:pPr>
          </w:p>
        </w:tc>
        <w:tc>
          <w:tcPr>
            <w:tcW w:w="1855" w:type="dxa"/>
            <w:tcBorders>
              <w:top w:val="nil"/>
              <w:left w:val="nil"/>
              <w:bottom w:val="single" w:color="auto" w:sz="4" w:space="0"/>
              <w:right w:val="single" w:color="auto" w:sz="4" w:space="0"/>
            </w:tcBorders>
            <w:shd w:val="clear" w:color="auto" w:fill="auto"/>
            <w:noWrap/>
            <w:vAlign w:val="center"/>
          </w:tcPr>
          <w:p w14:paraId="07D0A533">
            <w:pPr>
              <w:widowControl/>
              <w:jc w:val="center"/>
              <w:rPr>
                <w:rFonts w:hint="eastAsia" w:ascii="宋体" w:hAnsi="宋体" w:eastAsia="宋体" w:cs="宋体"/>
                <w:kern w:val="0"/>
                <w:sz w:val="28"/>
                <w:szCs w:val="28"/>
              </w:rPr>
            </w:pPr>
          </w:p>
        </w:tc>
      </w:tr>
      <w:tr w14:paraId="688AE417">
        <w:tblPrEx>
          <w:tblCellMar>
            <w:top w:w="0" w:type="dxa"/>
            <w:left w:w="108" w:type="dxa"/>
            <w:bottom w:w="0" w:type="dxa"/>
            <w:right w:w="108" w:type="dxa"/>
          </w:tblCellMar>
        </w:tblPrEx>
        <w:trPr>
          <w:trHeight w:val="690" w:hRule="atLeast"/>
        </w:trPr>
        <w:tc>
          <w:tcPr>
            <w:tcW w:w="2150" w:type="dxa"/>
            <w:tcBorders>
              <w:top w:val="nil"/>
              <w:left w:val="single" w:color="auto" w:sz="4" w:space="0"/>
              <w:bottom w:val="single" w:color="auto" w:sz="4" w:space="0"/>
              <w:right w:val="single" w:color="auto" w:sz="4" w:space="0"/>
            </w:tcBorders>
            <w:shd w:val="clear" w:color="auto" w:fill="auto"/>
            <w:noWrap/>
            <w:vAlign w:val="center"/>
          </w:tcPr>
          <w:p w14:paraId="11396655">
            <w:pPr>
              <w:widowControl/>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振北村</w:t>
            </w:r>
          </w:p>
        </w:tc>
        <w:tc>
          <w:tcPr>
            <w:tcW w:w="1310" w:type="dxa"/>
            <w:tcBorders>
              <w:top w:val="nil"/>
              <w:left w:val="nil"/>
              <w:bottom w:val="single" w:color="auto" w:sz="4" w:space="0"/>
              <w:right w:val="single" w:color="auto" w:sz="4" w:space="0"/>
            </w:tcBorders>
            <w:shd w:val="clear" w:color="auto" w:fill="auto"/>
            <w:noWrap/>
            <w:vAlign w:val="center"/>
          </w:tcPr>
          <w:p w14:paraId="220DA383">
            <w:pPr>
              <w:widowControl/>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2109</w:t>
            </w:r>
          </w:p>
        </w:tc>
        <w:tc>
          <w:tcPr>
            <w:tcW w:w="1984" w:type="dxa"/>
            <w:tcBorders>
              <w:top w:val="nil"/>
              <w:left w:val="nil"/>
              <w:bottom w:val="single" w:color="auto" w:sz="4" w:space="0"/>
              <w:right w:val="single" w:color="auto" w:sz="4" w:space="0"/>
            </w:tcBorders>
            <w:shd w:val="clear" w:color="auto" w:fill="auto"/>
            <w:noWrap/>
            <w:vAlign w:val="center"/>
          </w:tcPr>
          <w:p w14:paraId="57EDC385">
            <w:pPr>
              <w:widowControl/>
              <w:jc w:val="center"/>
              <w:rPr>
                <w:rFonts w:hint="eastAsia" w:ascii="宋体" w:hAnsi="宋体" w:eastAsia="宋体" w:cs="宋体"/>
                <w:kern w:val="0"/>
                <w:sz w:val="28"/>
                <w:szCs w:val="28"/>
              </w:rPr>
            </w:pPr>
          </w:p>
        </w:tc>
        <w:tc>
          <w:tcPr>
            <w:tcW w:w="2001" w:type="dxa"/>
            <w:tcBorders>
              <w:top w:val="nil"/>
              <w:left w:val="nil"/>
              <w:bottom w:val="single" w:color="auto" w:sz="4" w:space="0"/>
              <w:right w:val="single" w:color="auto" w:sz="4" w:space="0"/>
            </w:tcBorders>
            <w:shd w:val="clear" w:color="auto" w:fill="auto"/>
            <w:noWrap/>
            <w:vAlign w:val="center"/>
          </w:tcPr>
          <w:p w14:paraId="640E3DB2">
            <w:pPr>
              <w:widowControl/>
              <w:jc w:val="center"/>
              <w:rPr>
                <w:rFonts w:hint="eastAsia" w:ascii="宋体" w:hAnsi="宋体" w:eastAsia="宋体" w:cs="宋体"/>
                <w:kern w:val="0"/>
                <w:sz w:val="28"/>
                <w:szCs w:val="28"/>
              </w:rPr>
            </w:pPr>
          </w:p>
        </w:tc>
        <w:tc>
          <w:tcPr>
            <w:tcW w:w="1855" w:type="dxa"/>
            <w:tcBorders>
              <w:top w:val="nil"/>
              <w:left w:val="nil"/>
              <w:bottom w:val="single" w:color="auto" w:sz="4" w:space="0"/>
              <w:right w:val="single" w:color="auto" w:sz="4" w:space="0"/>
            </w:tcBorders>
            <w:shd w:val="clear" w:color="auto" w:fill="auto"/>
            <w:noWrap/>
            <w:vAlign w:val="center"/>
          </w:tcPr>
          <w:p w14:paraId="36DF3B60">
            <w:pPr>
              <w:widowControl/>
              <w:jc w:val="center"/>
              <w:rPr>
                <w:rFonts w:hint="eastAsia" w:ascii="宋体" w:hAnsi="宋体" w:eastAsia="宋体" w:cs="宋体"/>
                <w:kern w:val="0"/>
                <w:sz w:val="28"/>
                <w:szCs w:val="28"/>
              </w:rPr>
            </w:pPr>
          </w:p>
        </w:tc>
      </w:tr>
      <w:tr w14:paraId="2617B53A">
        <w:tblPrEx>
          <w:tblCellMar>
            <w:top w:w="0" w:type="dxa"/>
            <w:left w:w="108" w:type="dxa"/>
            <w:bottom w:w="0" w:type="dxa"/>
            <w:right w:w="108" w:type="dxa"/>
          </w:tblCellMar>
        </w:tblPrEx>
        <w:trPr>
          <w:trHeight w:val="690" w:hRule="atLeast"/>
        </w:trPr>
        <w:tc>
          <w:tcPr>
            <w:tcW w:w="2150" w:type="dxa"/>
            <w:tcBorders>
              <w:top w:val="nil"/>
              <w:left w:val="single" w:color="auto" w:sz="4" w:space="0"/>
              <w:bottom w:val="single" w:color="auto" w:sz="4" w:space="0"/>
              <w:right w:val="single" w:color="auto" w:sz="4" w:space="0"/>
            </w:tcBorders>
            <w:shd w:val="clear" w:color="auto" w:fill="auto"/>
            <w:noWrap/>
            <w:vAlign w:val="center"/>
          </w:tcPr>
          <w:p w14:paraId="5ABC89FD">
            <w:pPr>
              <w:widowControl/>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骑路村</w:t>
            </w:r>
          </w:p>
        </w:tc>
        <w:tc>
          <w:tcPr>
            <w:tcW w:w="1310" w:type="dxa"/>
            <w:tcBorders>
              <w:top w:val="nil"/>
              <w:left w:val="nil"/>
              <w:bottom w:val="single" w:color="auto" w:sz="4" w:space="0"/>
              <w:right w:val="single" w:color="auto" w:sz="4" w:space="0"/>
            </w:tcBorders>
            <w:shd w:val="clear" w:color="auto" w:fill="auto"/>
            <w:noWrap/>
            <w:vAlign w:val="center"/>
          </w:tcPr>
          <w:p w14:paraId="41EA874B">
            <w:pPr>
              <w:widowControl/>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884</w:t>
            </w:r>
          </w:p>
        </w:tc>
        <w:tc>
          <w:tcPr>
            <w:tcW w:w="1984" w:type="dxa"/>
            <w:tcBorders>
              <w:top w:val="nil"/>
              <w:left w:val="nil"/>
              <w:bottom w:val="single" w:color="auto" w:sz="4" w:space="0"/>
              <w:right w:val="single" w:color="auto" w:sz="4" w:space="0"/>
            </w:tcBorders>
            <w:shd w:val="clear" w:color="auto" w:fill="auto"/>
            <w:noWrap/>
            <w:vAlign w:val="center"/>
          </w:tcPr>
          <w:p w14:paraId="4DBD9519">
            <w:pPr>
              <w:widowControl/>
              <w:jc w:val="center"/>
              <w:rPr>
                <w:rFonts w:hint="eastAsia" w:ascii="宋体" w:hAnsi="宋体" w:eastAsia="宋体" w:cs="宋体"/>
                <w:kern w:val="0"/>
                <w:sz w:val="28"/>
                <w:szCs w:val="28"/>
              </w:rPr>
            </w:pPr>
          </w:p>
        </w:tc>
        <w:tc>
          <w:tcPr>
            <w:tcW w:w="2001" w:type="dxa"/>
            <w:tcBorders>
              <w:top w:val="nil"/>
              <w:left w:val="nil"/>
              <w:bottom w:val="single" w:color="auto" w:sz="4" w:space="0"/>
              <w:right w:val="single" w:color="auto" w:sz="4" w:space="0"/>
            </w:tcBorders>
            <w:shd w:val="clear" w:color="auto" w:fill="auto"/>
            <w:noWrap/>
            <w:vAlign w:val="center"/>
          </w:tcPr>
          <w:p w14:paraId="13BF5C56">
            <w:pPr>
              <w:widowControl/>
              <w:jc w:val="center"/>
              <w:rPr>
                <w:rFonts w:hint="eastAsia" w:ascii="宋体" w:hAnsi="宋体" w:eastAsia="宋体" w:cs="宋体"/>
                <w:kern w:val="0"/>
                <w:sz w:val="28"/>
                <w:szCs w:val="28"/>
              </w:rPr>
            </w:pPr>
          </w:p>
        </w:tc>
        <w:tc>
          <w:tcPr>
            <w:tcW w:w="1855" w:type="dxa"/>
            <w:tcBorders>
              <w:top w:val="nil"/>
              <w:left w:val="nil"/>
              <w:bottom w:val="single" w:color="auto" w:sz="4" w:space="0"/>
              <w:right w:val="single" w:color="auto" w:sz="4" w:space="0"/>
            </w:tcBorders>
            <w:shd w:val="clear" w:color="auto" w:fill="auto"/>
            <w:noWrap/>
            <w:vAlign w:val="center"/>
          </w:tcPr>
          <w:p w14:paraId="4F17A7E0">
            <w:pPr>
              <w:widowControl/>
              <w:jc w:val="center"/>
              <w:rPr>
                <w:rFonts w:hint="eastAsia" w:ascii="宋体" w:hAnsi="宋体" w:eastAsia="宋体" w:cs="宋体"/>
                <w:kern w:val="0"/>
                <w:sz w:val="28"/>
                <w:szCs w:val="28"/>
              </w:rPr>
            </w:pPr>
          </w:p>
        </w:tc>
      </w:tr>
      <w:tr w14:paraId="6F9C5510">
        <w:tblPrEx>
          <w:tblCellMar>
            <w:top w:w="0" w:type="dxa"/>
            <w:left w:w="108" w:type="dxa"/>
            <w:bottom w:w="0" w:type="dxa"/>
            <w:right w:w="108" w:type="dxa"/>
          </w:tblCellMar>
        </w:tblPrEx>
        <w:trPr>
          <w:trHeight w:val="690" w:hRule="atLeast"/>
        </w:trPr>
        <w:tc>
          <w:tcPr>
            <w:tcW w:w="2150" w:type="dxa"/>
            <w:tcBorders>
              <w:top w:val="nil"/>
              <w:left w:val="single" w:color="auto" w:sz="4" w:space="0"/>
              <w:bottom w:val="single" w:color="auto" w:sz="4" w:space="0"/>
              <w:right w:val="single" w:color="auto" w:sz="4" w:space="0"/>
            </w:tcBorders>
            <w:shd w:val="clear" w:color="auto" w:fill="auto"/>
            <w:noWrap/>
            <w:vAlign w:val="center"/>
          </w:tcPr>
          <w:p w14:paraId="787648F4">
            <w:pPr>
              <w:widowControl/>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桃园矿工人村</w:t>
            </w:r>
          </w:p>
        </w:tc>
        <w:tc>
          <w:tcPr>
            <w:tcW w:w="1310" w:type="dxa"/>
            <w:tcBorders>
              <w:top w:val="nil"/>
              <w:left w:val="nil"/>
              <w:bottom w:val="single" w:color="auto" w:sz="4" w:space="0"/>
              <w:right w:val="single" w:color="auto" w:sz="4" w:space="0"/>
            </w:tcBorders>
            <w:shd w:val="clear" w:color="auto" w:fill="auto"/>
            <w:noWrap/>
            <w:vAlign w:val="center"/>
          </w:tcPr>
          <w:p w14:paraId="741471BF">
            <w:pPr>
              <w:widowControl/>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135</w:t>
            </w:r>
          </w:p>
        </w:tc>
        <w:tc>
          <w:tcPr>
            <w:tcW w:w="1984" w:type="dxa"/>
            <w:tcBorders>
              <w:top w:val="nil"/>
              <w:left w:val="nil"/>
              <w:bottom w:val="single" w:color="auto" w:sz="4" w:space="0"/>
              <w:right w:val="single" w:color="auto" w:sz="4" w:space="0"/>
            </w:tcBorders>
            <w:shd w:val="clear" w:color="auto" w:fill="auto"/>
            <w:noWrap/>
            <w:vAlign w:val="center"/>
          </w:tcPr>
          <w:p w14:paraId="4666935D">
            <w:pPr>
              <w:widowControl/>
              <w:jc w:val="center"/>
              <w:rPr>
                <w:rFonts w:hint="eastAsia" w:ascii="宋体" w:hAnsi="宋体" w:eastAsia="宋体" w:cs="宋体"/>
                <w:kern w:val="0"/>
                <w:sz w:val="28"/>
                <w:szCs w:val="28"/>
              </w:rPr>
            </w:pPr>
          </w:p>
        </w:tc>
        <w:tc>
          <w:tcPr>
            <w:tcW w:w="2001" w:type="dxa"/>
            <w:tcBorders>
              <w:top w:val="nil"/>
              <w:left w:val="nil"/>
              <w:bottom w:val="single" w:color="auto" w:sz="4" w:space="0"/>
              <w:right w:val="single" w:color="auto" w:sz="4" w:space="0"/>
            </w:tcBorders>
            <w:shd w:val="clear" w:color="auto" w:fill="auto"/>
            <w:noWrap/>
            <w:vAlign w:val="center"/>
          </w:tcPr>
          <w:p w14:paraId="589AF623">
            <w:pPr>
              <w:widowControl/>
              <w:jc w:val="center"/>
              <w:rPr>
                <w:rFonts w:hint="eastAsia" w:ascii="宋体" w:hAnsi="宋体" w:eastAsia="宋体" w:cs="宋体"/>
                <w:kern w:val="0"/>
                <w:sz w:val="28"/>
                <w:szCs w:val="28"/>
              </w:rPr>
            </w:pPr>
          </w:p>
        </w:tc>
        <w:tc>
          <w:tcPr>
            <w:tcW w:w="1855" w:type="dxa"/>
            <w:tcBorders>
              <w:top w:val="nil"/>
              <w:left w:val="nil"/>
              <w:bottom w:val="single" w:color="auto" w:sz="4" w:space="0"/>
              <w:right w:val="single" w:color="auto" w:sz="4" w:space="0"/>
            </w:tcBorders>
            <w:shd w:val="clear" w:color="auto" w:fill="auto"/>
            <w:noWrap/>
            <w:vAlign w:val="center"/>
          </w:tcPr>
          <w:p w14:paraId="49BB2A38">
            <w:pPr>
              <w:widowControl/>
              <w:jc w:val="center"/>
              <w:rPr>
                <w:rFonts w:hint="eastAsia" w:ascii="宋体" w:hAnsi="宋体" w:eastAsia="宋体" w:cs="宋体"/>
                <w:kern w:val="0"/>
                <w:sz w:val="28"/>
                <w:szCs w:val="28"/>
              </w:rPr>
            </w:pPr>
          </w:p>
        </w:tc>
      </w:tr>
      <w:tr w14:paraId="62906F31">
        <w:tblPrEx>
          <w:tblCellMar>
            <w:top w:w="0" w:type="dxa"/>
            <w:left w:w="108" w:type="dxa"/>
            <w:bottom w:w="0" w:type="dxa"/>
            <w:right w:w="108" w:type="dxa"/>
          </w:tblCellMar>
        </w:tblPrEx>
        <w:trPr>
          <w:trHeight w:val="701" w:hRule="atLeast"/>
        </w:trPr>
        <w:tc>
          <w:tcPr>
            <w:tcW w:w="2150" w:type="dxa"/>
            <w:tcBorders>
              <w:top w:val="nil"/>
              <w:left w:val="single" w:color="auto" w:sz="4" w:space="0"/>
              <w:bottom w:val="single" w:color="auto" w:sz="4" w:space="0"/>
              <w:right w:val="single" w:color="auto" w:sz="4" w:space="0"/>
            </w:tcBorders>
            <w:shd w:val="clear" w:color="auto" w:fill="auto"/>
            <w:noWrap/>
            <w:vAlign w:val="center"/>
          </w:tcPr>
          <w:p w14:paraId="4F693C5B">
            <w:pPr>
              <w:widowControl/>
              <w:jc w:val="center"/>
              <w:rPr>
                <w:rFonts w:ascii="宋体" w:hAnsi="宋体" w:eastAsia="宋体" w:cs="宋体"/>
                <w:kern w:val="0"/>
                <w:sz w:val="28"/>
                <w:szCs w:val="28"/>
              </w:rPr>
            </w:pPr>
            <w:r>
              <w:rPr>
                <w:rFonts w:hint="eastAsia" w:ascii="宋体" w:hAnsi="宋体" w:eastAsia="宋体" w:cs="宋体"/>
                <w:kern w:val="0"/>
                <w:sz w:val="28"/>
                <w:szCs w:val="28"/>
              </w:rPr>
              <w:t>合计</w:t>
            </w:r>
          </w:p>
        </w:tc>
        <w:tc>
          <w:tcPr>
            <w:tcW w:w="1310" w:type="dxa"/>
            <w:tcBorders>
              <w:top w:val="nil"/>
              <w:left w:val="nil"/>
              <w:bottom w:val="single" w:color="auto" w:sz="4" w:space="0"/>
              <w:right w:val="single" w:color="auto" w:sz="4" w:space="0"/>
            </w:tcBorders>
            <w:shd w:val="clear" w:color="auto" w:fill="auto"/>
            <w:noWrap/>
            <w:vAlign w:val="center"/>
          </w:tcPr>
          <w:p w14:paraId="3A0D3A62">
            <w:pPr>
              <w:widowControl/>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19190</w:t>
            </w:r>
          </w:p>
        </w:tc>
        <w:tc>
          <w:tcPr>
            <w:tcW w:w="1984" w:type="dxa"/>
            <w:tcBorders>
              <w:top w:val="nil"/>
              <w:left w:val="nil"/>
              <w:bottom w:val="single" w:color="auto" w:sz="4" w:space="0"/>
              <w:right w:val="single" w:color="auto" w:sz="4" w:space="0"/>
            </w:tcBorders>
            <w:shd w:val="clear" w:color="auto" w:fill="auto"/>
            <w:noWrap/>
            <w:vAlign w:val="center"/>
          </w:tcPr>
          <w:p w14:paraId="1E5C0CB1">
            <w:pPr>
              <w:widowControl/>
              <w:jc w:val="center"/>
              <w:rPr>
                <w:rFonts w:ascii="宋体" w:hAnsi="宋体" w:eastAsia="宋体" w:cs="宋体"/>
                <w:kern w:val="0"/>
                <w:sz w:val="28"/>
                <w:szCs w:val="28"/>
              </w:rPr>
            </w:pPr>
            <w:r>
              <w:rPr>
                <w:rFonts w:hint="eastAsia" w:ascii="宋体" w:hAnsi="宋体" w:eastAsia="宋体" w:cs="宋体"/>
                <w:kern w:val="0"/>
                <w:sz w:val="28"/>
                <w:szCs w:val="28"/>
              </w:rPr>
              <w:t>　</w:t>
            </w:r>
          </w:p>
        </w:tc>
        <w:tc>
          <w:tcPr>
            <w:tcW w:w="2001" w:type="dxa"/>
            <w:tcBorders>
              <w:top w:val="nil"/>
              <w:left w:val="nil"/>
              <w:bottom w:val="single" w:color="auto" w:sz="4" w:space="0"/>
              <w:right w:val="single" w:color="auto" w:sz="4" w:space="0"/>
            </w:tcBorders>
            <w:shd w:val="clear" w:color="auto" w:fill="auto"/>
            <w:noWrap/>
            <w:vAlign w:val="center"/>
          </w:tcPr>
          <w:p w14:paraId="56C508EB">
            <w:pPr>
              <w:widowControl/>
              <w:jc w:val="center"/>
              <w:rPr>
                <w:rFonts w:ascii="宋体" w:hAnsi="宋体" w:eastAsia="宋体" w:cs="宋体"/>
                <w:kern w:val="0"/>
                <w:sz w:val="28"/>
                <w:szCs w:val="28"/>
              </w:rPr>
            </w:pPr>
            <w:r>
              <w:rPr>
                <w:rFonts w:hint="eastAsia" w:ascii="宋体" w:hAnsi="宋体" w:eastAsia="宋体" w:cs="宋体"/>
                <w:kern w:val="0"/>
                <w:sz w:val="28"/>
                <w:szCs w:val="28"/>
              </w:rPr>
              <w:t>　</w:t>
            </w:r>
          </w:p>
        </w:tc>
        <w:tc>
          <w:tcPr>
            <w:tcW w:w="1855" w:type="dxa"/>
            <w:tcBorders>
              <w:top w:val="nil"/>
              <w:left w:val="nil"/>
              <w:bottom w:val="single" w:color="auto" w:sz="4" w:space="0"/>
              <w:right w:val="single" w:color="auto" w:sz="4" w:space="0"/>
            </w:tcBorders>
            <w:shd w:val="clear" w:color="auto" w:fill="auto"/>
            <w:noWrap/>
            <w:vAlign w:val="center"/>
          </w:tcPr>
          <w:p w14:paraId="3A5A603C">
            <w:pPr>
              <w:widowControl/>
              <w:jc w:val="center"/>
              <w:rPr>
                <w:rFonts w:ascii="宋体" w:hAnsi="宋体" w:eastAsia="宋体" w:cs="宋体"/>
                <w:kern w:val="0"/>
                <w:sz w:val="28"/>
                <w:szCs w:val="28"/>
              </w:rPr>
            </w:pPr>
            <w:r>
              <w:rPr>
                <w:rFonts w:hint="eastAsia" w:ascii="宋体" w:hAnsi="宋体" w:eastAsia="宋体" w:cs="宋体"/>
                <w:kern w:val="0"/>
                <w:sz w:val="28"/>
                <w:szCs w:val="28"/>
              </w:rPr>
              <w:t>　</w:t>
            </w:r>
          </w:p>
        </w:tc>
      </w:tr>
    </w:tbl>
    <w:p w14:paraId="5BCF4623">
      <w:pPr>
        <w:rPr>
          <w:rFonts w:hint="default" w:eastAsiaTheme="minorEastAsia"/>
          <w:sz w:val="32"/>
          <w:szCs w:val="32"/>
          <w:lang w:val="en-US" w:eastAsia="zh-CN"/>
        </w:rPr>
      </w:pP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iNWFmZGQzNTM3MzI1MjIzOGUyMDE1MGRlMGQ4NjAifQ=="/>
  </w:docVars>
  <w:rsids>
    <w:rsidRoot w:val="00954B18"/>
    <w:rsid w:val="000F32C9"/>
    <w:rsid w:val="00154965"/>
    <w:rsid w:val="001D7A0C"/>
    <w:rsid w:val="002337BB"/>
    <w:rsid w:val="004C2AE9"/>
    <w:rsid w:val="008C56AB"/>
    <w:rsid w:val="00954B18"/>
    <w:rsid w:val="00C93821"/>
    <w:rsid w:val="077E45EF"/>
    <w:rsid w:val="141654EE"/>
    <w:rsid w:val="195C3DDE"/>
    <w:rsid w:val="198F1879"/>
    <w:rsid w:val="1ADF7807"/>
    <w:rsid w:val="21AE6221"/>
    <w:rsid w:val="23140353"/>
    <w:rsid w:val="238E4DC8"/>
    <w:rsid w:val="295330BA"/>
    <w:rsid w:val="2A9616B9"/>
    <w:rsid w:val="2BDD71FD"/>
    <w:rsid w:val="2FD44032"/>
    <w:rsid w:val="3147479B"/>
    <w:rsid w:val="35521C81"/>
    <w:rsid w:val="36A6425A"/>
    <w:rsid w:val="36E23C34"/>
    <w:rsid w:val="3EDC013E"/>
    <w:rsid w:val="3F236504"/>
    <w:rsid w:val="46121F4A"/>
    <w:rsid w:val="47EC5EFE"/>
    <w:rsid w:val="47EC761A"/>
    <w:rsid w:val="4FEC15C4"/>
    <w:rsid w:val="50CD0B80"/>
    <w:rsid w:val="56BF4100"/>
    <w:rsid w:val="57813B89"/>
    <w:rsid w:val="594453FF"/>
    <w:rsid w:val="5E89147E"/>
    <w:rsid w:val="5ED701CD"/>
    <w:rsid w:val="62C86CDD"/>
    <w:rsid w:val="64540CC2"/>
    <w:rsid w:val="689449EC"/>
    <w:rsid w:val="6A0C36A7"/>
    <w:rsid w:val="6E9F5CF4"/>
    <w:rsid w:val="74173AD8"/>
    <w:rsid w:val="7A375B6A"/>
    <w:rsid w:val="7D5D1407"/>
    <w:rsid w:val="7F9E2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kern w:val="0"/>
      <w:sz w:val="36"/>
      <w:szCs w:val="36"/>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next w:val="1"/>
    <w:qFormat/>
    <w:uiPriority w:val="0"/>
    <w:pPr>
      <w:spacing w:before="100" w:beforeAutospacing="1" w:after="100" w:afterAutospacing="1"/>
      <w:ind w:left="0" w:right="0"/>
      <w:jc w:val="left"/>
    </w:pPr>
    <w:rPr>
      <w:kern w:val="0"/>
      <w:sz w:val="24"/>
      <w:lang w:val="en-US" w:eastAsia="zh-CN" w:bidi="ar"/>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customStyle="1" w:styleId="10">
    <w:name w:val="正文首行缩进 21"/>
    <w:basedOn w:val="11"/>
    <w:next w:val="5"/>
    <w:qFormat/>
    <w:uiPriority w:val="0"/>
    <w:pPr>
      <w:ind w:left="200" w:leftChars="200"/>
    </w:pPr>
    <w:rPr>
      <w:rFonts w:eastAsia="仿宋_GB2312"/>
      <w:sz w:val="32"/>
      <w:szCs w:val="32"/>
    </w:rPr>
  </w:style>
  <w:style w:type="paragraph" w:customStyle="1" w:styleId="11">
    <w:name w:val="正文文本缩进1"/>
    <w:basedOn w:val="1"/>
    <w:next w:val="12"/>
    <w:qFormat/>
    <w:uiPriority w:val="0"/>
    <w:pPr>
      <w:ind w:left="200" w:leftChars="200"/>
    </w:pPr>
  </w:style>
  <w:style w:type="paragraph" w:customStyle="1" w:styleId="12">
    <w:name w:val="寄信人地址1"/>
    <w:basedOn w:val="1"/>
    <w:qFormat/>
    <w:uiPriority w:val="0"/>
    <w:pPr>
      <w:spacing w:line="630" w:lineRule="exact"/>
    </w:pPr>
    <w:rPr>
      <w:rFonts w:ascii="Arial" w:hAnsi="Arial" w:eastAsia="仿宋_GB2312" w:cs="Times New Roman"/>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1340</Words>
  <Characters>1543</Characters>
  <Lines>9</Lines>
  <Paragraphs>2</Paragraphs>
  <TotalTime>5</TotalTime>
  <ScaleCrop>false</ScaleCrop>
  <LinksUpToDate>false</LinksUpToDate>
  <CharactersWithSpaces>1579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2019-01-07T09:13:00Z</dcterms:created>
  <dc:creator>微软用户</dc:creator>
  <cp:lastModifiedBy>金秋</cp:lastModifiedBy>
  <cp:lastPrinted>2019-01-07T23:41:00Z</cp:lastPrinted>
  <dcterms:modified xsi:type="dcterms:W3CDTF">2025-01-08T01:14:01Z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44BC3D0286CE4617A789416A3CB364BF_13</vt:lpwstr>
  </property>
  <property fmtid="{D5CDD505-2E9C-101B-9397-08002B2CF9AE}" pid="4" name="KSOTemplateDocerSaveRecord">
    <vt:lpwstr>eyJoZGlkIjoiYmVkNWNkODFiMzdmMDAxMGNjNWM0MDMxMzVkMTc5MTkiLCJ1c2VySWQiOiI4OTM4MTI3NDEifQ==</vt:lpwstr>
  </property>
</Properties>
</file>