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2024年埇桥区民政局本级项目及</w:t>
      </w: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绩效目标情况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城乡社区两委干部薪酬（含绩效）</w:t>
      </w:r>
      <w:r>
        <w:rPr>
          <w:rFonts w:hint="eastAsia" w:ascii="仿宋" w:hAnsi="仿宋" w:eastAsia="仿宋" w:cs="仿宋"/>
          <w:b/>
          <w:bCs/>
          <w:sz w:val="32"/>
          <w:szCs w:val="32"/>
        </w:rPr>
        <w:t>”项目。</w:t>
      </w:r>
    </w:p>
    <w:tbl>
      <w:tblPr>
        <w:tblStyle w:val="3"/>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630"/>
        <w:gridCol w:w="700"/>
        <w:gridCol w:w="1462"/>
        <w:gridCol w:w="1238"/>
        <w:gridCol w:w="725"/>
        <w:gridCol w:w="1500"/>
        <w:gridCol w:w="87"/>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325" w:type="dxa"/>
            <w:gridSpan w:val="9"/>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color w:val="auto"/>
                <w:sz w:val="32"/>
                <w:szCs w:val="32"/>
              </w:rPr>
              <w:t>（1）项目概述。</w:t>
            </w:r>
            <w:r>
              <w:rPr>
                <w:rFonts w:hint="eastAsia" w:ascii="仿宋_GB2312" w:hAnsi="仿宋" w:eastAsia="仿宋_GB2312"/>
                <w:sz w:val="32"/>
                <w:szCs w:val="32"/>
              </w:rPr>
              <w:t>根据市政府要求，发放城乡社区两委</w:t>
            </w:r>
            <w:r>
              <w:rPr>
                <w:rFonts w:hint="eastAsia" w:ascii="仿宋_GB2312" w:hAnsi="仿宋" w:eastAsia="仿宋_GB2312"/>
                <w:sz w:val="32"/>
                <w:szCs w:val="32"/>
                <w:lang w:eastAsia="zh-CN"/>
              </w:rPr>
              <w:t>干部薪酬、</w:t>
            </w:r>
            <w:r>
              <w:rPr>
                <w:rFonts w:hint="eastAsia" w:ascii="仿宋_GB2312" w:hAnsi="仿宋" w:eastAsia="仿宋_GB2312"/>
                <w:sz w:val="32"/>
                <w:szCs w:val="32"/>
              </w:rPr>
              <w:t>城乡社区两委</w:t>
            </w:r>
            <w:r>
              <w:rPr>
                <w:rFonts w:hint="eastAsia" w:ascii="仿宋_GB2312" w:hAnsi="仿宋" w:eastAsia="仿宋_GB2312"/>
                <w:sz w:val="32"/>
                <w:szCs w:val="32"/>
                <w:lang w:eastAsia="zh-CN"/>
              </w:rPr>
              <w:t>干部绩效</w:t>
            </w:r>
            <w:r>
              <w:rPr>
                <w:rFonts w:hint="eastAsia" w:ascii="仿宋_GB2312" w:hAnsi="仿宋" w:eastAsia="仿宋_GB2312"/>
                <w:sz w:val="32"/>
                <w:szCs w:val="32"/>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。关于印发《关于进一步健全全市城市社区专职工作者职业化薪酬体系的实施意见》的通知（宿民发〔202</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lang w:eastAsia="zh-CN"/>
              </w:rPr>
              <w:t>〕94号）、关于印发《宿州市埇桥区社区专职工作者管理办法》的通知（埇民发〔202</w:t>
            </w:r>
            <w:r>
              <w:rPr>
                <w:rFonts w:hint="eastAsia" w:ascii="仿宋_GB2312" w:hAnsi="楷体" w:eastAsia="仿宋_GB2312"/>
                <w:color w:val="auto"/>
                <w:sz w:val="32"/>
                <w:szCs w:val="32"/>
                <w:lang w:val="en-US" w:eastAsia="zh-CN"/>
              </w:rPr>
              <w:t>1</w:t>
            </w:r>
            <w:r>
              <w:rPr>
                <w:rFonts w:hint="eastAsia" w:ascii="仿宋_GB2312" w:hAnsi="楷体" w:eastAsia="仿宋_GB2312"/>
                <w:color w:val="auto"/>
                <w:sz w:val="32"/>
                <w:szCs w:val="32"/>
                <w:lang w:eastAsia="zh-CN"/>
              </w:rPr>
              <w:t>〕21号）。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本项目资金用于建立社区专职工作者岗位、等级、职称相结合的职业化薪酬体系，具体参照上年度当地事业单位管理岗8级、9级、10级职员待遇确定社区专职工作者薪酬，确保基本工资、五险一金、带薪休假等待遇得到基本保障。此外，薪酬将根据实际情况联动调整,一般每3年至少调整一次。</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社区专职工作者的奖励性绩效工资，根据考核等次发放,设为不合格、合格、良好和优秀四个等级,其中正职奖励性绩效工资不低于6000元,副职奖励性绩效工资不低于5000元,一般工作人员奖励性绩效工资不低于4000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3100万元。</w:t>
            </w:r>
          </w:p>
          <w:p>
            <w:pPr>
              <w:adjustRightInd w:val="0"/>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5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城乡社区两委干部薪酬（含绩效）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5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延续项目</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0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中期目标（2024年1月-2024年12月）</w:t>
            </w:r>
          </w:p>
        </w:tc>
        <w:tc>
          <w:tcPr>
            <w:tcW w:w="38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进一步调动全区城乡社区工作人员的积极性，推进城市社区工作人员队伍建设，建立社区专职工作者岗位、等级、职称相结合的职业化薪酬体系，完善基本工资和绩效工资相结合的薪酬结构，落实五险一金、等基本保障。</w:t>
            </w:r>
          </w:p>
        </w:tc>
        <w:tc>
          <w:tcPr>
            <w:tcW w:w="38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目标1:全年按月兑现“两委”薪资，按月缴纳社保、医保及公积金，按年度考核“两委”绩效，考核合格的情况下足额发放年度绩效。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7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6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3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2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6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指标1:社区专职工作者人数</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指标1:社区专职工作者人数</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指标2：社区专职工作者人数</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指标2：社区专职工作者人数</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：社区“两委”人员薪酬发放准确率</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：社区“两委”人员薪酬发放准确率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指标2：社区“两委”人员年度绩效发放准确率</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指标2：社区“两委”人员年度绩效发放准确率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：工资、社保、医保公积金发放时效</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每月发放、缴纳</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指标1：工资、社保、医保公积金发放时效</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每月发放、缴纳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指标2：年度绩效工资</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次年上半年发放</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指标2：年度绩效工资</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次年上半年发放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：正职每人每年标准</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74282.4元</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：正职每人每年标准</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74282.4元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2C123F"/>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t>2：副职每人每年标准</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65608元</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指标2：副职每人每年标准</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2C123F"/>
                <w:kern w:val="0"/>
                <w:sz w:val="18"/>
                <w:szCs w:val="18"/>
                <w:u w:val="none"/>
                <w:lang w:val="en-US" w:eastAsia="zh-CN" w:bidi="ar"/>
              </w:rPr>
              <w:t>指标3</w:t>
            </w:r>
            <w:r>
              <w:rPr>
                <w:rFonts w:hint="eastAsia" w:ascii="宋体" w:hAnsi="宋体" w:eastAsia="宋体" w:cs="宋体"/>
                <w:i w:val="0"/>
                <w:iCs w:val="0"/>
                <w:color w:val="000000"/>
                <w:kern w:val="0"/>
                <w:sz w:val="18"/>
                <w:szCs w:val="18"/>
                <w:u w:val="none"/>
                <w:lang w:val="en-US" w:eastAsia="zh-CN" w:bidi="ar"/>
              </w:rPr>
              <w:t>：一般工作人员每人每年标准</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65608元</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指标3：一般工作人员每人每年标准</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指标1:解决就业人数</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指标1:解决就业人数</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：对于薪酬发放满意度</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：对于薪酬发放满意度</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pPr>
        <w:keepNext w:val="0"/>
        <w:keepLines w:val="0"/>
        <w:widowControl/>
        <w:suppressLineNumbers w:val="0"/>
        <w:jc w:val="left"/>
        <w:textAlignment w:val="center"/>
        <w:rPr>
          <w:rStyle w:val="6"/>
          <w:lang w:val="en-US" w:eastAsia="zh-CN" w:bidi="ar"/>
        </w:rPr>
      </w:pPr>
    </w:p>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2.</w:t>
      </w:r>
      <w:r>
        <w:rPr>
          <w:rFonts w:hint="eastAsia" w:ascii="仿宋" w:hAnsi="仿宋" w:eastAsia="仿宋" w:cs="仿宋"/>
          <w:b/>
          <w:bCs/>
          <w:sz w:val="32"/>
          <w:szCs w:val="32"/>
          <w:lang w:val="en-US" w:eastAsia="zh-CN"/>
        </w:rPr>
        <w:t>“敬老院运营维护”项目。</w:t>
      </w:r>
    </w:p>
    <w:tbl>
      <w:tblPr>
        <w:tblStyle w:val="3"/>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57"/>
        <w:gridCol w:w="138"/>
        <w:gridCol w:w="525"/>
        <w:gridCol w:w="1075"/>
        <w:gridCol w:w="100"/>
        <w:gridCol w:w="1350"/>
        <w:gridCol w:w="637"/>
        <w:gridCol w:w="1263"/>
        <w:gridCol w:w="259"/>
        <w:gridCol w:w="409"/>
        <w:gridCol w:w="236"/>
        <w:gridCol w:w="698"/>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510" w:hRule="atLeast"/>
        </w:trPr>
        <w:tc>
          <w:tcPr>
            <w:tcW w:w="8427" w:type="dxa"/>
            <w:gridSpan w:val="13"/>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主要用于补助特困供养人员产生的额外生活支出和长期照护支出。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年，农村集中特困供养每人每年增加1020元补贴含600元水电煤补助；敬老院等级评定给予运行维护费用补助。一星级标准每人每年600元、二星级标准每人每年1200元、三星级标准每人每年2400元。</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b w:val="0"/>
                <w:bCs w:val="0"/>
                <w:sz w:val="32"/>
                <w:szCs w:val="32"/>
                <w:lang w:val="en-US" w:eastAsia="zh-CN"/>
              </w:rPr>
              <w:t>关于印发《特困人员供养服务机构运行维护实施方案》（宿民发〔2020〕34号）</w:t>
            </w:r>
            <w:r>
              <w:rPr>
                <w:rFonts w:hint="eastAsia" w:ascii="仿宋" w:hAnsi="仿宋" w:eastAsia="仿宋" w:cs="仿宋"/>
                <w:color w:val="auto"/>
                <w:sz w:val="32"/>
                <w:szCs w:val="32"/>
                <w:lang w:eastAsia="zh-CN"/>
              </w:rPr>
              <w:t>。</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《宿州市人民政府办公室关于调整提高宿州市2019年最低生活保障标准和特困人员供养标准的通知》（宿政办秘〔2019〕36号）。</w:t>
            </w:r>
          </w:p>
          <w:p>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敬老院</w:t>
            </w:r>
            <w:r>
              <w:rPr>
                <w:rFonts w:hint="eastAsia" w:ascii="仿宋" w:hAnsi="仿宋" w:eastAsia="仿宋" w:cs="仿宋"/>
                <w:color w:val="auto"/>
                <w:sz w:val="32"/>
                <w:szCs w:val="32"/>
              </w:rPr>
              <w:t>管理人员补助2298元/月/人；</w:t>
            </w:r>
            <w:r>
              <w:rPr>
                <w:rFonts w:hint="eastAsia" w:ascii="仿宋" w:hAnsi="仿宋" w:eastAsia="仿宋" w:cs="仿宋"/>
                <w:color w:val="auto"/>
                <w:sz w:val="32"/>
                <w:szCs w:val="32"/>
                <w:lang w:val="en-US" w:eastAsia="zh-CN"/>
              </w:rPr>
              <w:t>敬老院</w:t>
            </w:r>
            <w:r>
              <w:rPr>
                <w:rFonts w:hint="eastAsia" w:ascii="仿宋" w:hAnsi="仿宋" w:eastAsia="仿宋" w:cs="仿宋"/>
                <w:color w:val="auto"/>
                <w:sz w:val="32"/>
                <w:szCs w:val="32"/>
              </w:rPr>
              <w:t>星级补贴二星级1200元/人/年、一星级600元/人/年；</w:t>
            </w:r>
            <w:r>
              <w:rPr>
                <w:rFonts w:hint="eastAsia" w:ascii="仿宋" w:hAnsi="仿宋" w:eastAsia="仿宋" w:cs="仿宋"/>
                <w:color w:val="auto"/>
                <w:sz w:val="32"/>
                <w:szCs w:val="32"/>
                <w:lang w:val="en-US" w:eastAsia="zh-CN"/>
              </w:rPr>
              <w:t>集中特困人员</w:t>
            </w:r>
            <w:r>
              <w:rPr>
                <w:rFonts w:hint="eastAsia" w:ascii="仿宋" w:hAnsi="仿宋" w:eastAsia="仿宋" w:cs="仿宋"/>
                <w:color w:val="auto"/>
                <w:sz w:val="32"/>
                <w:szCs w:val="32"/>
              </w:rPr>
              <w:t>增加生活补贴1020元/人/年；</w:t>
            </w:r>
          </w:p>
          <w:p>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570万元。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82" w:hRule="atLeast"/>
        </w:trPr>
        <w:tc>
          <w:tcPr>
            <w:tcW w:w="8427"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55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敬老院运营维护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55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rFonts w:hint="eastAsia" w:ascii="宋体" w:hAnsi="宋体" w:eastAsia="宋体" w:cs="宋体"/>
                <w:sz w:val="18"/>
                <w:szCs w:val="18"/>
                <w:lang w:val="en-US" w:eastAsia="zh-CN" w:bidi="ar"/>
              </w:rPr>
              <w:t>1</w:t>
            </w:r>
            <w:r>
              <w:rPr>
                <w:rStyle w:val="12"/>
                <w:rFonts w:hint="eastAsia" w:ascii="宋体" w:hAnsi="宋体" w:eastAsia="宋体" w:cs="宋体"/>
                <w:sz w:val="18"/>
                <w:szCs w:val="1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82" w:hRule="atLeast"/>
        </w:trPr>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570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82" w:hRule="atLeast"/>
        </w:trPr>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82" w:hRule="atLeast"/>
        </w:trPr>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40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8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50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845"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c>
          <w:tcPr>
            <w:tcW w:w="3502"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02"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02"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502"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8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02"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1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敬老院管理人员160人，星级补助（二星级288人、一星级182人）、集中特困人员850人；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敬老院管理人员160人，星级补助（二星级288人、一星级182人）、集中特困人员850人；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：补贴资金发放准确率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：补贴资金发放准确率</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：补贴资金在规定时间内支付到位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：补贴资金在规定时间内支付到位</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2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指标1：补贴标准</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管理人员补助2298元/月/人；星级补贴二星级1200元/人/年、一星级600元/人/年；增加生活补贴1020元/人/年；</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指标1：补贴标准</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管理人员补助2298元/月/人；星级补贴二星级1200元/人/年、一星级600元/人/年；增加生活补贴1020元/人/年；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6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指标2：困难群众基本生活保障制度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指标2：困难群众基本生活保障制度</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：对健全社会救助体系的影响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：对健全社会救助体系的影响</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8" w:type="dxa"/>
          <w:trHeight w:val="5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：救助对象对社会救助实施的满意度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：救助对象对社会救助实施的满意度</w:t>
            </w: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5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63"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7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931"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28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5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63"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7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931"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28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3.“2024_残疾人补贴_重度残疾人护理补贴”项目。</w:t>
      </w:r>
    </w:p>
    <w:tbl>
      <w:tblPr>
        <w:tblStyle w:val="3"/>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682"/>
        <w:gridCol w:w="713"/>
        <w:gridCol w:w="1550"/>
        <w:gridCol w:w="1135"/>
        <w:gridCol w:w="1080"/>
        <w:gridCol w:w="1080"/>
        <w:gridCol w:w="842"/>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05" w:type="dxa"/>
            <w:gridSpan w:val="9"/>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（1）项目概述。促进残疾人家庭增收，加快推进残疾人小康进程，着力解决残疾人因残疾产生的额外生活支出和长期照护支出困难。</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《安徽省困难残疾人生活补贴和重度残疾人护理补贴工作规范》（皖民务字〔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号）</w:t>
            </w:r>
            <w:r>
              <w:rPr>
                <w:rFonts w:hint="eastAsia" w:ascii="仿宋" w:hAnsi="仿宋" w:eastAsia="仿宋" w:cs="仿宋"/>
                <w:color w:val="auto"/>
                <w:sz w:val="32"/>
                <w:szCs w:val="32"/>
              </w:rPr>
              <w:t>、</w:t>
            </w:r>
            <w:r>
              <w:rPr>
                <w:rFonts w:hint="eastAsia" w:ascii="仿宋" w:hAnsi="仿宋" w:eastAsia="仿宋" w:cs="仿宋"/>
                <w:sz w:val="32"/>
                <w:szCs w:val="32"/>
                <w:lang w:eastAsia="zh-CN"/>
              </w:rPr>
              <w:t>《关于提高残疾人两项补贴标准的通知》（宿民发〔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号）</w:t>
            </w:r>
            <w:r>
              <w:rPr>
                <w:rFonts w:hint="eastAsia" w:ascii="仿宋" w:hAnsi="仿宋" w:eastAsia="仿宋" w:cs="仿宋"/>
                <w:color w:val="auto"/>
                <w:sz w:val="32"/>
                <w:szCs w:val="32"/>
                <w:lang w:eastAsia="zh-CN"/>
              </w:rPr>
              <w:t>。</w:t>
            </w:r>
          </w:p>
          <w:p>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解决残疾人特殊生活困难和长期照护困难，切实改善和保障残疾人基本生活。重度残疾人护理补贴范围。具有埇桥区户籍，持有《中华人民共和国残疾人证》，残疾等级被评定为一级、二级的重度残疾人。</w:t>
            </w:r>
            <w:r>
              <w:rPr>
                <w:rFonts w:hint="eastAsia" w:ascii="仿宋" w:hAnsi="仿宋" w:eastAsia="仿宋" w:cs="仿宋"/>
                <w:color w:val="auto"/>
                <w:sz w:val="32"/>
                <w:szCs w:val="32"/>
                <w:lang w:val="en-US" w:eastAsia="zh-CN"/>
              </w:rPr>
              <w:t xml:space="preserve">   </w:t>
            </w:r>
          </w:p>
          <w:p>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1594.902万元。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0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重度残疾人护理补贴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00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1594.902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1594.902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0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目标1:解决残疾人特殊生活困难和长期照护困难，切实改善和保障残疾人基本生活。重度残疾人护理补贴范围。具有埇桥区户籍，持有《中华人民共和国残疾人证》，残疾等级被评定为一级、二级的重度残疾人。</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目标1:解决残疾人特殊生活困难和长期照护困难，切实改善和保障残疾人基本生活。重度残疾人护理补贴范围。具有埇桥区户籍，持有《中华人民共和国残疾人证》，残疾等级被评定为一级、二级的重度残疾人。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指标1：保障人数</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指标1：保障人数</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：资金在规定时间内下达率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：资金在规定时间内下达率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指标2：补贴资金在规定时间内支付到位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指标2：补贴资金在规定时间内支付到位</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指标1：保障金额</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80元/人/月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指标1：保障金额</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指标1：社会帮扶率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指标1：社会帮扶率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指标1：救助率</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指标1：救助服务满意度</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指标1：救助服务满意度</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指标2：政策经办服务满意度</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指标2：政策经办服务满意度</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4.“2024_残疾人补贴_困难残疾人生活补贴”项目。</w:t>
      </w:r>
    </w:p>
    <w:p>
      <w:pPr>
        <w:pStyle w:val="15"/>
        <w:numPr>
          <w:ilvl w:val="0"/>
          <w:numId w:val="0"/>
        </w:numPr>
        <w:tabs>
          <w:tab w:val="left" w:pos="1295"/>
        </w:tabs>
        <w:spacing w:before="152" w:after="0" w:line="328" w:lineRule="auto"/>
        <w:ind w:right="390" w:rightChars="0" w:firstLine="640" w:firstLineChars="200"/>
        <w:jc w:val="both"/>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1）项目概述。促进残疾人家庭增收，加快推进残疾人小康进程，着力解决残疾人因残疾产生的额外生活支出和长期照护支出困难。困难残疾人生活补贴指具有埇桥区户籍,持有《中华人民共和国残疾人证》且残疾等级在四级以上（含四级），</w:t>
      </w:r>
      <w:r>
        <w:rPr>
          <w:rFonts w:hint="eastAsia" w:ascii="仿宋" w:hAnsi="仿宋" w:eastAsia="仿宋" w:cs="仿宋"/>
          <w:w w:val="100"/>
          <w:sz w:val="32"/>
          <w:szCs w:val="32"/>
        </w:rPr>
        <w:t>纳入低保或脱贫人口（</w:t>
      </w:r>
      <w:r>
        <w:rPr>
          <w:rFonts w:hint="eastAsia" w:ascii="仿宋" w:hAnsi="仿宋" w:eastAsia="仿宋" w:cs="仿宋"/>
          <w:spacing w:val="-1"/>
          <w:w w:val="100"/>
          <w:sz w:val="32"/>
          <w:szCs w:val="32"/>
        </w:rPr>
        <w:t>稳定脱贫户除外</w:t>
      </w:r>
      <w:r>
        <w:rPr>
          <w:rFonts w:hint="eastAsia" w:ascii="仿宋" w:hAnsi="仿宋" w:eastAsia="仿宋" w:cs="仿宋"/>
          <w:spacing w:val="4"/>
          <w:w w:val="100"/>
          <w:sz w:val="32"/>
          <w:szCs w:val="32"/>
        </w:rPr>
        <w:t>）</w:t>
      </w:r>
      <w:r>
        <w:rPr>
          <w:rFonts w:hint="eastAsia" w:ascii="仿宋" w:hAnsi="仿宋" w:eastAsia="仿宋" w:cs="仿宋"/>
          <w:spacing w:val="-16"/>
          <w:w w:val="100"/>
          <w:sz w:val="32"/>
          <w:szCs w:val="32"/>
        </w:rPr>
        <w:t>中</w:t>
      </w:r>
      <w:r>
        <w:rPr>
          <w:rFonts w:hint="eastAsia" w:ascii="仿宋" w:hAnsi="仿宋" w:eastAsia="仿宋" w:cs="仿宋"/>
          <w:spacing w:val="-2"/>
          <w:sz w:val="32"/>
          <w:szCs w:val="32"/>
        </w:rPr>
        <w:t>的残疾人。</w:t>
      </w:r>
    </w:p>
    <w:p>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（2）立项依据。</w:t>
      </w:r>
      <w:r>
        <w:rPr>
          <w:rFonts w:hint="eastAsia" w:ascii="仿宋" w:hAnsi="仿宋" w:eastAsia="仿宋" w:cs="仿宋"/>
          <w:sz w:val="32"/>
          <w:szCs w:val="32"/>
          <w:lang w:eastAsia="zh-CN"/>
        </w:rPr>
        <w:t>《安徽省困难残疾人生活补贴和重度残疾人护理补贴工作规范》（皖民务字〔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号）</w:t>
      </w:r>
      <w:r>
        <w:rPr>
          <w:rFonts w:hint="eastAsia" w:ascii="仿宋" w:hAnsi="仿宋" w:eastAsia="仿宋" w:cs="仿宋"/>
          <w:color w:val="auto"/>
          <w:sz w:val="32"/>
          <w:szCs w:val="32"/>
        </w:rPr>
        <w:t>、</w:t>
      </w:r>
      <w:r>
        <w:rPr>
          <w:rFonts w:hint="eastAsia" w:ascii="仿宋" w:hAnsi="仿宋" w:eastAsia="仿宋" w:cs="仿宋"/>
          <w:sz w:val="32"/>
          <w:szCs w:val="32"/>
          <w:lang w:eastAsia="zh-CN"/>
        </w:rPr>
        <w:t>《关于提高残疾人两项补贴标准的通知》（宿民发〔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号）</w:t>
      </w:r>
      <w:r>
        <w:rPr>
          <w:rFonts w:hint="eastAsia" w:ascii="仿宋" w:hAnsi="仿宋" w:eastAsia="仿宋" w:cs="仿宋"/>
          <w:color w:val="auto"/>
          <w:sz w:val="32"/>
          <w:szCs w:val="32"/>
          <w:lang w:eastAsia="zh-CN"/>
        </w:rPr>
        <w:t>。</w:t>
      </w:r>
    </w:p>
    <w:p>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（3）实施主体。宿州市埇桥区民政局。</w:t>
      </w:r>
    </w:p>
    <w:p>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（4）起止时间。2024年1月1日至2024年12月31日。</w:t>
      </w:r>
    </w:p>
    <w:p>
      <w:pPr>
        <w:pStyle w:val="15"/>
        <w:numPr>
          <w:ilvl w:val="0"/>
          <w:numId w:val="0"/>
        </w:numPr>
        <w:tabs>
          <w:tab w:val="left" w:pos="1295"/>
        </w:tabs>
        <w:spacing w:before="152" w:after="0" w:line="328" w:lineRule="auto"/>
        <w:ind w:right="390" w:rightChars="0" w:firstLine="640" w:firstLineChars="200"/>
        <w:jc w:val="both"/>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（5）项目内容。解决残疾人特殊生活困难和长期照护困难，切实改善和保障残疾人基本生活。困难残疾人生活补贴范围。具有埇桥区户籍，持有《中华人民共和国残疾人证》且残疾等级在四级以上（含四级），</w:t>
      </w:r>
      <w:r>
        <w:rPr>
          <w:rFonts w:hint="eastAsia" w:ascii="仿宋" w:hAnsi="仿宋" w:eastAsia="仿宋" w:cs="仿宋"/>
          <w:w w:val="100"/>
          <w:sz w:val="32"/>
          <w:szCs w:val="32"/>
        </w:rPr>
        <w:t>纳入低保或脱贫人口（</w:t>
      </w:r>
      <w:r>
        <w:rPr>
          <w:rFonts w:hint="eastAsia" w:ascii="仿宋" w:hAnsi="仿宋" w:eastAsia="仿宋" w:cs="仿宋"/>
          <w:spacing w:val="-1"/>
          <w:w w:val="100"/>
          <w:sz w:val="32"/>
          <w:szCs w:val="32"/>
        </w:rPr>
        <w:t>稳定脱贫户除外</w:t>
      </w:r>
      <w:r>
        <w:rPr>
          <w:rFonts w:hint="eastAsia" w:ascii="仿宋" w:hAnsi="仿宋" w:eastAsia="仿宋" w:cs="仿宋"/>
          <w:spacing w:val="4"/>
          <w:w w:val="100"/>
          <w:sz w:val="32"/>
          <w:szCs w:val="32"/>
        </w:rPr>
        <w:t>）</w:t>
      </w:r>
      <w:r>
        <w:rPr>
          <w:rFonts w:hint="eastAsia" w:ascii="仿宋" w:hAnsi="仿宋" w:eastAsia="仿宋" w:cs="仿宋"/>
          <w:spacing w:val="-16"/>
          <w:w w:val="100"/>
          <w:sz w:val="32"/>
          <w:szCs w:val="32"/>
        </w:rPr>
        <w:t>中</w:t>
      </w:r>
      <w:r>
        <w:rPr>
          <w:rFonts w:hint="eastAsia" w:ascii="仿宋" w:hAnsi="仿宋" w:eastAsia="仿宋" w:cs="仿宋"/>
          <w:spacing w:val="-2"/>
          <w:sz w:val="32"/>
          <w:szCs w:val="32"/>
        </w:rPr>
        <w:t>的残疾人。</w:t>
      </w:r>
    </w:p>
    <w:p>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（6）年度预算安排。财政拨款1305.198万元。</w:t>
      </w:r>
    </w:p>
    <w:p>
      <w:pPr>
        <w:numPr>
          <w:ilvl w:val="0"/>
          <w:numId w:val="0"/>
        </w:num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（7）绩效目标和指标。</w:t>
      </w:r>
    </w:p>
    <w:tbl>
      <w:tblPr>
        <w:tblStyle w:val="3"/>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707"/>
        <w:gridCol w:w="838"/>
        <w:gridCol w:w="1462"/>
        <w:gridCol w:w="1150"/>
        <w:gridCol w:w="888"/>
        <w:gridCol w:w="900"/>
        <w:gridCol w:w="537"/>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9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1305.198</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1305.198</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1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1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困难残疾人生活补贴范围。具有埇桥区户籍，持有《中华人民共和国残疾人证》且残疾等级在四级以上（含四级），纳入低保或脱贫人口（稳定脱贫户除外）中的残疾人。</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解决残疾人特殊生活困难和长期照护困难，切实改善和保障残疾人基本生活。困难残疾人生活补贴范围。具有埇桥区户籍，持有《中华人民共和国残疾人证》且残疾等级在四级以上（含四级），纳入低保或脱贫人口（稳定脱贫户除外）中的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≥22000人</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指标1：保障人数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≥22000人</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指标1：保障人数</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：资金在规定时间内下达率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：资金在规定时间内下达率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指标2：补贴资金在规定时间内支付到位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指标2：补贴资金在规定时间内支付到位</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指标1：保障金额</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一级、二级、三级、四级残疾人80元/人/月</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指标1：保障金额</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一级、二级、三级、四级残疾人80元/人/月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指标1：社会帮扶率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指标1：社会帮扶率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指标1：救助服务满意度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指标1：救助服务满意度</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指标2：政策经办服务满意度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指标2：政策经办服务满意度</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5.“2024_困难群众救助_特困人员救助供养”项目。</w:t>
      </w:r>
    </w:p>
    <w:tbl>
      <w:tblPr>
        <w:tblStyle w:val="3"/>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787"/>
        <w:gridCol w:w="725"/>
        <w:gridCol w:w="1588"/>
        <w:gridCol w:w="1437"/>
        <w:gridCol w:w="1013"/>
        <w:gridCol w:w="1075"/>
        <w:gridCol w:w="387"/>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195" w:type="dxa"/>
            <w:gridSpan w:val="9"/>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（1）项目概述。具有我区户籍的特困供养人员基本生活费、医疗费等</w:t>
            </w:r>
            <w:r>
              <w:rPr>
                <w:rFonts w:hint="eastAsia" w:ascii="仿宋" w:hAnsi="仿宋" w:eastAsia="仿宋" w:cs="仿宋"/>
                <w:color w:val="auto"/>
                <w:sz w:val="32"/>
                <w:szCs w:val="32"/>
                <w:lang w:eastAsia="zh-CN"/>
              </w:rPr>
              <w:t>。</w:t>
            </w:r>
          </w:p>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关于调整我市2023年最低生活保障标准和特困人员供养标准的通知</w:t>
            </w:r>
            <w:r>
              <w:rPr>
                <w:rFonts w:hint="eastAsia" w:ascii="仿宋" w:hAnsi="仿宋" w:eastAsia="仿宋" w:cs="仿宋"/>
                <w:color w:val="auto"/>
                <w:sz w:val="32"/>
                <w:szCs w:val="32"/>
                <w:lang w:eastAsia="zh-CN"/>
              </w:rPr>
              <w:t>》（宿政办秘〔202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号）。</w:t>
            </w:r>
          </w:p>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城乡特困供养人员基本生活费和分散特困供养人员照料护理补助。集中供养特困人员的全护理标准为 965 元/月，半护理标准为579元/月，全自理护理标准为78元</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月，分散供养特困人员的全护理标准为676元/月，半护理标准为 386 元/月，全自理护理标准为58 元/月。</w:t>
            </w:r>
          </w:p>
          <w:p>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4100万元。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19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特困人员供养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0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4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目标1：聚焦脱贫攻坚、聚焦特殊群体、不断完善与我区经济社会发展水平相结合、相适应的特困人员救助供养制度，织密特困供养对象服务网络，兜牢特困供养对象基本生活底线。</w:t>
            </w:r>
          </w:p>
        </w:tc>
        <w:tc>
          <w:tcPr>
            <w:tcW w:w="400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聚焦脱贫攻坚、聚焦特殊群体、不断完善与我区经济社会发展水平相结合、相适应的特困人员救助供养制度，织密特困供养对象服务网络，兜牢特困供养对象基本生活底线，切实提高特困供养对象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农村分散5250人、城市分散5人、农村集中850人</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农村分散5250人、城市分散5人、农村集中850人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指标2：分散照护照料人数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全自理4655人，半失能304人，全失能145人</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指标2：分散照护照料人数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全自理4655人，半失能304人，全失能145人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指标2：集中照护照料人数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全自理245人，半失能334人，全失能271人</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指标2：集中照护照料人数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全自理245人，半失能334人，全失能271人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指标1：补贴资金发放准确率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：补贴资金发放准确率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：补贴资金在规定时间内支付到位</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：补贴资金在规定时间内支付到位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指标1：特困基本生活费补贴标准</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2023年7月执行农村特困729元、城市特困900元；预计2024年7月农村特困标准提高至982元、城市特困标准提高至1053元；</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：特困基本生活费补贴标准</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2023年7月执行农村特困729元、城市特困900元；预计2024年7月农村特困标准提高至982元、城市特困标准提高至1053元；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2C123F"/>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t>2：照护照料补贴</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分散每人每月676元、386元、58元；集中每人每月965元、579元、78元。</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指标2：照护照料补贴</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分散每人每月676元、386元、58元；集中每人每月965元、579元、78元。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指标2：困难群众基本生活保障制度</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指标2：困难群众基本生活保障制度</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：对健全社会救助体系的影响</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：对健全社会救助体系的影响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：政策知晓率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：政策知晓率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pPr>
    </w:p>
    <w:p>
      <w:pPr>
        <w:spacing w:line="600" w:lineRule="exact"/>
        <w:ind w:firstLine="643" w:firstLineChars="200"/>
        <w:jc w:val="both"/>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6.“2024_困难群众救助_特殊儿童群体基本生活保障”项目。</w:t>
      </w:r>
    </w:p>
    <w:tbl>
      <w:tblPr>
        <w:tblStyle w:val="3"/>
        <w:tblW w:w="8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35"/>
        <w:gridCol w:w="1022"/>
        <w:gridCol w:w="1038"/>
        <w:gridCol w:w="1225"/>
        <w:gridCol w:w="987"/>
        <w:gridCol w:w="900"/>
        <w:gridCol w:w="16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12" w:type="dxa"/>
            <w:gridSpan w:val="9"/>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。《宿州市2022年孤儿基本生活保障实施方案》（宿民发〔20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lang w:eastAsia="zh-CN"/>
              </w:rPr>
              <w:t>〕24号）。</w:t>
            </w:r>
          </w:p>
          <w:p>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持最有利于未成年人的原则，对孤儿和事实无人抚养儿童，采取政府补助的方式增强儿童家庭养育能力，为失去父母查找不到生父母及父母因重大困难无法履行抚养和监护责任的儿童发放基本生活费，保障标准为社会散居孤儿每人每月1100元，福利机构集中养育孤儿每人每月为1510元</w:t>
            </w:r>
            <w:r>
              <w:rPr>
                <w:rFonts w:hint="eastAsia" w:ascii="仿宋" w:hAnsi="仿宋" w:eastAsia="仿宋" w:cs="仿宋"/>
                <w:color w:val="auto"/>
                <w:sz w:val="32"/>
                <w:szCs w:val="32"/>
                <w:lang w:eastAsia="zh-CN"/>
              </w:rPr>
              <w:t>。</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833.93万元。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12"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4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孤儿基本生活费（社会散居）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54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rPr>
              <w:t>833.</w:t>
            </w:r>
            <w:r>
              <w:rPr>
                <w:rFonts w:hint="eastAsia" w:ascii="宋体" w:hAnsi="宋体" w:eastAsia="宋体" w:cs="宋体"/>
                <w:sz w:val="18"/>
                <w:szCs w:val="18"/>
                <w:lang w:val="en-US" w:eastAsia="zh-CN"/>
              </w:rPr>
              <w:t>93</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833.</w:t>
            </w:r>
            <w:r>
              <w:rPr>
                <w:rFonts w:hint="eastAsia" w:ascii="宋体" w:hAnsi="宋体" w:eastAsia="宋体" w:cs="宋体"/>
                <w:sz w:val="18"/>
                <w:szCs w:val="18"/>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sz w:val="18"/>
                <w:szCs w:val="18"/>
              </w:rPr>
              <w:t>833.9</w:t>
            </w:r>
            <w:r>
              <w:rPr>
                <w:rFonts w:hint="eastAsia" w:ascii="宋体" w:hAnsi="宋体" w:eastAsia="宋体" w:cs="宋体"/>
                <w:sz w:val="18"/>
                <w:szCs w:val="18"/>
                <w:lang w:val="en-US" w:eastAsia="zh-CN"/>
              </w:rPr>
              <w:t>3</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833.9</w:t>
            </w: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目标1:对孤儿和事实无人抚养儿童，采取政府补助的方式增强儿童家庭养育能力，以最大限度地维系儿童原有家庭环境，保障其生存和发展权益。</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目标1:对孤儿和事实无人抚养儿童，采取政府补助的方式增强儿童家庭养育能力，以最大限度地维系儿童原有家庭环境，保障其生存和发展权益。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6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救助人数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救助人数</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补贴社会化发放率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补贴社会化发放率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补贴资金在规定时间内支付到位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补贴资金在规定时间内支付到位</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补助标准</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社会散居孤儿基本生活费不低于1100元/人/月</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补助标准</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社会散居孤儿基本生活费不低于1100元/人/月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孤儿生活水平提升情况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孤儿生活水平提升情况</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政策知晓率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政策知晓率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救助服务满意度</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救助服务满意度</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pPr>
    </w:p>
    <w:p>
      <w:pPr>
        <w:spacing w:line="600" w:lineRule="exact"/>
        <w:ind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7.“2024_困难群众救助_最低生活保障”项目。</w:t>
      </w:r>
    </w:p>
    <w:tbl>
      <w:tblPr>
        <w:tblStyle w:val="3"/>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582"/>
        <w:gridCol w:w="600"/>
        <w:gridCol w:w="1125"/>
        <w:gridCol w:w="225"/>
        <w:gridCol w:w="1088"/>
        <w:gridCol w:w="1087"/>
        <w:gridCol w:w="650"/>
        <w:gridCol w:w="713"/>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78" w:type="dxa"/>
            <w:gridSpan w:val="10"/>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不断完善社会救助制度，巩固脱贫攻坚成果，与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。《宿州市人民政府办公室</w:t>
            </w:r>
            <w:r>
              <w:rPr>
                <w:rFonts w:hint="eastAsia" w:ascii="仿宋" w:hAnsi="仿宋" w:eastAsia="仿宋" w:cs="仿宋"/>
                <w:sz w:val="32"/>
                <w:szCs w:val="32"/>
                <w:lang w:val="en-US" w:eastAsia="zh-CN"/>
              </w:rPr>
              <w:t>关于调整我市2023年最低生活保障标准和特困人员供养标准的通知</w:t>
            </w:r>
            <w:r>
              <w:rPr>
                <w:rFonts w:hint="eastAsia" w:ascii="仿宋" w:hAnsi="仿宋" w:eastAsia="仿宋" w:cs="仿宋"/>
                <w:color w:val="auto"/>
                <w:sz w:val="32"/>
                <w:szCs w:val="32"/>
                <w:lang w:eastAsia="zh-CN"/>
              </w:rPr>
              <w:t>》（宿政办秘〔202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号），《关于印发</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宿州市埇桥区最低生活保障工作操作细则</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lang w:eastAsia="zh-CN"/>
              </w:rPr>
              <w:t>的通知》（埇民发〔2023〕83号）。</w:t>
            </w:r>
          </w:p>
          <w:p>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。对共同生活的家庭成员人均收入低于当地最低生活保障标准，且符合当地最低生活保障家庭财产状况规定的家庭，给予最低生活保障。</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）年度预算安排。财政拨款</w:t>
            </w:r>
            <w:r>
              <w:rPr>
                <w:rFonts w:hint="eastAsia" w:ascii="仿宋" w:hAnsi="仿宋" w:eastAsia="仿宋" w:cs="仿宋"/>
                <w:color w:val="auto"/>
                <w:sz w:val="32"/>
                <w:szCs w:val="32"/>
                <w:lang w:val="en-US" w:eastAsia="zh-CN"/>
              </w:rPr>
              <w:t>21001.61万元。</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278"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农村居民最低生活保障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17469.04</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17469.04</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5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目标1：保障农村生活困难家庭基本生活，做到应保尽保</w:t>
            </w:r>
          </w:p>
        </w:tc>
        <w:tc>
          <w:tcPr>
            <w:tcW w:w="35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目标1:保障农村生活困难家庭基本生活，做到应保尽保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指标1:农村低保覆盖面</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指标1:农村低保覆盖面</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指标1:补助标准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与经济社会发展水平相适应，不低于当年低保标准的60%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指标1:补助标准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与经济社会发展水平相适应，不低于当年低保标准的60%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指标1:农村最低生活补助金按时发放</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指标1:农村最低生活补助金按时发放</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指标1:低保资金社会化发放率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指标1:低保资金社会化发放率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指标1:困难群众基本生活保障制度</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指标1:困难群众基本生活保障制度</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指标2：对健全社会救助体系的影响</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指标2：对健全社会救助体系的影响</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指标1：政策知晓率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指标1：政策知晓率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指标2：救助对象对社会救助实施的满意度</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指标2：救助对象对社会救助实施的满意度</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bl>
    <w:p>
      <w:pPr>
        <w:pStyle w:val="2"/>
        <w:ind w:left="0" w:leftChars="0" w:firstLine="0" w:firstLineChars="0"/>
      </w:pPr>
    </w:p>
    <w:tbl>
      <w:tblPr>
        <w:tblStyle w:val="3"/>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528"/>
        <w:gridCol w:w="636"/>
        <w:gridCol w:w="1325"/>
        <w:gridCol w:w="1234"/>
        <w:gridCol w:w="741"/>
        <w:gridCol w:w="877"/>
        <w:gridCol w:w="498"/>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93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8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城市居民最低生活保障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58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3532.5736</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3532.5736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3532.5736</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3532.5736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目标1：保障城市生活困难家庭基本生活，做到应保尽保</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目标1:保障城市生活困难家庭基本生活，做到应保尽保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指标1：城市低保覆盖面</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指标1：城市低保覆盖面</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指标1:补助标准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与经济社会发展水平相适应，不低于当年低保标准的60%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指标1:补助标准</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与经济社会发展水平相适应，不低于当年低保标准的60%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指标1:城市最低生活补助金按时发放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指标1:城市最低生活补助金按时发放</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指标1:低保资金社会化发放率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指标1:低保资金社会化发放率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指标1:困难群众生活水平提升情况</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指标1:困难群众基本生活保障制度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指标1:困难群众基本生活保障制度</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指标2：对健全社会救助体系的影响</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指标2：对健全社会救助体系的影响</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指标1：政策知晓率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指标1：政策知晓率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指标2：救助对象对社会救助实施的满意度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指标2：救助对象对社会救助实施的满意度</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bl>
    <w:p>
      <w:pPr>
        <w:pStyle w:val="2"/>
        <w:ind w:left="0" w:leftChars="0" w:firstLine="0" w:firstLineChars="0"/>
      </w:pPr>
    </w:p>
    <w:p>
      <w:pPr>
        <w:spacing w:line="600" w:lineRule="exact"/>
        <w:ind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8.“2024_老年人福利补贴”项目。</w:t>
      </w:r>
    </w:p>
    <w:tbl>
      <w:tblPr>
        <w:tblStyle w:val="3"/>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
        <w:gridCol w:w="592"/>
        <w:gridCol w:w="38"/>
        <w:gridCol w:w="675"/>
        <w:gridCol w:w="25"/>
        <w:gridCol w:w="1075"/>
        <w:gridCol w:w="150"/>
        <w:gridCol w:w="112"/>
        <w:gridCol w:w="1125"/>
        <w:gridCol w:w="150"/>
        <w:gridCol w:w="838"/>
        <w:gridCol w:w="140"/>
        <w:gridCol w:w="735"/>
        <w:gridCol w:w="150"/>
        <w:gridCol w:w="362"/>
        <w:gridCol w:w="50"/>
        <w:gridCol w:w="1406"/>
        <w:gridCol w:w="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510" w:hRule="atLeast"/>
        </w:trPr>
        <w:tc>
          <w:tcPr>
            <w:tcW w:w="8343" w:type="dxa"/>
            <w:gridSpan w:val="18"/>
            <w:tcBorders>
              <w:top w:val="nil"/>
              <w:left w:val="nil"/>
              <w:bottom w:val="nil"/>
              <w:right w:val="nil"/>
            </w:tcBorders>
            <w:shd w:val="clear" w:color="auto" w:fill="auto"/>
            <w:noWrap/>
            <w:vAlign w:val="center"/>
          </w:tcPr>
          <w:p>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w:t>
            </w:r>
            <w:r>
              <w:rPr>
                <w:rFonts w:hint="eastAsia" w:ascii="仿宋" w:hAnsi="仿宋" w:eastAsia="仿宋" w:cs="仿宋"/>
                <w:color w:val="auto"/>
                <w:sz w:val="32"/>
                <w:szCs w:val="32"/>
                <w:lang w:val="en-US" w:eastAsia="zh-CN"/>
              </w:rPr>
              <w:t>高龄津贴：</w:t>
            </w:r>
            <w:r>
              <w:rPr>
                <w:rFonts w:hint="eastAsia" w:ascii="仿宋" w:hAnsi="仿宋" w:eastAsia="仿宋" w:cs="仿宋"/>
                <w:color w:val="auto"/>
                <w:sz w:val="32"/>
                <w:szCs w:val="32"/>
              </w:rPr>
              <w:t>具有我区户籍的80周岁以上老年人发放高龄津贴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低收入养老服务补贴：</w:t>
            </w:r>
            <w:r>
              <w:rPr>
                <w:rFonts w:hint="eastAsia" w:ascii="仿宋" w:hAnsi="仿宋" w:eastAsia="仿宋" w:cs="仿宋"/>
                <w:color w:val="auto"/>
                <w:sz w:val="32"/>
                <w:szCs w:val="32"/>
                <w:lang w:eastAsia="zh-CN"/>
              </w:rPr>
              <w:t>埇桥区内年满60周岁的低保人员；埇桥区内经过评估确定为轻度、中度、重度、完全失能失智的低保老年人。</w:t>
            </w:r>
          </w:p>
          <w:p>
            <w:pPr>
              <w:keepNext w:val="0"/>
              <w:keepLines w:val="0"/>
              <w:widowControl/>
              <w:suppressLineNumbers w:val="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。《关于印发&lt;养老服务和智慧养老实施方案&gt;的通知》（宿民发〔202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〕26号）《关于印发&lt;埇桥区养老服务和智慧养老实施方案&gt;的通知》（埇民发〔202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〕49号）</w:t>
            </w:r>
          </w:p>
          <w:p>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2024年1月1日至2024年12月31日。</w:t>
            </w:r>
          </w:p>
          <w:p>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高龄津贴：80-89周岁50元/月/人，90-99周岁100元/月/人，百岁500元/月/人。</w:t>
            </w:r>
          </w:p>
          <w:p>
            <w:pPr>
              <w:pStyle w:val="5"/>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低收入养老服务补贴：原则上以政府购买服务为主，服务网络不健全的农村地区可以惠农“一卡通”方式支付，农村自理老人每人每月60元，城市自理老人每人每月100元，经评估确定为轻、中、重度、</w:t>
            </w:r>
            <w:r>
              <w:rPr>
                <w:rFonts w:hint="eastAsia" w:ascii="仿宋" w:hAnsi="仿宋" w:eastAsia="仿宋" w:cs="仿宋"/>
                <w:color w:val="auto"/>
                <w:kern w:val="2"/>
                <w:sz w:val="32"/>
                <w:szCs w:val="32"/>
                <w:lang w:val="en-US" w:eastAsia="zh-CN" w:bidi="ar-SA"/>
              </w:rPr>
              <w:t>完全重度的失能失智老年人分别子10元、15元、20元、25元护理补贴。</w:t>
            </w:r>
          </w:p>
          <w:p>
            <w:pPr>
              <w:adjustRightInd w:val="0"/>
              <w:snapToGrid w:val="0"/>
              <w:spacing w:line="600" w:lineRule="exact"/>
              <w:ind w:firstLine="320" w:firstLineChars="1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（6）年度预算安排。财政拨款5,304.60万元。</w:t>
            </w:r>
          </w:p>
          <w:p>
            <w:pPr>
              <w:adjustRightInd w:val="0"/>
              <w:snapToGrid w:val="0"/>
              <w:spacing w:line="6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（7）绩效目标和指标。</w:t>
            </w:r>
          </w:p>
          <w:p>
            <w:pPr>
              <w:keepNext w:val="0"/>
              <w:keepLines w:val="0"/>
              <w:widowControl/>
              <w:suppressLineNumbers w:val="0"/>
              <w:jc w:val="center"/>
              <w:textAlignment w:val="center"/>
              <w:rPr>
                <w:rFonts w:hint="eastAsia" w:ascii="仿宋_GB2312" w:hAnsi="仿宋_GB2312" w:eastAsia="仿宋_GB2312" w:cs="仿宋_GB2312"/>
                <w:sz w:val="32"/>
                <w:szCs w:val="32"/>
              </w:rPr>
            </w:pP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8343"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高龄津贴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0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79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83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9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坚持以人为本，按照“低标准，广覆盖，可持续”的总体要求，逐步改善高龄老人生活、健康条件，加快老年人社会保障体系建设。</w:t>
            </w:r>
          </w:p>
        </w:tc>
        <w:tc>
          <w:tcPr>
            <w:tcW w:w="3831"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4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指标1：享受高龄津贴人数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应补尽补</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指标1：享受高龄津贴人数</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应补尽补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6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：高龄津贴社会化发放率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：高龄津贴社会化发放率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70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指标1：补助资金在规定时间内发放到位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指标1：补助资金在规定时间内发放到位</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68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：高龄津贴标准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80-89周岁50元/月/人，90-99周岁100元/月/人，百岁500元/月/人</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：高龄津贴标准</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80-89周岁50元/月/人，90-99周岁100元/月/人，百岁500元/月/人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02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指标1:改善高龄老人生活、健康条件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指标1:改善高龄老人生活、健康条件</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68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：加快老年人社会保障体系建设，推进老年人社会福利由补缺型向适度惠普型转变使老年人共享改革发展成果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：加快老年人社会保障体系建设，推进老年人社会福利由补缺型向适度惠普型转变使老年人共享改革发展成果</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90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指标1：享受高龄津贴人群满意度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指标1：享受高龄津贴人群满意度</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90" w:type="dxa"/>
            <w:gridSpan w:val="19"/>
            <w:tcBorders>
              <w:top w:val="nil"/>
              <w:left w:val="nil"/>
              <w:bottom w:val="nil"/>
              <w:right w:val="nil"/>
            </w:tcBorders>
            <w:shd w:val="clear" w:color="auto" w:fill="auto"/>
            <w:noWrap/>
            <w:vAlign w:val="center"/>
          </w:tcPr>
          <w:p>
            <w:pPr>
              <w:adjustRightInd w:val="0"/>
              <w:snapToGrid w:val="0"/>
              <w:spacing w:line="600" w:lineRule="exact"/>
              <w:jc w:val="both"/>
              <w:rPr>
                <w:rFonts w:hint="eastAsia" w:ascii="仿宋" w:hAnsi="仿宋" w:eastAsia="仿宋" w:cs="仿宋"/>
                <w:color w:val="auto"/>
                <w:sz w:val="32"/>
                <w:szCs w:val="32"/>
              </w:rPr>
            </w:pPr>
          </w:p>
          <w:p>
            <w:pPr>
              <w:pStyle w:val="5"/>
              <w:rPr>
                <w:rFonts w:hint="eastAsia"/>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490"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44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低收入老年人养老服务补贴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44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6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1413.6</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1413.6</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95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中期目标（2024年1月一2024年12月）</w:t>
            </w:r>
          </w:p>
        </w:tc>
        <w:tc>
          <w:tcPr>
            <w:tcW w:w="38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957"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为符合条件60岁以上低保老人发放每人每月60元，经评估确定为轻、中、重度、完全重度的失能失智老年人分别予10元、15元、20元、25元护理补贴，推进我区社会养老服务体系建设，发展居家养老服务。</w:t>
            </w:r>
          </w:p>
        </w:tc>
        <w:tc>
          <w:tcPr>
            <w:tcW w:w="3828"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为符合条件60岁以上低保老人发放每人每月60元，经评估确定为轻、中、重度、完全重度的失能失智老年人分别予10元、15元、20元、25元护理补贴，推进我区社会养老服务体系建设，发展居家养老服务。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0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25"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87"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78"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0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指标1:补贴人数覆盖率</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指标1：补贴人数覆盖率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指标1：救助标准</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符合条件60岁以上低保老人每人每月60元，经评估确定为轻、中、重度、完全重度的失能失智老年人分别予10元、15元、20元、25元护理补贴</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指标1：救助标准</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符合条件60岁以上低保老人每人每月60元，经评估确定为轻、中、重度、完全重度的失能失智老年人分别予10元、15元、20元、25元护理补贴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指标1：居家养老服务补贴按时发放</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指标1：居家养老服务补贴按时发放</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指标1：补贴资金社会化发放率</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指标1：补贴资金社会化发放率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指标1：居家养老服务水平</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指标1：居家养老服务水平</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指标1：社会养老服务体系建设</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指标1：社会养老服务体系建设</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00"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指标1：工作满意度</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78"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指标1：工作满意度</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78"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bl>
    <w:p>
      <w:pPr>
        <w:pStyle w:val="2"/>
        <w:numPr>
          <w:ilvl w:val="0"/>
          <w:numId w:val="0"/>
        </w:numPr>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2JhNmNhMjdhYTgyNTcwZDJkYTJlNzhhN2MzODMifQ=="/>
  </w:docVars>
  <w:rsids>
    <w:rsidRoot w:val="07F25645"/>
    <w:rsid w:val="0278520F"/>
    <w:rsid w:val="050A12E4"/>
    <w:rsid w:val="05A212BC"/>
    <w:rsid w:val="07F25645"/>
    <w:rsid w:val="0B1F36D3"/>
    <w:rsid w:val="0BFA7F71"/>
    <w:rsid w:val="1262327B"/>
    <w:rsid w:val="12624760"/>
    <w:rsid w:val="126632EA"/>
    <w:rsid w:val="16A86180"/>
    <w:rsid w:val="17447416"/>
    <w:rsid w:val="18FE1181"/>
    <w:rsid w:val="19A77654"/>
    <w:rsid w:val="1B397CEE"/>
    <w:rsid w:val="1B75684C"/>
    <w:rsid w:val="1BB42C2C"/>
    <w:rsid w:val="1CE1292C"/>
    <w:rsid w:val="1D00505A"/>
    <w:rsid w:val="1DD45AAC"/>
    <w:rsid w:val="1E85149C"/>
    <w:rsid w:val="20C626AD"/>
    <w:rsid w:val="2193736C"/>
    <w:rsid w:val="23616034"/>
    <w:rsid w:val="240A1EE3"/>
    <w:rsid w:val="255866F6"/>
    <w:rsid w:val="25C26B32"/>
    <w:rsid w:val="271119C8"/>
    <w:rsid w:val="27D85321"/>
    <w:rsid w:val="2BA524BA"/>
    <w:rsid w:val="2C424529"/>
    <w:rsid w:val="2D33789C"/>
    <w:rsid w:val="2E700D71"/>
    <w:rsid w:val="2EEF53AF"/>
    <w:rsid w:val="315A659A"/>
    <w:rsid w:val="37226B12"/>
    <w:rsid w:val="3E5C147A"/>
    <w:rsid w:val="3F684ECF"/>
    <w:rsid w:val="413B7A6D"/>
    <w:rsid w:val="428F1C3F"/>
    <w:rsid w:val="42BB03ED"/>
    <w:rsid w:val="44B30262"/>
    <w:rsid w:val="467105DE"/>
    <w:rsid w:val="4816685E"/>
    <w:rsid w:val="489F6B33"/>
    <w:rsid w:val="4E411E87"/>
    <w:rsid w:val="566E5133"/>
    <w:rsid w:val="57C77E54"/>
    <w:rsid w:val="589046EA"/>
    <w:rsid w:val="5DB06C95"/>
    <w:rsid w:val="5FE137DD"/>
    <w:rsid w:val="64EE4C72"/>
    <w:rsid w:val="67C80950"/>
    <w:rsid w:val="69A00505"/>
    <w:rsid w:val="6B521502"/>
    <w:rsid w:val="6D116978"/>
    <w:rsid w:val="6FEA4CBA"/>
    <w:rsid w:val="704760C2"/>
    <w:rsid w:val="71754D82"/>
    <w:rsid w:val="73A86934"/>
    <w:rsid w:val="763741CA"/>
    <w:rsid w:val="765775AD"/>
    <w:rsid w:val="77E141C3"/>
    <w:rsid w:val="77F7187F"/>
    <w:rsid w:val="7ABA39B2"/>
    <w:rsid w:val="7F5C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仿宋正文"/>
    <w:basedOn w:val="1"/>
    <w:autoRedefine/>
    <w:qFormat/>
    <w:uiPriority w:val="0"/>
    <w:pPr>
      <w:spacing w:line="600" w:lineRule="exact"/>
      <w:ind w:firstLine="420" w:firstLineChars="200"/>
    </w:pPr>
    <w:rPr>
      <w:rFonts w:ascii="Times New Roman" w:hAnsi="Times New Roman" w:eastAsia="仿宋_GB2312"/>
      <w:sz w:val="32"/>
      <w:szCs w:val="32"/>
    </w:rPr>
  </w:style>
  <w:style w:type="paragraph" w:customStyle="1" w:styleId="5">
    <w:name w:val="_Style 2"/>
    <w:basedOn w:val="1"/>
    <w:autoRedefine/>
    <w:qFormat/>
    <w:uiPriority w:val="99"/>
    <w:pPr>
      <w:spacing w:line="351" w:lineRule="atLeast"/>
      <w:ind w:firstLine="623"/>
      <w:textAlignment w:val="baseline"/>
    </w:pPr>
    <w:rPr>
      <w:color w:val="000000"/>
      <w:sz w:val="31"/>
      <w:szCs w:val="31"/>
    </w:rPr>
  </w:style>
  <w:style w:type="character" w:customStyle="1" w:styleId="6">
    <w:name w:val="font71"/>
    <w:basedOn w:val="4"/>
    <w:autoRedefine/>
    <w:qFormat/>
    <w:uiPriority w:val="0"/>
    <w:rPr>
      <w:rFonts w:hint="eastAsia" w:ascii="宋体" w:hAnsi="宋体" w:eastAsia="宋体" w:cs="宋体"/>
      <w:color w:val="000000"/>
      <w:sz w:val="22"/>
      <w:szCs w:val="22"/>
      <w:u w:val="none"/>
    </w:rPr>
  </w:style>
  <w:style w:type="character" w:customStyle="1" w:styleId="7">
    <w:name w:val="font11"/>
    <w:basedOn w:val="4"/>
    <w:autoRedefine/>
    <w:qFormat/>
    <w:uiPriority w:val="0"/>
    <w:rPr>
      <w:rFonts w:hint="eastAsia" w:ascii="宋体" w:hAnsi="宋体" w:eastAsia="宋体" w:cs="宋体"/>
      <w:b/>
      <w:bCs/>
      <w:color w:val="000000"/>
      <w:sz w:val="28"/>
      <w:szCs w:val="28"/>
      <w:u w:val="none"/>
    </w:rPr>
  </w:style>
  <w:style w:type="character" w:customStyle="1" w:styleId="8">
    <w:name w:val="font81"/>
    <w:basedOn w:val="4"/>
    <w:autoRedefine/>
    <w:qFormat/>
    <w:uiPriority w:val="0"/>
    <w:rPr>
      <w:rFonts w:hint="default" w:ascii="Times New Roman" w:hAnsi="Times New Roman" w:cs="Times New Roman"/>
      <w:color w:val="000000"/>
      <w:sz w:val="20"/>
      <w:szCs w:val="20"/>
      <w:u w:val="none"/>
    </w:rPr>
  </w:style>
  <w:style w:type="character" w:customStyle="1" w:styleId="9">
    <w:name w:val="font21"/>
    <w:basedOn w:val="4"/>
    <w:autoRedefine/>
    <w:qFormat/>
    <w:uiPriority w:val="0"/>
    <w:rPr>
      <w:rFonts w:hint="eastAsia" w:ascii="宋体" w:hAnsi="宋体" w:eastAsia="宋体" w:cs="宋体"/>
      <w:color w:val="000000"/>
      <w:sz w:val="20"/>
      <w:szCs w:val="20"/>
      <w:u w:val="none"/>
    </w:rPr>
  </w:style>
  <w:style w:type="character" w:customStyle="1" w:styleId="10">
    <w:name w:val="font01"/>
    <w:basedOn w:val="4"/>
    <w:autoRedefine/>
    <w:qFormat/>
    <w:uiPriority w:val="0"/>
    <w:rPr>
      <w:rFonts w:hint="eastAsia" w:ascii="宋体" w:hAnsi="宋体" w:eastAsia="宋体" w:cs="宋体"/>
      <w:color w:val="000000"/>
      <w:sz w:val="22"/>
      <w:szCs w:val="22"/>
      <w:u w:val="none"/>
    </w:rPr>
  </w:style>
  <w:style w:type="character" w:customStyle="1" w:styleId="11">
    <w:name w:val="font51"/>
    <w:basedOn w:val="4"/>
    <w:autoRedefine/>
    <w:qFormat/>
    <w:uiPriority w:val="0"/>
    <w:rPr>
      <w:rFonts w:hint="default" w:ascii="Times New Roman" w:hAnsi="Times New Roman" w:cs="Times New Roman"/>
      <w:color w:val="000000"/>
      <w:sz w:val="20"/>
      <w:szCs w:val="20"/>
      <w:u w:val="none"/>
    </w:rPr>
  </w:style>
  <w:style w:type="character" w:customStyle="1" w:styleId="12">
    <w:name w:val="font41"/>
    <w:basedOn w:val="4"/>
    <w:autoRedefine/>
    <w:qFormat/>
    <w:uiPriority w:val="0"/>
    <w:rPr>
      <w:rFonts w:hint="eastAsia" w:ascii="宋体" w:hAnsi="宋体" w:eastAsia="宋体" w:cs="宋体"/>
      <w:color w:val="000000"/>
      <w:sz w:val="20"/>
      <w:szCs w:val="20"/>
      <w:u w:val="none"/>
    </w:rPr>
  </w:style>
  <w:style w:type="character" w:customStyle="1" w:styleId="13">
    <w:name w:val="font61"/>
    <w:basedOn w:val="4"/>
    <w:autoRedefine/>
    <w:qFormat/>
    <w:uiPriority w:val="0"/>
    <w:rPr>
      <w:rFonts w:hint="default" w:ascii="Times New Roman" w:hAnsi="Times New Roman" w:cs="Times New Roman"/>
      <w:color w:val="000000"/>
      <w:sz w:val="20"/>
      <w:szCs w:val="20"/>
      <w:u w:val="none"/>
    </w:rPr>
  </w:style>
  <w:style w:type="character" w:customStyle="1" w:styleId="14">
    <w:name w:val="font31"/>
    <w:basedOn w:val="4"/>
    <w:autoRedefine/>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1"/>
    <w:pPr>
      <w:ind w:left="411"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13926</Words>
  <Characters>15477</Characters>
  <Lines>0</Lines>
  <Paragraphs>0</Paragraphs>
  <TotalTime>0</TotalTime>
  <ScaleCrop>false</ScaleCrop>
  <LinksUpToDate>false</LinksUpToDate>
  <CharactersWithSpaces>15635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2024-02-19T00:59:00Z</dcterms:created>
  <dc:creator>夏青</dc:creator>
  <cp:lastModifiedBy>夏青</cp:lastModifiedBy>
  <dcterms:modified xsi:type="dcterms:W3CDTF">2024-03-01T07:48:15Z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99DEC6032BB64CE8B7867D2C918B94B3_11</vt:lpwstr>
  </property>
</Properties>
</file>