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0EC1C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埇桥区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红十字会2023年度应急救护培训</w:t>
      </w:r>
      <w:r>
        <w:rPr>
          <w:rFonts w:hint="eastAsia" w:ascii="宋体" w:hAnsi="宋体" w:eastAsia="宋体" w:cs="宋体"/>
          <w:b/>
          <w:bCs w:val="0"/>
          <w:kern w:val="0"/>
          <w:sz w:val="36"/>
          <w:szCs w:val="32"/>
          <w:lang w:val="en-US" w:eastAsia="zh-CN" w:bidi="ar"/>
        </w:rPr>
        <w:t>项目支出</w:t>
      </w: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绩效自评报告</w:t>
      </w:r>
    </w:p>
    <w:p w14:paraId="52D801A8">
      <w:pPr>
        <w:pStyle w:val="5"/>
        <w:widowControl/>
        <w:spacing w:line="629" w:lineRule="exact"/>
        <w:ind w:left="0"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一、绩效目标情况</w:t>
      </w:r>
    </w:p>
    <w:p w14:paraId="25F2F2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（一）项目依据：1.《宿州市人民政府关于进一步促进红十字事业发展的实施意见》(宿政发【2015】11号)；2.《红十字会法》；3.《中国红十字会章程》等相关文件。</w:t>
      </w:r>
    </w:p>
    <w:p w14:paraId="7306825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二）实施内容：依照《红十字会法》规定和市红十字会年度工作任务要求，开展群众性应急救护培训与体验活动、普及自救互救知识和逃生避险技能；加强应急救援队伍的组织和建设，开展经常性的应急演练，不断提高应急管理水平和快速反应能力。</w:t>
      </w:r>
    </w:p>
    <w:p w14:paraId="73577395">
      <w:pPr>
        <w:pStyle w:val="6"/>
        <w:widowControl/>
        <w:ind w:left="0" w:leftChars="0" w:firstLine="280" w:firstLineChars="1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（三）年度目标：应急救护培训项目1万元，开展培训救护师资力量，提高应急救护技能群众人数。</w:t>
      </w:r>
    </w:p>
    <w:p w14:paraId="11799112">
      <w:pPr>
        <w:pStyle w:val="6"/>
        <w:widowControl/>
        <w:ind w:left="0" w:leftChars="0" w:firstLine="562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二、综合评价结论</w:t>
      </w:r>
    </w:p>
    <w:p w14:paraId="73FF38D3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2023年根据年初设定的绩效目标，项目绩效自评得分为100分。全年预算数为1万元，执行数为1万元，完成预算的100%。评价结果显示，实现了预期目标，评价等级均为“优”。通过项目实施，加强应急救援救护培训及应急救护志愿者队伍建设，积极组织应急救护知识进社区、进学校（党校）、进企业、进农村、进机关活动，提高民众应对突发事件的反应能力和现场自救互救能力，同时群众受益，让“人道、博爱、奉献”的红十字精神印在群众心里，为经济社会持续健康发展、社会大局稳定作出了积极贡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5A1DD88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26E6395A">
      <w:pPr>
        <w:pStyle w:val="7"/>
        <w:widowControl/>
        <w:spacing w:line="614" w:lineRule="exac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三、绩效目标完成情况分析</w:t>
      </w:r>
    </w:p>
    <w:p w14:paraId="586B515F">
      <w:pPr>
        <w:pStyle w:val="6"/>
        <w:widowControl/>
        <w:outlineLvl w:val="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（一）产出指标完成情况分析。数量指标中，培训救护师资200人；质量指标中，救护师资培训合格率≧100%；时效指标中，项目完成及时性≧90%；成本指标培训救护师资费用≦1万。</w:t>
      </w:r>
    </w:p>
    <w:p w14:paraId="6BE03865">
      <w:pPr>
        <w:pStyle w:val="7"/>
        <w:widowControl/>
        <w:spacing w:line="614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二）效益指标完成情况分析。社会效益指标中，掌握应急救护技能的群众，保障维护社会和谐稳定；可持续影响指标中，宣传红十字精神和促进红十字事业发展的影响程度，社会氛围的持续影响程度较高，社会氛围也得到持续提升。</w:t>
      </w:r>
    </w:p>
    <w:p w14:paraId="6CA240CE">
      <w:pPr>
        <w:pStyle w:val="7"/>
        <w:widowControl/>
        <w:spacing w:line="614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（三）满意度指标完成情况分析。救护师资培训被培训人员的满意度群众满意度，服务对象切切实实感受到党和政府的关心关爱，满意度指标95%以上。</w:t>
      </w:r>
    </w:p>
    <w:p w14:paraId="7EA39BAA">
      <w:pPr>
        <w:pStyle w:val="7"/>
        <w:widowControl/>
        <w:spacing w:line="614" w:lineRule="exact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根据项目支出绩效自评表，将项目支出后的实际状况与绩效目标进行对比分析，自评得分100分。此外我单位高度重视绩效自评结果的应用工作，将以本次绩效自评工作为指引，规范专项资金使用方向，严格项目管理。</w:t>
      </w:r>
    </w:p>
    <w:p w14:paraId="0298FDCB">
      <w:pPr>
        <w:pStyle w:val="7"/>
        <w:widowControl/>
        <w:spacing w:line="614" w:lineRule="exact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四、存在的问题</w:t>
      </w:r>
    </w:p>
    <w:p w14:paraId="5B0363A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一是队伍作风建设需进一步加强。由于埇桥区红十字会专职人员较少，工作面较多，多数兼职人员未履行工作职责，很多工作疲于开展，工作效率和效果有待提高。</w:t>
      </w:r>
    </w:p>
    <w:p w14:paraId="65F404A5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二是宣传工作力度需进一步提升。由于资金不足，红十字会的职能职责和各种基金救助工作宣扬及工作力度不够，社会各界对红十字工作的认知度有待提高，宣扬力度还需进一步加大。</w:t>
      </w:r>
    </w:p>
    <w:p w14:paraId="5EA05BE3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三是自身履职力气需进一步提高。因自身力气薄弱，红十字干部的履职力气与新形势下党和人民的要求有差距，红十字的救助力气与弱势群体的救助需求之间还存在很大差距，红十字干部在发挥党和政府人道领域的桥梁助手作用还有差距。</w:t>
      </w:r>
    </w:p>
    <w:p w14:paraId="212F43BE">
      <w:pPr>
        <w:pStyle w:val="7"/>
        <w:widowControl/>
        <w:spacing w:line="614" w:lineRule="exac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五、下一步改进措施</w:t>
      </w:r>
    </w:p>
    <w:p w14:paraId="4A33E0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一）加强备灾救灾应急能力建设。不断总结在重大自然灾害救灾中的好经验、好做法，主动加强与政府应急预案体系的对接，进一步完善红十字会应急工作体系，加强应急救援队伍的组织和建设，开展经常性的应急演练，不断提高应急管理水平和快速反应能力。加强备灾仓库管理，认真做好备灾物资储备工作。</w:t>
      </w:r>
    </w:p>
    <w:p w14:paraId="6763245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二）深入开展应急救护培训。加强师资队伍管理，加强应急救护志愿者队伍建设，积极组织应急救护知识进社区、进学校（党校）、进企业、进农村、进机关活动，提高民众应对突发事件的反应能力和现场自救互救能力。</w:t>
      </w:r>
    </w:p>
    <w:p w14:paraId="6EFF60C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（三）加大宣传力度，提高社会影响力。在“五八”世界红十字日、红十字会法颁布纪念日、世界急救日、法制宣传日等重要纪念日集中开展红十字法宣传活动，不断提高红十字法的社会知晓率。</w:t>
      </w:r>
    </w:p>
    <w:p w14:paraId="6D8AF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（五）加强干部队伍建设。做好红十字会干部队伍培训，努力建设一支爱岗敬业、乐于奉献、勇于开拓、熟悉业务、会做群众工作的红十字专职队伍。</w:t>
      </w:r>
    </w:p>
    <w:p w14:paraId="00E2128C">
      <w:pPr>
        <w:pStyle w:val="7"/>
        <w:widowControl/>
        <w:spacing w:line="600" w:lineRule="exac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六、其他需要说明的问题</w:t>
      </w:r>
    </w:p>
    <w:p w14:paraId="32E1E9C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按照绩效自评工作要求，采取自下而上的方式进行自评，区红十字会部门积极与同级财政部门对接，依据上级拨付经费的文件进行自评，保证了项目支出绩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效自评的真实性。</w:t>
      </w:r>
    </w:p>
    <w:p w14:paraId="1E0141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 w14:paraId="59F69F37"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RhMWYyMzgzZGMwNDU4OTlhZTFjZmM2YjExNTYifQ=="/>
  </w:docVars>
  <w:rsids>
    <w:rsidRoot w:val="60875651"/>
    <w:rsid w:val="043562CC"/>
    <w:rsid w:val="1C5D5C5E"/>
    <w:rsid w:val="39777107"/>
    <w:rsid w:val="56027F78"/>
    <w:rsid w:val="59DE117A"/>
    <w:rsid w:val="60875651"/>
    <w:rsid w:val="787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99"/>
    <w:pPr>
      <w:widowControl w:val="0"/>
      <w:spacing w:line="351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kern w:val="2"/>
      <w:sz w:val="31"/>
      <w:szCs w:val="20"/>
      <w:lang w:val="en-US" w:eastAsia="zh-CN" w:bidi="ar-SA"/>
    </w:rPr>
  </w:style>
  <w:style w:type="paragraph" w:customStyle="1" w:styleId="5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10" w:lineRule="auto"/>
      <w:ind w:left="0" w:right="0" w:firstLine="400"/>
      <w:jc w:val="left"/>
    </w:pPr>
    <w:rPr>
      <w:rFonts w:hint="eastAsia" w:ascii="宋体" w:hAnsi="宋体" w:eastAsia="宋体" w:cs="宋体"/>
      <w:kern w:val="2"/>
      <w:sz w:val="32"/>
      <w:szCs w:val="32"/>
      <w:lang w:val="en-US" w:eastAsia="zh-CN" w:bidi="ar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customStyle="1" w:styleId="7">
    <w:name w:val="Body text|3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60"/>
      <w:jc w:val="left"/>
    </w:pPr>
    <w:rPr>
      <w:rFonts w:hint="eastAsia" w:ascii="宋体" w:hAnsi="宋体" w:eastAsia="宋体" w:cs="宋体"/>
      <w:kern w:val="2"/>
      <w:sz w:val="26"/>
      <w:szCs w:val="26"/>
      <w:lang w:val="en-US" w:eastAsia="zh-CN" w:bidi="ar"/>
    </w:rPr>
  </w:style>
  <w:style w:type="paragraph" w:customStyle="1" w:styleId="8">
    <w:name w:val="仿宋正文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方正仿宋简体" w:cstheme="minorBidi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1598</Words>
  <Characters>1627</Characters>
  <Lines>0</Lines>
  <Paragraphs>0</Paragraphs>
  <TotalTime>18</TotalTime>
  <ScaleCrop>false</ScaleCrop>
  <LinksUpToDate>false</LinksUpToDate>
  <CharactersWithSpaces>1627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2023-03-24T02:12:00Z</dcterms:created>
  <dc:creator>杨飞</dc:creator>
  <cp:lastModifiedBy>重开</cp:lastModifiedBy>
  <dcterms:modified xsi:type="dcterms:W3CDTF">2025-02-27T02:20:41Z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4312115A975346B697C0590F83F6323F</vt:lpwstr>
  </property>
  <property fmtid="{D5CDD505-2E9C-101B-9397-08002B2CF9AE}" pid="4" name="KSOTemplateDocerSaveRecord">
    <vt:lpwstr>eyJoZGlkIjoiZTY3MzRhMWYyMzgzZGMwNDU4OTlhZTFjZmM2YjExNTYiLCJ1c2VySWQiOiI1NTQzMTM2OTIifQ==</vt:lpwstr>
  </property>
</Properties>
</file>