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eastAsia="宋体" w:cs="Arial"/>
          <w:b/>
          <w:bCs/>
          <w:color w:val="000000" w:themeColor="text1"/>
          <w:sz w:val="54"/>
          <w:szCs w:val="5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宋体" w:cs="Arial"/>
          <w:b/>
          <w:bCs/>
          <w:color w:val="000000" w:themeColor="text1"/>
          <w:sz w:val="54"/>
          <w:szCs w:val="54"/>
          <w:shd w:val="clear" w:color="auto" w:fill="FFFFFF"/>
          <w14:textFill>
            <w14:solidFill>
              <w14:schemeClr w14:val="tx1"/>
            </w14:solidFill>
          </w14:textFill>
        </w:rPr>
        <w:t>宿州市科技创新云服务平台</w:t>
      </w:r>
    </w:p>
    <w:p>
      <w:pPr>
        <w:jc w:val="center"/>
        <w:rPr>
          <w:rFonts w:ascii="Arial" w:hAnsi="Arial" w:eastAsia="宋体" w:cs="Arial"/>
          <w:b/>
          <w:bCs/>
          <w:color w:val="000000" w:themeColor="text1"/>
          <w:sz w:val="36"/>
          <w:szCs w:val="36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b/>
          <w:bCs/>
          <w:color w:val="000000" w:themeColor="text1"/>
          <w:sz w:val="54"/>
          <w:szCs w:val="54"/>
          <w:shd w:val="clear" w:color="auto" w:fill="FFFFFF"/>
          <w14:textFill>
            <w14:solidFill>
              <w14:schemeClr w14:val="tx1"/>
            </w14:solidFill>
          </w14:textFill>
        </w:rPr>
        <w:t>操作手册</w:t>
      </w:r>
    </w:p>
    <w:p>
      <w:pPr>
        <w:numPr>
          <w:ilvl w:val="0"/>
          <w:numId w:val="1"/>
        </w:numPr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入口</w:t>
      </w:r>
    </w:p>
    <w:p>
      <w:pPr>
        <w:ind w:firstLine="420"/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本系统可以通过浏览器使用和客户端使用两种方式</w:t>
      </w:r>
    </w:p>
    <w:p>
      <w:pPr>
        <w:numPr>
          <w:ilvl w:val="0"/>
          <w:numId w:val="2"/>
        </w:numPr>
        <w:ind w:firstLine="420"/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浏览器</w:t>
      </w:r>
    </w:p>
    <w:p>
      <w:pPr>
        <w:ind w:left="420" w:firstLine="420"/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本系统支持谷歌、火狐、360等主流H5浏览器。</w:t>
      </w:r>
    </w:p>
    <w:p>
      <w:pPr>
        <w:ind w:left="420" w:firstLine="420"/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注：ie8及以下不支持、QQ浏览器不支持、360兼容模式不支持</w:t>
      </w:r>
    </w:p>
    <w:p>
      <w:pPr>
        <w:ind w:left="420" w:firstLine="420"/>
        <w:rPr>
          <w:rFonts w:ascii="Arial" w:hAnsi="Arial" w:eastAsia="宋体" w:cs="Arial"/>
          <w:color w:val="FF0000"/>
          <w:sz w:val="32"/>
          <w:szCs w:val="32"/>
          <w:shd w:val="clear" w:color="auto" w:fill="FFFFFF"/>
        </w:rPr>
      </w:pPr>
      <w:r>
        <w:rPr>
          <w:rFonts w:hint="eastAsia" w:ascii="Arial" w:hAnsi="Arial" w:eastAsia="宋体" w:cs="Arial"/>
          <w:color w:val="FF0000"/>
          <w:sz w:val="32"/>
          <w:szCs w:val="32"/>
          <w:shd w:val="clear" w:color="auto" w:fill="FFFFFF"/>
        </w:rPr>
        <w:t>强烈建议使用谷歌浏览器</w:t>
      </w:r>
    </w:p>
    <w:p>
      <w:pPr>
        <w:ind w:left="420" w:firstLine="420"/>
        <w:jc w:val="left"/>
        <w:rPr>
          <w:rFonts w:ascii="Arial" w:hAnsi="Arial" w:eastAsia="宋体" w:cs="Arial"/>
          <w:color w:val="5B9BD5" w:themeColor="accent1"/>
          <w:sz w:val="32"/>
          <w:szCs w:val="32"/>
          <w:shd w:val="clear" w:color="auto" w:fill="FFFFFF"/>
          <w14:textFill>
            <w14:solidFill>
              <w14:schemeClr w14:val="accent1"/>
            </w14:solidFill>
          </w14:textFill>
        </w:rPr>
      </w:pPr>
      <w:r>
        <w:rPr>
          <w:rFonts w:hint="eastAsia" w:ascii="Arial" w:hAnsi="Arial" w:eastAsia="宋体" w:cs="Arial"/>
          <w:sz w:val="32"/>
          <w:szCs w:val="32"/>
          <w:shd w:val="clear" w:color="auto" w:fill="FFFFFF"/>
        </w:rPr>
        <w:t>1）谷歌浏览器下载地址：</w:t>
      </w:r>
      <w:r>
        <w:rPr>
          <w:rFonts w:hint="eastAsia" w:ascii="Arial" w:hAnsi="Arial" w:eastAsia="宋体" w:cs="Arial"/>
          <w:sz w:val="32"/>
          <w:szCs w:val="32"/>
          <w:shd w:val="clear" w:color="auto" w:fill="FFFFFF"/>
        </w:rPr>
        <w:tab/>
      </w:r>
      <w:r>
        <w:rPr>
          <w:rFonts w:hint="eastAsia" w:ascii="Arial" w:hAnsi="Arial" w:eastAsia="宋体" w:cs="Arial"/>
          <w:sz w:val="32"/>
          <w:szCs w:val="32"/>
          <w:shd w:val="clear" w:color="auto" w:fill="FFFFFF"/>
        </w:rPr>
        <w:tab/>
      </w:r>
      <w:r>
        <w:rPr>
          <w:rFonts w:hint="eastAsia" w:ascii="Arial" w:hAnsi="Arial" w:eastAsia="宋体" w:cs="Arial"/>
          <w:color w:val="5B9BD5" w:themeColor="accent1"/>
          <w:sz w:val="32"/>
          <w:szCs w:val="32"/>
          <w:shd w:val="clear" w:color="auto" w:fill="FFFFFF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Arial" w:hAnsi="Arial" w:eastAsia="宋体" w:cs="Arial"/>
          <w:color w:val="5B9BD5" w:themeColor="accent1"/>
          <w:sz w:val="32"/>
          <w:szCs w:val="32"/>
          <w:shd w:val="clear" w:color="auto" w:fill="FFFFFF"/>
          <w14:textFill>
            <w14:solidFill>
              <w14:schemeClr w14:val="accent1"/>
            </w14:solidFill>
          </w14:textFill>
        </w:rPr>
        <w:t>https://www.google.cn/chrome/index.html</w:t>
      </w:r>
    </w:p>
    <w:p>
      <w:pPr>
        <w:ind w:left="420" w:firstLine="420"/>
      </w:pPr>
      <w:r>
        <w:drawing>
          <wp:inline distT="0" distB="0" distL="114300" distR="114300">
            <wp:extent cx="5272405" cy="2592070"/>
            <wp:effectExtent l="0" t="0" r="444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按图中步骤下载安装即可</w:t>
      </w:r>
    </w:p>
    <w:p>
      <w:pPr>
        <w:ind w:left="420" w:firstLine="420"/>
        <w:rPr>
          <w:sz w:val="32"/>
          <w:szCs w:val="32"/>
        </w:rPr>
      </w:pPr>
    </w:p>
    <w:p>
      <w:pPr>
        <w:ind w:left="420" w:firstLine="420"/>
        <w:rPr>
          <w:sz w:val="32"/>
          <w:szCs w:val="32"/>
        </w:rPr>
      </w:pPr>
    </w:p>
    <w:p>
      <w:pPr>
        <w:numPr>
          <w:ilvl w:val="0"/>
          <w:numId w:val="3"/>
        </w:num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浏览器登录：</w:t>
      </w:r>
    </w:p>
    <w:p>
      <w:pPr>
        <w:ind w:left="84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平台地址：</w:t>
      </w:r>
      <w:bookmarkStart w:id="0" w:name="_GoBack"/>
      <w:r>
        <w:rPr>
          <w:rFonts w:hint="eastAsia"/>
        </w:rPr>
        <w:t>https://www.ah-szkj.com/#/login</w:t>
      </w:r>
      <w:bookmarkEnd w:id="0"/>
    </w:p>
    <w:p>
      <w:pPr>
        <w:ind w:left="840" w:firstLine="420"/>
      </w:pPr>
    </w:p>
    <w:p>
      <w:pPr>
        <w:ind w:left="84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进入登录页面后，点击前往安徽政务服务网登录，即可使用您企业或个人的政务服务网账户登录</w:t>
      </w:r>
    </w:p>
    <w:p>
      <w:pPr>
        <w:ind w:left="840" w:firstLine="420"/>
        <w:rPr>
          <w:sz w:val="32"/>
          <w:szCs w:val="32"/>
        </w:rPr>
      </w:pPr>
      <w:r>
        <w:drawing>
          <wp:inline distT="0" distB="0" distL="114300" distR="114300">
            <wp:extent cx="5266690" cy="3167380"/>
            <wp:effectExtent l="0" t="0" r="1016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/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客户端的使用方法</w:t>
      </w:r>
    </w:p>
    <w:p>
      <w:pPr>
        <w:ind w:left="420" w:firstLine="420"/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本平台封装了客户端入口，</w:t>
      </w:r>
    </w:p>
    <w:p>
      <w:pPr>
        <w:ind w:left="420" w:firstLine="420"/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下载地址：</w:t>
      </w:r>
      <w:r>
        <w:fldChar w:fldCharType="begin"/>
      </w:r>
      <w:r>
        <w:instrText xml:space="preserve"> HYPERLINK "https://kj.ah-ry.com/setup.exe" </w:instrText>
      </w:r>
      <w:r>
        <w:fldChar w:fldCharType="separate"/>
      </w:r>
      <w:r>
        <w:rPr>
          <w:rStyle w:val="6"/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https://kj.ah-ry.com/setup.exe</w:t>
      </w:r>
      <w:r>
        <w:rPr>
          <w:rStyle w:val="6"/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ind w:left="420" w:firstLine="420"/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在浏览器地址栏输入下载地址会自动进行下载。</w:t>
      </w:r>
    </w:p>
    <w:p>
      <w:pPr>
        <w:ind w:left="420" w:firstLine="420"/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客户端安装方法：</w:t>
      </w:r>
    </w:p>
    <w:p>
      <w:pPr>
        <w:ind w:left="840" w:firstLine="420"/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1）右键点击下载的安装包</w:t>
      </w:r>
    </w:p>
    <w:p>
      <w:pPr>
        <w:ind w:left="420" w:firstLine="420"/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19525" cy="3838575"/>
            <wp:effectExtent l="0" t="0" r="9525" b="9525"/>
            <wp:docPr id="4" name="图片 4" descr="f0feecae44ce61a16b014a054e24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0feecae44ce61a16b014a054e242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2)选择安装位置 点击安装</w:t>
      </w:r>
    </w:p>
    <w:p>
      <w:pPr>
        <w:ind w:left="840" w:firstLine="420"/>
      </w:pPr>
      <w:r>
        <w:drawing>
          <wp:inline distT="0" distB="0" distL="114300" distR="114300">
            <wp:extent cx="4733925" cy="3438525"/>
            <wp:effectExtent l="0" t="0" r="9525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点击完成即可</w:t>
      </w:r>
    </w:p>
    <w:p>
      <w:pPr>
        <w:ind w:left="840"/>
        <w:rPr>
          <w:sz w:val="32"/>
          <w:szCs w:val="32"/>
        </w:rPr>
      </w:pPr>
      <w:r>
        <w:rPr>
          <w:rFonts w:hint="eastAsia"/>
          <w:sz w:val="32"/>
          <w:szCs w:val="32"/>
        </w:rPr>
        <w:t>注：安装时需要关闭电脑管家、360卫士、360杀毒等杀毒软件。</w:t>
      </w:r>
    </w:p>
    <w:p>
      <w:pPr>
        <w:numPr>
          <w:ilvl w:val="0"/>
          <w:numId w:val="3"/>
        </w:num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安装完成后桌面会出现“科技创新云服务平台”快捷方式。双击打开即可。</w:t>
      </w:r>
    </w:p>
    <w:p>
      <w:pPr>
        <w:ind w:left="840"/>
      </w:pPr>
      <w:r>
        <w:drawing>
          <wp:inline distT="0" distB="0" distL="114300" distR="114300">
            <wp:extent cx="790575" cy="1143000"/>
            <wp:effectExtent l="0" t="0" r="952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通过政务服务网登录后进入平台首页</w:t>
      </w:r>
    </w:p>
    <w:p>
      <w:pPr>
        <w:numPr>
          <w:ilvl w:val="0"/>
          <w:numId w:val="4"/>
        </w:numPr>
        <w:ind w:firstLine="420"/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补全信息</w:t>
      </w:r>
    </w:p>
    <w:p>
      <w:pPr>
        <w:ind w:left="420" w:firstLine="420"/>
        <w:rPr>
          <w:rFonts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eastAsia="宋体" w:cs="Arial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没有补全信息的企业或个人需要先补全企业信息。</w:t>
      </w:r>
    </w:p>
    <w:p>
      <w:pPr>
        <w:ind w:left="420" w:firstLine="420"/>
        <w:rPr>
          <w:color w:val="FF0000"/>
          <w:sz w:val="32"/>
          <w:szCs w:val="32"/>
        </w:rPr>
      </w:pPr>
      <w:r>
        <w:drawing>
          <wp:inline distT="0" distB="0" distL="114300" distR="114300">
            <wp:extent cx="5270500" cy="2945130"/>
            <wp:effectExtent l="0" t="0" r="6350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信息填写完整提交审核</w:t>
      </w:r>
    </w:p>
    <w:p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如果主管部门驳回，请修改后再次提交</w:t>
      </w:r>
    </w:p>
    <w:p>
      <w:pPr>
        <w:ind w:left="420"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主管部门审核通过后方可进入下一环节</w:t>
      </w:r>
    </w:p>
    <w:p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审报填写</w:t>
      </w:r>
    </w:p>
    <w:p>
      <w:pPr>
        <w:ind w:firstLine="420"/>
      </w:pPr>
      <w:r>
        <w:drawing>
          <wp:inline distT="0" distB="0" distL="114300" distR="114300">
            <wp:extent cx="5270500" cy="3954145"/>
            <wp:effectExtent l="0" t="0" r="6350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点击计划项目，会列出本年度科申报的项目，点击申报按钮即可申报。</w:t>
      </w:r>
    </w:p>
    <w:p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申报时需填写申报项目的名称。</w:t>
      </w:r>
    </w:p>
    <w:p>
      <w:pPr>
        <w:ind w:firstLine="420"/>
      </w:pPr>
      <w:r>
        <w:drawing>
          <wp:inline distT="0" distB="0" distL="114300" distR="114300">
            <wp:extent cx="5272405" cy="3009265"/>
            <wp:effectExtent l="0" t="0" r="4445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申报填写</w:t>
      </w:r>
    </w:p>
    <w:p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点击“申报管理”会列出你申报的所有项目。</w:t>
      </w:r>
    </w:p>
    <w:p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点击申报按钮会弹出申报书填报窗口</w:t>
      </w:r>
    </w:p>
    <w:p>
      <w:pPr>
        <w:ind w:firstLine="420"/>
        <w:rPr>
          <w:sz w:val="32"/>
          <w:szCs w:val="32"/>
        </w:rPr>
      </w:pPr>
      <w:r>
        <w:drawing>
          <wp:inline distT="0" distB="0" distL="0" distR="0">
            <wp:extent cx="5274310" cy="61226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点击保存</w:t>
      </w:r>
    </w:p>
    <w:p>
      <w:pPr>
        <w:ind w:firstLine="420"/>
        <w:rPr>
          <w:sz w:val="32"/>
          <w:szCs w:val="32"/>
        </w:rPr>
      </w:pPr>
      <w:r>
        <w:drawing>
          <wp:inline distT="0" distB="0" distL="0" distR="0">
            <wp:extent cx="5274310" cy="50965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一定要看到保存成功后在关闭填报窗口</w:t>
      </w:r>
    </w:p>
    <w:p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提交申报</w:t>
      </w:r>
    </w:p>
    <w:p>
      <w:pPr>
        <w:ind w:firstLine="420"/>
        <w:rPr>
          <w:sz w:val="32"/>
          <w:szCs w:val="32"/>
        </w:rPr>
      </w:pPr>
      <w:r>
        <w:drawing>
          <wp:inline distT="0" distB="0" distL="0" distR="0">
            <wp:extent cx="5274310" cy="32124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填报完成后点击提交申报</w:t>
      </w:r>
    </w:p>
    <w:p>
      <w:pPr>
        <w:ind w:firstLine="42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申报书提交后将不可更改</w:t>
      </w:r>
    </w:p>
    <w:p>
      <w:pPr>
        <w:ind w:firstLine="420"/>
        <w:rPr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4568DA"/>
    <w:multiLevelType w:val="singleLevel"/>
    <w:tmpl w:val="8C4568D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C8ADA01"/>
    <w:multiLevelType w:val="singleLevel"/>
    <w:tmpl w:val="EC8ADA0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697EB1C"/>
    <w:multiLevelType w:val="singleLevel"/>
    <w:tmpl w:val="F697EB1C"/>
    <w:lvl w:ilvl="0" w:tentative="0">
      <w:start w:val="2"/>
      <w:numFmt w:val="decimal"/>
      <w:suff w:val="nothing"/>
      <w:lvlText w:val="%1）"/>
      <w:lvlJc w:val="left"/>
    </w:lvl>
  </w:abstractNum>
  <w:abstractNum w:abstractNumId="3">
    <w:nsid w:val="270BBC0D"/>
    <w:multiLevelType w:val="singleLevel"/>
    <w:tmpl w:val="270BBC0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971608"/>
    <w:rsid w:val="000D5DA6"/>
    <w:rsid w:val="00311E50"/>
    <w:rsid w:val="009116F6"/>
    <w:rsid w:val="00B8248F"/>
    <w:rsid w:val="00D516BA"/>
    <w:rsid w:val="00F121B0"/>
    <w:rsid w:val="133E2F80"/>
    <w:rsid w:val="7A97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5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119</Words>
  <Characters>681</Characters>
  <Lines>5</Lines>
  <Paragraphs>1</Paragraphs>
  <TotalTime>61</TotalTime>
  <ScaleCrop>false</ScaleCrop>
  <LinksUpToDate>false</LinksUpToDate>
  <CharactersWithSpaces>799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2022-06-09T07:27:00Z</dcterms:created>
  <dc:creator>安徽盛世华科</dc:creator>
  <cp:lastModifiedBy>徐昆鹏</cp:lastModifiedBy>
  <cp:lastPrinted>2022-06-12T12:33:00Z</cp:lastPrinted>
  <dcterms:modified xsi:type="dcterms:W3CDTF">2024-08-19T00:58:54Z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701527B12B5E4C23B6280DCB199C3033</vt:lpwstr>
  </property>
</Properties>
</file>