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97C29">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 xml:space="preserve">宿州市埇桥区人民政府农用地转用方案公告                                                   </w:t>
      </w:r>
    </w:p>
    <w:p w14:paraId="24DFB1E3">
      <w:pPr>
        <w:spacing w:line="600" w:lineRule="exact"/>
        <w:jc w:val="center"/>
        <w:rPr>
          <w:rFonts w:ascii="Times New Roman" w:hAnsi="Times New Roman" w:eastAsia="方正仿宋_GBK" w:cs="Times New Roman"/>
          <w:sz w:val="32"/>
          <w:szCs w:val="32"/>
        </w:rPr>
      </w:pPr>
      <w:bookmarkStart w:id="0" w:name="OLE_LINK4"/>
      <w:bookmarkStart w:id="1" w:name="OLE_LINK5"/>
      <w:r>
        <w:rPr>
          <w:rFonts w:ascii="Times New Roman" w:hAnsi="Times New Roman" w:eastAsia="方正仿宋_GBK" w:cs="Times New Roman"/>
          <w:sz w:val="32"/>
          <w:szCs w:val="32"/>
        </w:rPr>
        <w:t>埇转用告字〔</w:t>
      </w:r>
      <w:r>
        <w:rPr>
          <w:rFonts w:hint="eastAsia" w:ascii="Times New Roman" w:hAnsi="Times New Roman" w:eastAsia="方正仿宋_GBK" w:cs="Times New Roman"/>
          <w:sz w:val="32"/>
          <w:szCs w:val="32"/>
        </w:rPr>
        <w:t>2025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号</w:t>
      </w:r>
    </w:p>
    <w:bookmarkEnd w:id="0"/>
    <w:bookmarkEnd w:id="1"/>
    <w:p w14:paraId="41816DC6">
      <w:pPr>
        <w:spacing w:line="580" w:lineRule="exact"/>
        <w:rPr>
          <w:rFonts w:ascii="Times New Roman" w:hAnsi="Times New Roman" w:eastAsia="方正仿宋_GBK" w:cs="Times New Roman"/>
          <w:sz w:val="32"/>
          <w:szCs w:val="32"/>
        </w:rPr>
      </w:pPr>
    </w:p>
    <w:p w14:paraId="61781432">
      <w:pPr>
        <w:adjustRightInd w:val="0"/>
        <w:snapToGrid w:val="0"/>
        <w:spacing w:line="560" w:lineRule="exact"/>
        <w:ind w:firstLine="624" w:firstLineChars="200"/>
        <w:rPr>
          <w:rFonts w:ascii="Times New Roman" w:hAnsi="Times New Roman" w:eastAsia="方正仿宋_GBK" w:cs="Times New Roman"/>
          <w:spacing w:val="-4"/>
          <w:sz w:val="32"/>
          <w:szCs w:val="32"/>
        </w:rPr>
      </w:pPr>
      <w:r>
        <w:rPr>
          <w:rFonts w:ascii="Times New Roman" w:hAnsi="Times New Roman" w:eastAsia="方正仿宋_GBK" w:cs="Times New Roman"/>
          <w:spacing w:val="-4"/>
          <w:sz w:val="32"/>
          <w:szCs w:val="32"/>
        </w:rPr>
        <w:t>根据《中华人民共和国土地管理法》第四十四、五十九、六十</w:t>
      </w:r>
      <w:r>
        <w:rPr>
          <w:rFonts w:hint="eastAsia" w:ascii="Times New Roman" w:hAnsi="Times New Roman" w:eastAsia="方正仿宋_GBK" w:cs="Times New Roman"/>
          <w:spacing w:val="-4"/>
          <w:sz w:val="32"/>
          <w:szCs w:val="32"/>
        </w:rPr>
        <w:t>一</w:t>
      </w:r>
      <w:r>
        <w:rPr>
          <w:rFonts w:ascii="Times New Roman" w:hAnsi="Times New Roman" w:eastAsia="方正仿宋_GBK" w:cs="Times New Roman"/>
          <w:spacing w:val="-4"/>
          <w:sz w:val="32"/>
          <w:szCs w:val="32"/>
        </w:rPr>
        <w:t>条规定，因</w:t>
      </w:r>
      <w:r>
        <w:rPr>
          <w:rFonts w:hint="eastAsia" w:ascii="Times New Roman" w:hAnsi="Times New Roman" w:eastAsia="方正仿宋_GBK" w:cs="Times New Roman"/>
          <w:spacing w:val="-4"/>
          <w:sz w:val="32"/>
          <w:szCs w:val="32"/>
        </w:rPr>
        <w:t>公共利益</w:t>
      </w:r>
      <w:r>
        <w:rPr>
          <w:rFonts w:ascii="Times New Roman" w:hAnsi="Times New Roman" w:eastAsia="方正仿宋_GBK" w:cs="Times New Roman"/>
          <w:spacing w:val="-4"/>
          <w:sz w:val="32"/>
          <w:szCs w:val="32"/>
        </w:rPr>
        <w:t>的需要，拟转用</w:t>
      </w:r>
      <w:r>
        <w:rPr>
          <w:rFonts w:hint="eastAsia" w:ascii="Times New Roman" w:hAnsi="Times New Roman" w:eastAsia="方正仿宋_GBK" w:cs="Times New Roman"/>
          <w:spacing w:val="-4"/>
          <w:sz w:val="32"/>
          <w:szCs w:val="32"/>
        </w:rPr>
        <w:t>朱仙庄镇塔桥村</w:t>
      </w:r>
      <w:r>
        <w:rPr>
          <w:rFonts w:ascii="Times New Roman" w:hAnsi="Times New Roman" w:eastAsia="方正仿宋_GBK" w:cs="Times New Roman"/>
          <w:spacing w:val="-4"/>
          <w:sz w:val="32"/>
          <w:szCs w:val="32"/>
        </w:rPr>
        <w:t>集体土地，现将有关情况公告如下：</w:t>
      </w:r>
    </w:p>
    <w:p w14:paraId="4E9B1250">
      <w:pPr>
        <w:autoSpaceDE w:val="0"/>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一、项目名称</w:t>
      </w:r>
    </w:p>
    <w:p w14:paraId="0436B739">
      <w:pPr>
        <w:adjustRightInd w:val="0"/>
        <w:snapToGrid w:val="0"/>
        <w:spacing w:line="560" w:lineRule="exact"/>
        <w:ind w:firstLine="624" w:firstLineChars="200"/>
        <w:rPr>
          <w:rFonts w:ascii="Times New Roman" w:hAnsi="Times New Roman" w:eastAsia="方正仿宋_GBK" w:cs="Times New Roman"/>
          <w:spacing w:val="-4"/>
          <w:sz w:val="32"/>
          <w:szCs w:val="32"/>
        </w:rPr>
      </w:pPr>
      <w:bookmarkStart w:id="2" w:name="OLE_LINK1"/>
      <w:r>
        <w:rPr>
          <w:rFonts w:hint="eastAsia" w:ascii="Times New Roman" w:hAnsi="Times New Roman" w:eastAsia="方正仿宋_GBK" w:cs="Times New Roman"/>
          <w:spacing w:val="-4"/>
          <w:sz w:val="32"/>
          <w:szCs w:val="32"/>
        </w:rPr>
        <w:t>宿州市埇桥区2025年第6批次村庄建设用地（只转不征）</w:t>
      </w:r>
      <w:bookmarkEnd w:id="2"/>
      <w:r>
        <w:rPr>
          <w:rFonts w:ascii="Times New Roman" w:hAnsi="Times New Roman" w:eastAsia="方正仿宋_GBK" w:cs="Times New Roman"/>
          <w:spacing w:val="-4"/>
          <w:sz w:val="32"/>
          <w:szCs w:val="32"/>
        </w:rPr>
        <w:t>。</w:t>
      </w:r>
    </w:p>
    <w:p w14:paraId="2FB78926">
      <w:pPr>
        <w:autoSpaceDE w:val="0"/>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w:t>
      </w:r>
      <w:r>
        <w:rPr>
          <w:rFonts w:hint="eastAsia" w:ascii="Times New Roman" w:hAnsi="Times New Roman" w:eastAsia="方正黑体_GBK" w:cs="Times New Roman"/>
          <w:sz w:val="32"/>
          <w:szCs w:val="32"/>
        </w:rPr>
        <w:t>拟</w:t>
      </w:r>
      <w:r>
        <w:rPr>
          <w:rFonts w:ascii="Times New Roman" w:hAnsi="Times New Roman" w:eastAsia="方正黑体_GBK" w:cs="Times New Roman"/>
          <w:sz w:val="32"/>
          <w:szCs w:val="32"/>
        </w:rPr>
        <w:t>转用土地范围</w:t>
      </w:r>
    </w:p>
    <w:p w14:paraId="07148FB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位于</w:t>
      </w:r>
      <w:r>
        <w:rPr>
          <w:rFonts w:hint="eastAsia" w:ascii="Times New Roman" w:hAnsi="Times New Roman" w:eastAsia="方正仿宋_GBK" w:cs="Times New Roman"/>
          <w:spacing w:val="-4"/>
          <w:sz w:val="32"/>
          <w:szCs w:val="32"/>
        </w:rPr>
        <w:t>朱仙庄镇塔桥村</w:t>
      </w:r>
      <w:r>
        <w:rPr>
          <w:rFonts w:ascii="Times New Roman" w:hAnsi="Times New Roman" w:eastAsia="方正仿宋_GBK" w:cs="Times New Roman"/>
          <w:sz w:val="32"/>
          <w:szCs w:val="32"/>
        </w:rPr>
        <w:t>境内，东至</w:t>
      </w:r>
      <w:r>
        <w:rPr>
          <w:rFonts w:hint="eastAsia" w:ascii="Times New Roman" w:hAnsi="Times New Roman" w:eastAsia="方正仿宋_GBK" w:cs="Times New Roman"/>
          <w:sz w:val="32"/>
          <w:szCs w:val="32"/>
        </w:rPr>
        <w:t>建设用地及</w:t>
      </w:r>
      <w:r>
        <w:rPr>
          <w:rFonts w:hint="eastAsia" w:ascii="Times New Roman" w:hAnsi="Times New Roman" w:eastAsia="方正仿宋_GBK" w:cs="Times New Roman"/>
          <w:spacing w:val="-4"/>
          <w:sz w:val="32"/>
          <w:szCs w:val="32"/>
        </w:rPr>
        <w:t>农用地</w:t>
      </w:r>
      <w:r>
        <w:rPr>
          <w:rFonts w:ascii="Times New Roman" w:hAnsi="Times New Roman" w:eastAsia="方正仿宋_GBK" w:cs="Times New Roman"/>
          <w:sz w:val="32"/>
          <w:szCs w:val="32"/>
        </w:rPr>
        <w:t>，南至</w:t>
      </w:r>
      <w:r>
        <w:rPr>
          <w:rFonts w:hint="eastAsia" w:ascii="Times New Roman" w:hAnsi="Times New Roman" w:eastAsia="方正仿宋_GBK" w:cs="Times New Roman"/>
          <w:spacing w:val="-4"/>
          <w:sz w:val="32"/>
          <w:szCs w:val="32"/>
        </w:rPr>
        <w:t>沟渠</w:t>
      </w:r>
      <w:r>
        <w:rPr>
          <w:rFonts w:ascii="Times New Roman" w:hAnsi="Times New Roman" w:eastAsia="方正仿宋_GBK" w:cs="Times New Roman"/>
          <w:sz w:val="32"/>
          <w:szCs w:val="32"/>
        </w:rPr>
        <w:t>，西至</w:t>
      </w:r>
      <w:r>
        <w:rPr>
          <w:rFonts w:hint="eastAsia" w:ascii="Times New Roman" w:hAnsi="Times New Roman" w:eastAsia="方正仿宋_GBK" w:cs="Times New Roman"/>
          <w:spacing w:val="-4"/>
          <w:sz w:val="32"/>
          <w:szCs w:val="32"/>
        </w:rPr>
        <w:t>公路用地</w:t>
      </w:r>
      <w:r>
        <w:rPr>
          <w:rFonts w:ascii="Times New Roman" w:hAnsi="Times New Roman" w:eastAsia="方正仿宋_GBK" w:cs="Times New Roman"/>
          <w:sz w:val="32"/>
          <w:szCs w:val="32"/>
        </w:rPr>
        <w:t>，北至</w:t>
      </w:r>
      <w:r>
        <w:rPr>
          <w:rFonts w:hint="eastAsia" w:ascii="Times New Roman" w:hAnsi="Times New Roman" w:eastAsia="方正仿宋_GBK" w:cs="Times New Roman"/>
          <w:sz w:val="32"/>
          <w:szCs w:val="32"/>
        </w:rPr>
        <w:t>建设用地及</w:t>
      </w:r>
      <w:r>
        <w:rPr>
          <w:rFonts w:hint="eastAsia" w:ascii="Times New Roman" w:hAnsi="Times New Roman" w:eastAsia="方正仿宋_GBK" w:cs="Times New Roman"/>
          <w:spacing w:val="-4"/>
          <w:sz w:val="32"/>
          <w:szCs w:val="32"/>
        </w:rPr>
        <w:t>农用地</w:t>
      </w:r>
      <w:r>
        <w:rPr>
          <w:rFonts w:ascii="Times New Roman" w:hAnsi="Times New Roman" w:eastAsia="方正仿宋_GBK" w:cs="Times New Roman"/>
          <w:sz w:val="32"/>
          <w:szCs w:val="32"/>
        </w:rPr>
        <w:t>。（详见勘测定界图）</w:t>
      </w:r>
    </w:p>
    <w:p w14:paraId="0C72D425">
      <w:pPr>
        <w:autoSpaceDE w:val="0"/>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w:t>
      </w:r>
      <w:r>
        <w:rPr>
          <w:rFonts w:hint="eastAsia" w:ascii="Times New Roman" w:hAnsi="Times New Roman" w:eastAsia="方正黑体_GBK" w:cs="Times New Roman"/>
          <w:sz w:val="32"/>
          <w:szCs w:val="32"/>
        </w:rPr>
        <w:t>拟</w:t>
      </w:r>
      <w:r>
        <w:rPr>
          <w:rFonts w:ascii="Times New Roman" w:hAnsi="Times New Roman" w:eastAsia="方正黑体_GBK" w:cs="Times New Roman"/>
          <w:sz w:val="32"/>
          <w:szCs w:val="32"/>
        </w:rPr>
        <w:t>转用土地面积</w:t>
      </w:r>
    </w:p>
    <w:p w14:paraId="7DA5E2F6">
      <w:pPr>
        <w:adjustRightInd w:val="0"/>
        <w:snapToGrid w:val="0"/>
        <w:spacing w:line="560" w:lineRule="exact"/>
        <w:ind w:firstLine="624" w:firstLineChars="200"/>
        <w:rPr>
          <w:rFonts w:ascii="Times New Roman" w:hAnsi="Times New Roman" w:eastAsia="方正仿宋_GBK" w:cs="Times New Roman"/>
          <w:sz w:val="32"/>
          <w:szCs w:val="32"/>
        </w:rPr>
      </w:pPr>
      <w:r>
        <w:rPr>
          <w:rFonts w:hint="eastAsia" w:ascii="Times New Roman" w:hAnsi="Times New Roman" w:eastAsia="方正仿宋_GBK" w:cs="Times New Roman"/>
          <w:spacing w:val="-4"/>
          <w:sz w:val="32"/>
          <w:szCs w:val="32"/>
        </w:rPr>
        <w:t>宿州市埇桥区2025年第6批次村庄建设用地（只转不征）</w:t>
      </w:r>
      <w:r>
        <w:rPr>
          <w:rFonts w:ascii="Times New Roman" w:hAnsi="Times New Roman" w:eastAsia="方正仿宋_GBK" w:cs="Times New Roman"/>
          <w:sz w:val="32"/>
          <w:szCs w:val="32"/>
        </w:rPr>
        <w:t>共涉及</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个地块，位于</w:t>
      </w:r>
      <w:r>
        <w:rPr>
          <w:rFonts w:hint="eastAsia" w:ascii="Times New Roman" w:hAnsi="Times New Roman" w:eastAsia="方正仿宋_GBK" w:cs="Times New Roman"/>
          <w:spacing w:val="-4"/>
          <w:sz w:val="32"/>
          <w:szCs w:val="32"/>
        </w:rPr>
        <w:t>朱仙庄镇塔桥村</w:t>
      </w:r>
      <w:r>
        <w:rPr>
          <w:rFonts w:ascii="Times New Roman" w:hAnsi="Times New Roman" w:eastAsia="方正仿宋_GBK" w:cs="Times New Roman"/>
          <w:sz w:val="32"/>
          <w:szCs w:val="32"/>
        </w:rPr>
        <w:t>境内，总面积</w:t>
      </w:r>
      <w:r>
        <w:rPr>
          <w:rFonts w:hint="eastAsia" w:ascii="Times New Roman" w:hAnsi="Times New Roman" w:eastAsia="方正仿宋_GBK" w:cs="Times New Roman"/>
          <w:sz w:val="32"/>
          <w:szCs w:val="32"/>
        </w:rPr>
        <w:t>13.9592</w:t>
      </w:r>
      <w:r>
        <w:rPr>
          <w:rFonts w:ascii="Times New Roman" w:hAnsi="Times New Roman" w:eastAsia="方正仿宋_GBK" w:cs="Times New Roman"/>
          <w:sz w:val="32"/>
          <w:szCs w:val="32"/>
        </w:rPr>
        <w:t>公顷，其中农用地</w:t>
      </w:r>
      <w:r>
        <w:rPr>
          <w:rFonts w:hint="eastAsia" w:ascii="Times New Roman" w:hAnsi="Times New Roman" w:eastAsia="方正仿宋_GBK" w:cs="Times New Roman"/>
          <w:sz w:val="32"/>
          <w:szCs w:val="32"/>
        </w:rPr>
        <w:t>13.9592</w:t>
      </w:r>
      <w:r>
        <w:rPr>
          <w:rFonts w:ascii="Times New Roman" w:hAnsi="Times New Roman" w:eastAsia="方正仿宋_GBK" w:cs="Times New Roman"/>
          <w:sz w:val="32"/>
          <w:szCs w:val="32"/>
        </w:rPr>
        <w:t>公顷（含耕地</w:t>
      </w:r>
      <w:r>
        <w:rPr>
          <w:rFonts w:hint="eastAsia" w:ascii="Times New Roman" w:hAnsi="Times New Roman" w:eastAsia="方正仿宋_GBK" w:cs="Times New Roman"/>
          <w:sz w:val="32"/>
          <w:szCs w:val="32"/>
        </w:rPr>
        <w:t>7.0601</w:t>
      </w:r>
      <w:r>
        <w:rPr>
          <w:rFonts w:ascii="Times New Roman" w:hAnsi="Times New Roman" w:eastAsia="方正仿宋_GBK" w:cs="Times New Roman"/>
          <w:sz w:val="32"/>
          <w:szCs w:val="32"/>
        </w:rPr>
        <w:t>公顷）。</w:t>
      </w:r>
    </w:p>
    <w:p w14:paraId="5B1D1060">
      <w:pPr>
        <w:adjustRightInd w:val="0"/>
        <w:snapToGrid w:val="0"/>
        <w:spacing w:line="560" w:lineRule="exact"/>
        <w:ind w:firstLine="640" w:firstLineChars="200"/>
        <w:rPr>
          <w:rFonts w:ascii="Times New Roman" w:hAnsi="Times New Roman" w:eastAsia="方正仿宋_GBK" w:cs="Times New Roman"/>
          <w:sz w:val="32"/>
          <w:szCs w:val="32"/>
        </w:rPr>
      </w:pPr>
      <w:r>
        <w:rPr>
          <w:rFonts w:eastAsia="方正仿宋_GBK"/>
          <w:sz w:val="32"/>
          <w:szCs w:val="32"/>
        </w:rPr>
        <w:t>被转用土地实际面积及地类以勘测定界结果并报经政府依法批准为准</w:t>
      </w:r>
      <w:r>
        <w:rPr>
          <w:rFonts w:ascii="Times New Roman" w:hAnsi="Times New Roman" w:eastAsia="方正仿宋_GBK" w:cs="Times New Roman"/>
          <w:sz w:val="32"/>
          <w:szCs w:val="32"/>
        </w:rPr>
        <w:t>。</w:t>
      </w:r>
    </w:p>
    <w:p w14:paraId="2EAD5B0F">
      <w:pPr>
        <w:autoSpaceDE w:val="0"/>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四、补偿标准</w:t>
      </w:r>
    </w:p>
    <w:p w14:paraId="6D15AC93">
      <w:pPr>
        <w:autoSpaceDE w:val="0"/>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（一）土地补偿标准</w:t>
      </w:r>
    </w:p>
    <w:p w14:paraId="1CB8B2AE">
      <w:pPr>
        <w:adjustRightInd w:val="0"/>
        <w:snapToGrid w:val="0"/>
        <w:spacing w:line="560" w:lineRule="exact"/>
        <w:ind w:firstLine="592" w:firstLineChars="200"/>
        <w:rPr>
          <w:rFonts w:ascii="Times New Roman" w:hAnsi="Times New Roman" w:eastAsia="方正仿宋_GBK" w:cs="Times New Roman"/>
          <w:sz w:val="32"/>
          <w:szCs w:val="32"/>
        </w:rPr>
      </w:pPr>
      <w:r>
        <w:rPr>
          <w:rFonts w:ascii="Times New Roman" w:hAnsi="Times New Roman" w:eastAsia="方正仿宋_GBK" w:cs="Times New Roman"/>
          <w:spacing w:val="-12"/>
          <w:sz w:val="32"/>
          <w:szCs w:val="32"/>
        </w:rPr>
        <w:t>土地补偿</w:t>
      </w:r>
      <w:r>
        <w:rPr>
          <w:rFonts w:hint="eastAsia" w:ascii="Times New Roman" w:hAnsi="Times New Roman" w:eastAsia="方正仿宋_GBK" w:cs="Times New Roman"/>
          <w:spacing w:val="-12"/>
          <w:sz w:val="32"/>
          <w:szCs w:val="32"/>
        </w:rPr>
        <w:t>标准</w:t>
      </w:r>
      <w:r>
        <w:rPr>
          <w:rFonts w:ascii="Times New Roman" w:hAnsi="Times New Roman" w:eastAsia="方正仿宋_GBK" w:cs="Times New Roman"/>
          <w:spacing w:val="-12"/>
          <w:sz w:val="32"/>
          <w:szCs w:val="32"/>
        </w:rPr>
        <w:t>参照</w:t>
      </w:r>
      <w:r>
        <w:rPr>
          <w:rFonts w:ascii="Times New Roman" w:hAnsi="Times New Roman" w:eastAsia="方正仿宋_GBK" w:cs="Times New Roman"/>
          <w:sz w:val="32"/>
          <w:szCs w:val="32"/>
        </w:rPr>
        <w:t>《</w:t>
      </w:r>
      <w:r>
        <w:rPr>
          <w:rFonts w:eastAsia="方正仿宋_GBK"/>
          <w:spacing w:val="8"/>
          <w:sz w:val="32"/>
          <w:szCs w:val="32"/>
        </w:rPr>
        <w:t>安徽省实施&lt;中华人民共和国土地管理法&gt;办法</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《安徽省人民政府关于公布全省征地区片综合地价标准的通知》（皖政〔202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2号）文件规定，</w:t>
      </w:r>
      <w:r>
        <w:rPr>
          <w:rFonts w:hint="eastAsia" w:ascii="Times New Roman" w:hAnsi="Times New Roman" w:eastAsia="方正仿宋_GBK" w:cs="Times New Roman"/>
          <w:spacing w:val="-4"/>
          <w:sz w:val="32"/>
          <w:szCs w:val="32"/>
        </w:rPr>
        <w:t>朱仙庄镇</w:t>
      </w:r>
      <w:r>
        <w:rPr>
          <w:rFonts w:ascii="Times New Roman" w:hAnsi="Times New Roman" w:eastAsia="方正仿宋_GBK" w:cs="Times New Roman"/>
          <w:sz w:val="32"/>
          <w:szCs w:val="32"/>
        </w:rPr>
        <w:t>补偿标准为</w:t>
      </w:r>
      <w:r>
        <w:rPr>
          <w:rFonts w:hint="eastAsia" w:ascii="Times New Roman" w:hAnsi="Times New Roman" w:eastAsia="方正仿宋_GBK" w:cs="Times New Roman"/>
          <w:sz w:val="32"/>
          <w:szCs w:val="32"/>
        </w:rPr>
        <w:t>51620</w:t>
      </w:r>
      <w:r>
        <w:rPr>
          <w:rFonts w:ascii="Times New Roman" w:hAnsi="Times New Roman" w:eastAsia="方正仿宋_GBK" w:cs="Times New Roman"/>
          <w:sz w:val="32"/>
          <w:szCs w:val="32"/>
        </w:rPr>
        <w:t>元/亩。</w:t>
      </w:r>
    </w:p>
    <w:p w14:paraId="026BDBCE">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（二）青苗和地上附着物补偿标准</w:t>
      </w:r>
    </w:p>
    <w:p w14:paraId="0BEB2C1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青苗和地上附着物补偿参照《宿州市人民政府关于调整宿州市被征土地青苗及地上附着物补偿标准的通知》（宿政秘〔2020〕50号）文件据实补偿。</w:t>
      </w:r>
    </w:p>
    <w:p w14:paraId="3B53196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被转用土地实际补偿标准以政府依法批准为准。</w:t>
      </w:r>
    </w:p>
    <w:p w14:paraId="6B4B3E6A">
      <w:pPr>
        <w:autoSpaceDE w:val="0"/>
        <w:adjustRightInd w:val="0"/>
        <w:snapToGrid w:val="0"/>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sz w:val="32"/>
          <w:szCs w:val="32"/>
        </w:rPr>
        <w:t>五、</w:t>
      </w:r>
      <w:r>
        <w:rPr>
          <w:rFonts w:ascii="Times New Roman" w:hAnsi="Times New Roman" w:eastAsia="方正仿宋_GBK" w:cs="Times New Roman"/>
          <w:sz w:val="32"/>
          <w:szCs w:val="32"/>
        </w:rPr>
        <w:t>自本公告发布之日起，在拟转用土地上抢建、抢栽、抢种的一律不予办理补偿登记。</w:t>
      </w:r>
    </w:p>
    <w:p w14:paraId="3225B1CE">
      <w:pPr>
        <w:spacing w:line="600" w:lineRule="exact"/>
        <w:jc w:val="left"/>
        <w:rPr>
          <w:rFonts w:hint="eastAsia"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rPr>
        <w:t xml:space="preserve">    六、</w:t>
      </w:r>
      <w:r>
        <w:rPr>
          <w:rFonts w:hint="eastAsia" w:ascii="Times New Roman" w:hAnsi="Times New Roman" w:eastAsia="方正仿宋_GBK" w:cs="Times New Roman"/>
          <w:spacing w:val="-4"/>
          <w:sz w:val="32"/>
          <w:szCs w:val="32"/>
        </w:rPr>
        <w:t>因</w:t>
      </w:r>
      <w:bookmarkStart w:id="3" w:name="OLE_LINK2"/>
      <w:bookmarkStart w:id="4" w:name="OLE_LINK3"/>
      <w:r>
        <w:rPr>
          <w:rFonts w:hint="eastAsia" w:ascii="Times New Roman" w:hAnsi="Times New Roman" w:eastAsia="方正仿宋_GBK" w:cs="Times New Roman"/>
          <w:spacing w:val="-4"/>
          <w:sz w:val="32"/>
          <w:szCs w:val="32"/>
        </w:rPr>
        <w:t>宿州市埇桥区2025年第6批次村庄建设用地（只转不征）</w:t>
      </w:r>
      <w:bookmarkEnd w:id="3"/>
      <w:bookmarkEnd w:id="4"/>
      <w:r>
        <w:rPr>
          <w:rFonts w:hint="eastAsia" w:ascii="Times New Roman" w:hAnsi="Times New Roman" w:eastAsia="方正仿宋_GBK" w:cs="Times New Roman"/>
          <w:spacing w:val="-4"/>
          <w:sz w:val="32"/>
          <w:szCs w:val="32"/>
        </w:rPr>
        <w:t>农用地转用土地范围调整，现声明自本公告发布之日起《宿州市埇桥区人民政府农用地转用方案公告（</w:t>
      </w:r>
      <w:r>
        <w:rPr>
          <w:rFonts w:ascii="Times New Roman" w:hAnsi="Times New Roman" w:eastAsia="方正仿宋_GBK" w:cs="Times New Roman"/>
          <w:sz w:val="32"/>
          <w:szCs w:val="32"/>
        </w:rPr>
        <w:t>埇转用告字〔</w:t>
      </w:r>
      <w:r>
        <w:rPr>
          <w:rFonts w:hint="eastAsia" w:ascii="Times New Roman" w:hAnsi="Times New Roman" w:eastAsia="方正仿宋_GBK" w:cs="Times New Roman"/>
          <w:sz w:val="32"/>
          <w:szCs w:val="32"/>
        </w:rPr>
        <w:t>2025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号</w:t>
      </w:r>
      <w:r>
        <w:rPr>
          <w:rFonts w:hint="eastAsia" w:ascii="Times New Roman" w:hAnsi="Times New Roman" w:eastAsia="方正仿宋_GBK" w:cs="Times New Roman"/>
          <w:spacing w:val="-4"/>
          <w:sz w:val="32"/>
          <w:szCs w:val="32"/>
        </w:rPr>
        <w:t>）》作废</w:t>
      </w:r>
      <w:r>
        <w:rPr>
          <w:rFonts w:hint="eastAsia" w:ascii="Times New Roman" w:hAnsi="Times New Roman" w:eastAsia="方正仿宋_GBK" w:cs="Times New Roman"/>
          <w:spacing w:val="-4"/>
          <w:sz w:val="32"/>
          <w:szCs w:val="32"/>
          <w:lang w:eastAsia="zh-CN"/>
        </w:rPr>
        <w:t>。</w:t>
      </w:r>
    </w:p>
    <w:p w14:paraId="7EBA2139">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七</w:t>
      </w:r>
      <w:r>
        <w:rPr>
          <w:rFonts w:ascii="Times New Roman" w:hAnsi="Times New Roman" w:eastAsia="方正黑体_GBK" w:cs="Times New Roman"/>
          <w:sz w:val="32"/>
          <w:szCs w:val="32"/>
        </w:rPr>
        <w:t>、</w:t>
      </w:r>
      <w:r>
        <w:rPr>
          <w:rFonts w:ascii="Times New Roman" w:hAnsi="Times New Roman" w:eastAsia="方正仿宋_GBK" w:cs="Times New Roman"/>
          <w:sz w:val="32"/>
          <w:szCs w:val="32"/>
        </w:rPr>
        <w:t>本公告发布后，如因相关政策调整，埇桥区人民政府将根据需要发布补充公告。被转用土地农村集体经济组织和农户对本方案有不同意见的，可在5个工作日内书面申请听证，逾期视为放弃听证。</w:t>
      </w:r>
    </w:p>
    <w:p w14:paraId="5C8951AD">
      <w:pPr>
        <w:adjustRightInd w:val="0"/>
        <w:snapToGrid w:val="0"/>
        <w:spacing w:line="560" w:lineRule="exact"/>
        <w:ind w:firstLine="646"/>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特此公告。</w:t>
      </w:r>
    </w:p>
    <w:p w14:paraId="0437BF51">
      <w:pPr>
        <w:adjustRightInd w:val="0"/>
        <w:snapToGrid w:val="0"/>
        <w:spacing w:line="560" w:lineRule="exact"/>
        <w:ind w:firstLine="640" w:firstLineChars="200"/>
        <w:rPr>
          <w:rFonts w:ascii="Times New Roman" w:hAnsi="Times New Roman" w:eastAsia="方正仿宋_GBK" w:cs="Times New Roman"/>
          <w:sz w:val="32"/>
          <w:szCs w:val="32"/>
        </w:rPr>
      </w:pPr>
    </w:p>
    <w:p w14:paraId="4C5BB90A">
      <w:pPr>
        <w:adjustRightInd w:val="0"/>
        <w:snapToGrid w:val="0"/>
        <w:spacing w:line="560" w:lineRule="exact"/>
        <w:ind w:firstLine="640" w:firstLineChars="200"/>
        <w:rPr>
          <w:rFonts w:ascii="Times New Roman" w:hAnsi="Times New Roman" w:eastAsia="方正仿宋_GBK" w:cs="Times New Roman"/>
          <w:sz w:val="32"/>
          <w:szCs w:val="32"/>
        </w:rPr>
      </w:pPr>
    </w:p>
    <w:p w14:paraId="31A3DCFD">
      <w:pPr>
        <w:adjustRightInd w:val="0"/>
        <w:snapToGrid w:val="0"/>
        <w:spacing w:line="560" w:lineRule="exact"/>
        <w:ind w:firstLine="640" w:firstLineChars="200"/>
        <w:rPr>
          <w:rFonts w:ascii="Times New Roman" w:hAnsi="Times New Roman" w:eastAsia="方正仿宋_GBK" w:cs="Times New Roman"/>
          <w:sz w:val="32"/>
          <w:szCs w:val="32"/>
        </w:rPr>
      </w:pPr>
    </w:p>
    <w:p w14:paraId="648AADB4">
      <w:pPr>
        <w:adjustRightInd w:val="0"/>
        <w:snapToGrid w:val="0"/>
        <w:spacing w:line="560" w:lineRule="exact"/>
        <w:ind w:firstLine="5120" w:firstLineChars="1600"/>
        <w:rPr>
          <w:rFonts w:ascii="Times New Roman" w:hAnsi="Times New Roman" w:cs="Times New Roman"/>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18</w:t>
      </w:r>
      <w:r>
        <w:rPr>
          <w:rFonts w:ascii="Times New Roman" w:hAnsi="Times New Roman" w:eastAsia="方正仿宋_GBK" w:cs="Times New Roman"/>
          <w:sz w:val="32"/>
          <w:szCs w:val="32"/>
        </w:rPr>
        <w:t>日</w:t>
      </w:r>
    </w:p>
    <w:p w14:paraId="05729467">
      <w:pPr>
        <w:adjustRightInd w:val="0"/>
        <w:snapToGrid w:val="0"/>
        <w:spacing w:line="560" w:lineRule="exact"/>
        <w:ind w:firstLine="646"/>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（联系单位：埇桥区自然资源和规划局；联系电话：0557-3681172）</w:t>
      </w:r>
      <w:bookmarkStart w:id="5" w:name="_GoBack"/>
      <w:bookmarkEnd w:id="5"/>
    </w:p>
    <w:p w14:paraId="0290A459">
      <w:pPr>
        <w:rPr>
          <w:rFonts w:ascii="Times New Roman" w:hAnsi="Times New Roman" w:cs="Times New Roman"/>
        </w:rPr>
      </w:pPr>
    </w:p>
    <w:sectPr>
      <w:pgSz w:w="11906" w:h="16838"/>
      <w:pgMar w:top="1984" w:right="1474" w:bottom="141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MWQ0YzNlYjg0ZWY0MTE3NzVkOTdiYzA5YmVmMDYifQ=="/>
  </w:docVars>
  <w:rsids>
    <w:rsidRoot w:val="00E50BD9"/>
    <w:rsid w:val="00135C0D"/>
    <w:rsid w:val="00243CB1"/>
    <w:rsid w:val="00452B5E"/>
    <w:rsid w:val="0045781E"/>
    <w:rsid w:val="004A104E"/>
    <w:rsid w:val="007158A8"/>
    <w:rsid w:val="00745EC3"/>
    <w:rsid w:val="00862D46"/>
    <w:rsid w:val="00873E1A"/>
    <w:rsid w:val="00940310"/>
    <w:rsid w:val="00CD5BE6"/>
    <w:rsid w:val="00E50BD9"/>
    <w:rsid w:val="00EF1435"/>
    <w:rsid w:val="05B7374B"/>
    <w:rsid w:val="060046E6"/>
    <w:rsid w:val="0B9136D7"/>
    <w:rsid w:val="11320C16"/>
    <w:rsid w:val="16E236D1"/>
    <w:rsid w:val="1E615196"/>
    <w:rsid w:val="2BB20F3B"/>
    <w:rsid w:val="2F407445"/>
    <w:rsid w:val="313408F6"/>
    <w:rsid w:val="31A817C9"/>
    <w:rsid w:val="33D957D8"/>
    <w:rsid w:val="3E3224B7"/>
    <w:rsid w:val="3E770378"/>
    <w:rsid w:val="465E41EF"/>
    <w:rsid w:val="498C0A0C"/>
    <w:rsid w:val="5384465E"/>
    <w:rsid w:val="57CC3801"/>
    <w:rsid w:val="66D77C3E"/>
    <w:rsid w:val="70587AF1"/>
    <w:rsid w:val="76B53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750</Words>
  <Characters>808</Characters>
  <Lines>6</Lines>
  <Paragraphs>1</Paragraphs>
  <TotalTime>68</TotalTime>
  <ScaleCrop>false</ScaleCrop>
  <LinksUpToDate>false</LinksUpToDate>
  <CharactersWithSpaces>865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2023-09-21T09:00:00Z</dcterms:created>
  <dc:creator>lenovo</dc:creator>
  <cp:lastModifiedBy>秘书科王玉珏</cp:lastModifiedBy>
  <cp:lastPrinted>2025-06-18T01:37:00Z</cp:lastPrinted>
  <dcterms:modified xsi:type="dcterms:W3CDTF">2025-06-19T08:11:42Z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9ACACFA3A0F249F4B360551FEE1BAC17_12</vt:lpwstr>
  </property>
  <property fmtid="{D5CDD505-2E9C-101B-9397-08002B2CF9AE}" pid="4" name="KSOTemplateDocerSaveRecord">
    <vt:lpwstr>eyJoZGlkIjoiOGZkZmY0MGQ0N2ZjM2VlMjVjMWY2OWE0NzU3NTcwNzAiLCJ1c2VySWQiOiI0NDQwMzYwMDgifQ==</vt:lpwstr>
  </property>
</Properties>
</file>