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6F145">
      <w:pPr>
        <w:pStyle w:val="42"/>
        <w:jc w:val="center"/>
        <w:rPr>
          <w:rFonts w:ascii="方正小标宋简体" w:eastAsia="方正小标宋简体"/>
          <w:b w:val="0"/>
          <w:bCs w:val="0"/>
          <w:color w:val="000000" w:themeColor="text1"/>
          <w:sz w:val="44"/>
          <w:szCs w:val="44"/>
          <w14:textFill>
            <w14:solidFill>
              <w14:schemeClr w14:val="tx1"/>
            </w14:solidFill>
          </w14:textFill>
        </w:rPr>
      </w:pPr>
      <w:r>
        <w:rPr>
          <w:rFonts w:hint="eastAsia" w:ascii="方正小标宋简体" w:hAnsi="Times New Roman" w:eastAsia="方正小标宋简体"/>
          <w:b w:val="0"/>
          <w:bCs w:val="0"/>
          <w:color w:val="000000" w:themeColor="text1"/>
          <w:sz w:val="44"/>
          <w:szCs w:val="44"/>
          <w14:textFill>
            <w14:solidFill>
              <w14:schemeClr w14:val="tx1"/>
            </w14:solidFill>
          </w14:textFill>
        </w:rPr>
        <w:t>安徽省住房和城乡建设系统行政处罚裁量权基准</w:t>
      </w:r>
      <w:r>
        <w:rPr>
          <w:rFonts w:hint="eastAsia" w:ascii="方正小标宋简体" w:eastAsia="方正小标宋简体"/>
          <w:b w:val="0"/>
          <w:bCs w:val="0"/>
          <w:color w:val="000000" w:themeColor="text1"/>
          <w:sz w:val="44"/>
          <w:szCs w:val="44"/>
          <w14:textFill>
            <w14:solidFill>
              <w14:schemeClr w14:val="tx1"/>
            </w14:solidFill>
          </w14:textFill>
        </w:rPr>
        <w:t>（202</w:t>
      </w:r>
      <w:r>
        <w:rPr>
          <w:rFonts w:ascii="方正小标宋简体" w:eastAsia="方正小标宋简体"/>
          <w:b w:val="0"/>
          <w:bCs w:val="0"/>
          <w:color w:val="000000" w:themeColor="text1"/>
          <w:sz w:val="44"/>
          <w:szCs w:val="44"/>
          <w14:textFill>
            <w14:solidFill>
              <w14:schemeClr w14:val="tx1"/>
            </w14:solidFill>
          </w14:textFill>
        </w:rPr>
        <w:t>3</w:t>
      </w:r>
      <w:r>
        <w:rPr>
          <w:rFonts w:hint="eastAsia" w:ascii="方正小标宋简体" w:eastAsia="方正小标宋简体"/>
          <w:b w:val="0"/>
          <w:bCs w:val="0"/>
          <w:color w:val="000000" w:themeColor="text1"/>
          <w:sz w:val="44"/>
          <w:szCs w:val="44"/>
          <w14:textFill>
            <w14:solidFill>
              <w14:schemeClr w14:val="tx1"/>
            </w14:solidFill>
          </w14:textFill>
        </w:rPr>
        <w:t>年版）</w:t>
      </w:r>
    </w:p>
    <w:p w14:paraId="7BF01BF8">
      <w:pPr>
        <w:spacing w:line="420" w:lineRule="exact"/>
        <w:jc w:val="center"/>
        <w:rPr>
          <w:rFonts w:ascii="方正小标宋简体" w:hAnsi="Times New Roman" w:eastAsia="方正小标宋简体" w:cstheme="majorBidi"/>
          <w:b/>
          <w:bCs/>
          <w:color w:val="000000" w:themeColor="text1"/>
          <w:kern w:val="0"/>
          <w:sz w:val="28"/>
          <w:szCs w:val="28"/>
          <w14:textFill>
            <w14:solidFill>
              <w14:schemeClr w14:val="tx1"/>
            </w14:solidFill>
          </w14:textFill>
        </w:rPr>
      </w:pPr>
      <w:r>
        <w:rPr>
          <w:rFonts w:hint="eastAsia" w:ascii="方正小标宋简体" w:hAnsi="Times New Roman" w:eastAsia="方正小标宋简体" w:cstheme="majorBidi"/>
          <w:b/>
          <w:bCs/>
          <w:color w:val="000000" w:themeColor="text1"/>
          <w:kern w:val="0"/>
          <w:sz w:val="28"/>
          <w:szCs w:val="28"/>
          <w14:textFill>
            <w14:solidFill>
              <w14:schemeClr w14:val="tx1"/>
            </w14:solidFill>
          </w14:textFill>
        </w:rPr>
        <w:t>共5</w:t>
      </w:r>
      <w:r>
        <w:rPr>
          <w:rFonts w:ascii="方正小标宋简体" w:hAnsi="Times New Roman" w:eastAsia="方正小标宋简体" w:cstheme="majorBidi"/>
          <w:b/>
          <w:bCs/>
          <w:color w:val="000000" w:themeColor="text1"/>
          <w:kern w:val="0"/>
          <w:sz w:val="28"/>
          <w:szCs w:val="28"/>
          <w14:textFill>
            <w14:solidFill>
              <w14:schemeClr w14:val="tx1"/>
            </w14:solidFill>
          </w14:textFill>
        </w:rPr>
        <w:t>38</w:t>
      </w:r>
      <w:r>
        <w:rPr>
          <w:rFonts w:hint="eastAsia" w:ascii="方正小标宋简体" w:hAnsi="Times New Roman" w:eastAsia="方正小标宋简体" w:cstheme="majorBidi"/>
          <w:b/>
          <w:bCs/>
          <w:color w:val="000000" w:themeColor="text1"/>
          <w:kern w:val="0"/>
          <w:sz w:val="28"/>
          <w:szCs w:val="28"/>
          <w14:textFill>
            <w14:solidFill>
              <w14:schemeClr w14:val="tx1"/>
            </w14:solidFill>
          </w14:textFill>
        </w:rPr>
        <w:t>项</w:t>
      </w:r>
    </w:p>
    <w:p w14:paraId="6FBFAED3">
      <w:pPr>
        <w:pStyle w:val="9"/>
        <w:spacing w:line="420" w:lineRule="exact"/>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一、房屋建筑和市政基础设施工程招投标管理类（23项）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2</w:t>
      </w:r>
    </w:p>
    <w:p w14:paraId="102A2873">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二、建筑市场监管类（52项）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19</w:t>
      </w:r>
    </w:p>
    <w:p w14:paraId="41383215">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三、工程质量安全监管类（1</w:t>
      </w:r>
      <w:r>
        <w:rPr>
          <w:b/>
          <w:color w:val="000000" w:themeColor="text1"/>
          <w14:textFill>
            <w14:solidFill>
              <w14:schemeClr w14:val="tx1"/>
            </w14:solidFill>
          </w14:textFill>
        </w:rPr>
        <w:t>37</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47</w:t>
      </w:r>
    </w:p>
    <w:p w14:paraId="150CA97B">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四、建筑节能类（1</w:t>
      </w:r>
      <w:r>
        <w:rPr>
          <w:b/>
          <w:color w:val="000000" w:themeColor="text1"/>
          <w14:textFill>
            <w14:solidFill>
              <w14:schemeClr w14:val="tx1"/>
            </w14:solidFill>
          </w14:textFill>
        </w:rPr>
        <w:t>7</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147</w:t>
      </w:r>
    </w:p>
    <w:p w14:paraId="1949B5BD">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五、标准定额与勘察设计管理类（</w:t>
      </w:r>
      <w:r>
        <w:rPr>
          <w:b/>
          <w:color w:val="000000" w:themeColor="text1"/>
          <w14:textFill>
            <w14:solidFill>
              <w14:schemeClr w14:val="tx1"/>
            </w14:solidFill>
          </w14:textFill>
        </w:rPr>
        <w:t>34</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159</w:t>
      </w:r>
    </w:p>
    <w:p w14:paraId="6B4E54F5">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六、建设工程消防设计审查验收类（</w:t>
      </w:r>
      <w:r>
        <w:rPr>
          <w:b/>
          <w:color w:val="000000" w:themeColor="text1"/>
          <w14:textFill>
            <w14:solidFill>
              <w14:schemeClr w14:val="tx1"/>
            </w14:solidFill>
          </w14:textFill>
        </w:rPr>
        <w:t>9</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188</w:t>
      </w:r>
    </w:p>
    <w:p w14:paraId="50C214E7">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七、房地产类（</w:t>
      </w:r>
      <w:r>
        <w:rPr>
          <w:b/>
          <w:color w:val="000000" w:themeColor="text1"/>
          <w14:textFill>
            <w14:solidFill>
              <w14:schemeClr w14:val="tx1"/>
            </w14:solidFill>
          </w14:textFill>
        </w:rPr>
        <w:t>101</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192</w:t>
      </w:r>
    </w:p>
    <w:p w14:paraId="0EEB186D">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八、住房公积金类（2项）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248</w:t>
      </w:r>
    </w:p>
    <w:p w14:paraId="31298A94">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九、城市建设与管理类（144项）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250</w:t>
      </w:r>
    </w:p>
    <w:p w14:paraId="551F7FBD">
      <w:pPr>
        <w:rPr>
          <w:rFonts w:hint="default" w:eastAsiaTheme="minorEastAsia"/>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十、大气污染防治类（19项）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343</w:t>
      </w:r>
    </w:p>
    <w:p w14:paraId="73C0F1FF">
      <w:pPr>
        <w:rPr>
          <w:color w:val="000000" w:themeColor="text1"/>
          <w14:textFill>
            <w14:solidFill>
              <w14:schemeClr w14:val="tx1"/>
            </w14:solidFill>
          </w14:textFill>
        </w:rPr>
      </w:pPr>
    </w:p>
    <w:tbl>
      <w:tblPr>
        <w:tblStyle w:val="13"/>
        <w:tblW w:w="13860" w:type="dxa"/>
        <w:jc w:val="center"/>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5"/>
        <w:gridCol w:w="1684"/>
        <w:gridCol w:w="983"/>
        <w:gridCol w:w="10"/>
        <w:gridCol w:w="4110"/>
        <w:gridCol w:w="1134"/>
        <w:gridCol w:w="659"/>
        <w:gridCol w:w="1485"/>
        <w:gridCol w:w="3260"/>
      </w:tblGrid>
      <w:tr w14:paraId="5554BF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tcBorders>
              <w:tl2br w:val="nil"/>
              <w:tr2bl w:val="nil"/>
            </w:tcBorders>
            <w:tcMar>
              <w:top w:w="15" w:type="dxa"/>
              <w:left w:w="15" w:type="dxa"/>
              <w:bottom w:w="15" w:type="dxa"/>
              <w:right w:w="15" w:type="dxa"/>
            </w:tcMar>
            <w:vAlign w:val="center"/>
          </w:tcPr>
          <w:p w14:paraId="5C9CBA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号</w:t>
            </w:r>
          </w:p>
        </w:tc>
        <w:tc>
          <w:tcPr>
            <w:tcW w:w="1684" w:type="dxa"/>
            <w:tcBorders>
              <w:tl2br w:val="nil"/>
              <w:tr2bl w:val="nil"/>
            </w:tcBorders>
            <w:tcMar>
              <w:top w:w="15" w:type="dxa"/>
              <w:left w:w="15" w:type="dxa"/>
              <w:bottom w:w="15" w:type="dxa"/>
              <w:right w:w="15" w:type="dxa"/>
            </w:tcMar>
            <w:vAlign w:val="center"/>
          </w:tcPr>
          <w:p w14:paraId="68F4A5E6">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违法行为</w:t>
            </w:r>
          </w:p>
        </w:tc>
        <w:tc>
          <w:tcPr>
            <w:tcW w:w="993" w:type="dxa"/>
            <w:gridSpan w:val="2"/>
            <w:tcBorders>
              <w:tl2br w:val="nil"/>
              <w:tr2bl w:val="nil"/>
            </w:tcBorders>
            <w:tcMar>
              <w:top w:w="15" w:type="dxa"/>
              <w:left w:w="15" w:type="dxa"/>
              <w:bottom w:w="15" w:type="dxa"/>
              <w:right w:w="15" w:type="dxa"/>
            </w:tcMar>
            <w:vAlign w:val="center"/>
          </w:tcPr>
          <w:p w14:paraId="0CCC27E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违反条款</w:t>
            </w:r>
          </w:p>
        </w:tc>
        <w:tc>
          <w:tcPr>
            <w:tcW w:w="4110" w:type="dxa"/>
            <w:tcBorders>
              <w:tl2br w:val="nil"/>
              <w:tr2bl w:val="nil"/>
            </w:tcBorders>
            <w:tcMar>
              <w:top w:w="15" w:type="dxa"/>
              <w:left w:w="15" w:type="dxa"/>
              <w:bottom w:w="15" w:type="dxa"/>
              <w:right w:w="15" w:type="dxa"/>
            </w:tcMar>
            <w:vAlign w:val="center"/>
          </w:tcPr>
          <w:p w14:paraId="14F995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处罚依据</w:t>
            </w:r>
          </w:p>
        </w:tc>
        <w:tc>
          <w:tcPr>
            <w:tcW w:w="3278" w:type="dxa"/>
            <w:gridSpan w:val="3"/>
            <w:tcBorders>
              <w:tl2br w:val="nil"/>
              <w:tr2bl w:val="nil"/>
            </w:tcBorders>
            <w:tcMar>
              <w:top w:w="15" w:type="dxa"/>
              <w:left w:w="15" w:type="dxa"/>
              <w:bottom w:w="15" w:type="dxa"/>
              <w:right w:w="15" w:type="dxa"/>
            </w:tcMar>
            <w:vAlign w:val="center"/>
          </w:tcPr>
          <w:p w14:paraId="5CEC3658">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裁量档次</w:t>
            </w:r>
          </w:p>
        </w:tc>
        <w:tc>
          <w:tcPr>
            <w:tcW w:w="3260" w:type="dxa"/>
            <w:tcBorders>
              <w:tl2br w:val="nil"/>
              <w:tr2bl w:val="nil"/>
            </w:tcBorders>
            <w:tcMar>
              <w:top w:w="15" w:type="dxa"/>
              <w:left w:w="15" w:type="dxa"/>
              <w:bottom w:w="15" w:type="dxa"/>
              <w:right w:w="15" w:type="dxa"/>
            </w:tcMar>
            <w:vAlign w:val="center"/>
          </w:tcPr>
          <w:p w14:paraId="57A3650D">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处罚基准</w:t>
            </w:r>
          </w:p>
        </w:tc>
      </w:tr>
      <w:tr w14:paraId="76B52D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13860" w:type="dxa"/>
            <w:gridSpan w:val="9"/>
            <w:tcBorders>
              <w:tl2br w:val="nil"/>
              <w:tr2bl w:val="nil"/>
            </w:tcBorders>
            <w:tcMar>
              <w:top w:w="15" w:type="dxa"/>
              <w:left w:w="15" w:type="dxa"/>
              <w:bottom w:w="15" w:type="dxa"/>
              <w:right w:w="15" w:type="dxa"/>
            </w:tcMar>
            <w:vAlign w:val="center"/>
          </w:tcPr>
          <w:p w14:paraId="1DD88283">
            <w:pPr>
              <w:keepNext w:val="0"/>
              <w:keepLines w:val="0"/>
              <w:pageBreakBefore w:val="0"/>
              <w:widowControl/>
              <w:overflowPunct/>
              <w:topLinePunct w:val="0"/>
              <w:bidi w:val="0"/>
              <w:spacing w:beforeAutospacing="0" w:afterAutospacing="0" w:line="260" w:lineRule="exact"/>
              <w:ind w:firstLine="221" w:firstLineChars="100"/>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b/>
                <w:color w:val="000000" w:themeColor="text1"/>
                <w:sz w:val="22"/>
                <w14:textFill>
                  <w14:solidFill>
                    <w14:schemeClr w14:val="tx1"/>
                  </w14:solidFill>
                </w14:textFill>
              </w:rPr>
              <w:t>房屋建筑和市政基础设施工程招投标管理类</w:t>
            </w:r>
            <w:r>
              <w:rPr>
                <w:rFonts w:hint="eastAsia" w:ascii="仿宋_GB2312" w:hAnsi="黑体" w:eastAsia="仿宋_GB2312"/>
                <w:b/>
                <w:color w:val="000000" w:themeColor="text1"/>
                <w:kern w:val="0"/>
                <w:szCs w:val="21"/>
                <w14:textFill>
                  <w14:solidFill>
                    <w14:schemeClr w14:val="tx1"/>
                  </w14:solidFill>
                </w14:textFill>
              </w:rPr>
              <w:t>（23项）</w:t>
            </w:r>
          </w:p>
        </w:tc>
      </w:tr>
      <w:tr w14:paraId="680DD3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jc w:val="center"/>
        </w:trPr>
        <w:tc>
          <w:tcPr>
            <w:tcW w:w="535" w:type="dxa"/>
            <w:vMerge w:val="restart"/>
            <w:tcBorders>
              <w:tl2br w:val="nil"/>
              <w:tr2bl w:val="nil"/>
            </w:tcBorders>
            <w:tcMar>
              <w:top w:w="15" w:type="dxa"/>
              <w:left w:w="15" w:type="dxa"/>
              <w:bottom w:w="15" w:type="dxa"/>
              <w:right w:w="15" w:type="dxa"/>
            </w:tcMar>
            <w:vAlign w:val="center"/>
          </w:tcPr>
          <w:p w14:paraId="19B3768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14CDE2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w:t>
            </w:r>
          </w:p>
        </w:tc>
        <w:tc>
          <w:tcPr>
            <w:tcW w:w="993" w:type="dxa"/>
            <w:gridSpan w:val="2"/>
            <w:vMerge w:val="restart"/>
            <w:tcBorders>
              <w:tl2br w:val="nil"/>
              <w:tr2bl w:val="nil"/>
            </w:tcBorders>
            <w:tcMar>
              <w:top w:w="15" w:type="dxa"/>
              <w:left w:w="15" w:type="dxa"/>
              <w:bottom w:w="15" w:type="dxa"/>
              <w:right w:w="15" w:type="dxa"/>
            </w:tcMar>
            <w:vAlign w:val="center"/>
          </w:tcPr>
          <w:p w14:paraId="70AE750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2EE3EBD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51AD854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《中华人民共和国招标投标法》第三条/第四条</w:t>
            </w:r>
          </w:p>
          <w:p w14:paraId="13C3AA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F1C5C6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《工程建设项目施工招标投标办法》第六十八条</w:t>
            </w:r>
          </w:p>
          <w:p w14:paraId="1347FD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Mar>
              <w:top w:w="15" w:type="dxa"/>
              <w:left w:w="15" w:type="dxa"/>
              <w:bottom w:w="15" w:type="dxa"/>
              <w:right w:w="15" w:type="dxa"/>
            </w:tcMar>
            <w:vAlign w:val="center"/>
          </w:tcPr>
          <w:p w14:paraId="1F9DB47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《中华人民共和国招标投标法》第四十九条</w:t>
            </w:r>
          </w:p>
          <w:p w14:paraId="78919A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71CBF15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C19CE8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《工程建设项目施工招标投标办法》第六十八条</w:t>
            </w:r>
          </w:p>
          <w:p w14:paraId="77EDEAB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14:paraId="2DE39B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3CABEE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项目尚未开工，及时纠正的。</w:t>
            </w:r>
          </w:p>
        </w:tc>
        <w:tc>
          <w:tcPr>
            <w:tcW w:w="3260" w:type="dxa"/>
            <w:tcBorders>
              <w:tl2br w:val="nil"/>
              <w:tr2bl w:val="nil"/>
            </w:tcBorders>
            <w:tcMar>
              <w:top w:w="15" w:type="dxa"/>
              <w:left w:w="15" w:type="dxa"/>
              <w:bottom w:w="15" w:type="dxa"/>
              <w:right w:w="15" w:type="dxa"/>
            </w:tcMar>
            <w:vAlign w:val="center"/>
          </w:tcPr>
          <w:p w14:paraId="5093103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责令限期改正，可以处项目合同金额千分之五的罚款。</w:t>
            </w:r>
          </w:p>
        </w:tc>
      </w:tr>
      <w:tr w14:paraId="1B5B1E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7F15051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35F13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3942B4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4CECAB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346A4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A2D47B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项目已经开工，及时纠正的。</w:t>
            </w:r>
          </w:p>
        </w:tc>
        <w:tc>
          <w:tcPr>
            <w:tcW w:w="3260" w:type="dxa"/>
            <w:tcBorders>
              <w:tl2br w:val="nil"/>
              <w:tr2bl w:val="nil"/>
            </w:tcBorders>
            <w:tcMar>
              <w:top w:w="15" w:type="dxa"/>
              <w:left w:w="15" w:type="dxa"/>
              <w:bottom w:w="15" w:type="dxa"/>
              <w:right w:w="15" w:type="dxa"/>
            </w:tcMar>
            <w:vAlign w:val="center"/>
          </w:tcPr>
          <w:p w14:paraId="0E2AFB1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责令限期改正，可以处项目合同金额千分之五以上千分之七以下的罚款。</w:t>
            </w:r>
          </w:p>
        </w:tc>
      </w:tr>
      <w:tr w14:paraId="7E21E7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35" w:type="dxa"/>
            <w:vMerge w:val="continue"/>
            <w:tcBorders>
              <w:tl2br w:val="nil"/>
              <w:tr2bl w:val="nil"/>
            </w:tcBorders>
            <w:vAlign w:val="center"/>
          </w:tcPr>
          <w:p w14:paraId="023C6E4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039C7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633D3A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749A91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E0529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706E15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（1）逾期未改正，未造成严重后果的。</w:t>
            </w:r>
          </w:p>
        </w:tc>
        <w:tc>
          <w:tcPr>
            <w:tcW w:w="3260" w:type="dxa"/>
            <w:tcBorders>
              <w:tl2br w:val="nil"/>
              <w:tr2bl w:val="nil"/>
            </w:tcBorders>
            <w:tcMar>
              <w:top w:w="15" w:type="dxa"/>
              <w:left w:w="15" w:type="dxa"/>
              <w:bottom w:w="15" w:type="dxa"/>
              <w:right w:w="15" w:type="dxa"/>
            </w:tcMar>
            <w:vAlign w:val="center"/>
          </w:tcPr>
          <w:p w14:paraId="301A7A1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责令限期改正，可以处项目合同金额千分之七以上千分之九以下的罚款。</w:t>
            </w:r>
          </w:p>
        </w:tc>
      </w:tr>
      <w:tr w14:paraId="22BA38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26338EB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F5ACA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976151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8A77E8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3CF75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D8B181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（2）逾期未改正，造成严重后果的。</w:t>
            </w:r>
          </w:p>
        </w:tc>
        <w:tc>
          <w:tcPr>
            <w:tcW w:w="3260" w:type="dxa"/>
            <w:tcBorders>
              <w:tl2br w:val="nil"/>
              <w:tr2bl w:val="nil"/>
            </w:tcBorders>
            <w:tcMar>
              <w:top w:w="15" w:type="dxa"/>
              <w:left w:w="15" w:type="dxa"/>
              <w:bottom w:w="15" w:type="dxa"/>
              <w:right w:w="15" w:type="dxa"/>
            </w:tcMar>
            <w:vAlign w:val="center"/>
          </w:tcPr>
          <w:p w14:paraId="7FBB6E22">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责令限期改正，可以处项目合同金额千分之九以上千分之十以下的罚款。</w:t>
            </w:r>
          </w:p>
          <w:p w14:paraId="2E58422B">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r>
      <w:tr w14:paraId="779C46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EF065D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B55635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招标代理机构泄露应当保密的与招标投标活动有关的情况和资料的，或者与招标人、投标人串通损害国家利益、社会公共利益或者他人合法权益的</w:t>
            </w:r>
          </w:p>
        </w:tc>
        <w:tc>
          <w:tcPr>
            <w:tcW w:w="993" w:type="dxa"/>
            <w:gridSpan w:val="2"/>
            <w:vMerge w:val="restart"/>
            <w:tcBorders>
              <w:tl2br w:val="nil"/>
              <w:tr2bl w:val="nil"/>
            </w:tcBorders>
            <w:tcMar>
              <w:top w:w="15" w:type="dxa"/>
              <w:left w:w="15" w:type="dxa"/>
              <w:bottom w:w="15" w:type="dxa"/>
              <w:right w:w="15" w:type="dxa"/>
            </w:tcMar>
            <w:vAlign w:val="center"/>
          </w:tcPr>
          <w:p w14:paraId="10D5A0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6535EF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737E377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《中华人民共和国招标投标法》第十五条/第二十二条/第三十二条第二款</w:t>
            </w:r>
          </w:p>
          <w:p w14:paraId="37BE453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3049917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《工程建设项目施工招标投标办法》第六十九条</w:t>
            </w:r>
          </w:p>
          <w:p w14:paraId="0FAE4E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Mar>
              <w:top w:w="15" w:type="dxa"/>
              <w:left w:w="15" w:type="dxa"/>
              <w:bottom w:w="15" w:type="dxa"/>
              <w:right w:w="15" w:type="dxa"/>
            </w:tcMar>
            <w:vAlign w:val="center"/>
          </w:tcPr>
          <w:p w14:paraId="096B20E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《中华人民共和国招标投标法》第五十条</w:t>
            </w:r>
          </w:p>
          <w:p w14:paraId="1B4D494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14:paraId="5E8F52F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前款所列行为影响中标结果的，中标无效。</w:t>
            </w:r>
          </w:p>
        </w:tc>
        <w:tc>
          <w:tcPr>
            <w:tcW w:w="1134" w:type="dxa"/>
            <w:tcBorders>
              <w:tl2br w:val="nil"/>
              <w:tr2bl w:val="nil"/>
            </w:tcBorders>
            <w:tcMar>
              <w:top w:w="15" w:type="dxa"/>
              <w:left w:w="15" w:type="dxa"/>
              <w:bottom w:w="15" w:type="dxa"/>
              <w:right w:w="15" w:type="dxa"/>
            </w:tcMar>
            <w:vAlign w:val="center"/>
          </w:tcPr>
          <w:p w14:paraId="6838CE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DC6630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未影响中标结果的。</w:t>
            </w:r>
          </w:p>
        </w:tc>
        <w:tc>
          <w:tcPr>
            <w:tcW w:w="3260" w:type="dxa"/>
            <w:tcBorders>
              <w:tl2br w:val="nil"/>
              <w:tr2bl w:val="nil"/>
            </w:tcBorders>
            <w:tcMar>
              <w:top w:w="15" w:type="dxa"/>
              <w:left w:w="15" w:type="dxa"/>
              <w:bottom w:w="15" w:type="dxa"/>
              <w:right w:w="15" w:type="dxa"/>
            </w:tcMar>
            <w:vAlign w:val="center"/>
          </w:tcPr>
          <w:p w14:paraId="4A5C041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对招标代理机构处五万元的罚款，对单位直接负责的主管人员和其他直接责任人员处单位罚款金额的百分之五的罚款；有违法所得的，并处没收违法所得。</w:t>
            </w:r>
          </w:p>
        </w:tc>
      </w:tr>
      <w:tr w14:paraId="20EBA1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28874F2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D4E9B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AF651E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0E7D93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CA94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30B6BB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影响中标结果，但中标人不是该违法行为的受益人的。</w:t>
            </w:r>
          </w:p>
        </w:tc>
        <w:tc>
          <w:tcPr>
            <w:tcW w:w="3260" w:type="dxa"/>
            <w:tcBorders>
              <w:tl2br w:val="nil"/>
              <w:tr2bl w:val="nil"/>
            </w:tcBorders>
            <w:tcMar>
              <w:top w:w="15" w:type="dxa"/>
              <w:left w:w="15" w:type="dxa"/>
              <w:bottom w:w="15" w:type="dxa"/>
              <w:right w:w="15" w:type="dxa"/>
            </w:tcMar>
            <w:vAlign w:val="center"/>
          </w:tcPr>
          <w:p w14:paraId="65BAFCB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中标无效;对招标代理机构处五万元以上十万元以下的罚款，对单位直接负责的主管人员和其他直接责任人员处单位罚款金额的百分之五以上百分之七点五以下的罚款；有违法所得的，并处没收违法所得。</w:t>
            </w:r>
          </w:p>
        </w:tc>
      </w:tr>
      <w:tr w14:paraId="58CD4A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535" w:type="dxa"/>
            <w:vMerge w:val="continue"/>
            <w:tcBorders>
              <w:tl2br w:val="nil"/>
              <w:tr2bl w:val="nil"/>
            </w:tcBorders>
            <w:vAlign w:val="center"/>
          </w:tcPr>
          <w:p w14:paraId="172B061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D36D6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3955DA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299AF3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CADC2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CDCBF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（1）影响中标结果，且中标人为该违法行为的受益人，但未对国家或社会公共利益造成重大损失或严重后果的。</w:t>
            </w:r>
          </w:p>
        </w:tc>
        <w:tc>
          <w:tcPr>
            <w:tcW w:w="3260" w:type="dxa"/>
            <w:tcBorders>
              <w:tl2br w:val="nil"/>
              <w:tr2bl w:val="nil"/>
            </w:tcBorders>
            <w:tcMar>
              <w:top w:w="15" w:type="dxa"/>
              <w:left w:w="15" w:type="dxa"/>
              <w:bottom w:w="15" w:type="dxa"/>
              <w:right w:w="15" w:type="dxa"/>
            </w:tcMar>
            <w:vAlign w:val="center"/>
          </w:tcPr>
          <w:p w14:paraId="1296269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中标无效；对招标代理机构处十万元以上二十万元以下的罚款，对单位直接负责的主管人员和其他直接责任人员处单位罚款金额百分之七点五以上百分之八点五以下的罚款；有违法所得的，并处没收违法所得。</w:t>
            </w:r>
          </w:p>
        </w:tc>
      </w:tr>
      <w:tr w14:paraId="0CE5BF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14:paraId="3D252F7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3EA42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6E1013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7D59BB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E8CBD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C7A4BB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（2）影响中标结果，且中标人为该违法行为的受益人的，且对国家利益、社会公共利益或者他人合法权益造成重大损失，造成重大后果，情节严重的。</w:t>
            </w:r>
          </w:p>
          <w:p w14:paraId="28746F9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7A3D2EF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二十万元以上二十五万元以下的罚款，对单位直接负责的主管人员和其他直接责任人员处单位罚款金额百分之八点五以上百分之十以下的罚款；有违法所得的，并处没收违法所得；禁止其一年至二年内代理依法必须进行招标的项目并予以公告。</w:t>
            </w:r>
          </w:p>
        </w:tc>
      </w:tr>
      <w:tr w14:paraId="7BA330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5" w:type="dxa"/>
            <w:vMerge w:val="restart"/>
            <w:tcBorders>
              <w:tl2br w:val="nil"/>
              <w:tr2bl w:val="nil"/>
            </w:tcBorders>
            <w:vAlign w:val="center"/>
          </w:tcPr>
          <w:p w14:paraId="042316F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C5C0B4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w:t>
            </w:r>
          </w:p>
        </w:tc>
        <w:tc>
          <w:tcPr>
            <w:tcW w:w="993" w:type="dxa"/>
            <w:gridSpan w:val="2"/>
            <w:vMerge w:val="restart"/>
            <w:tcBorders>
              <w:tl2br w:val="nil"/>
              <w:tr2bl w:val="nil"/>
            </w:tcBorders>
            <w:vAlign w:val="center"/>
          </w:tcPr>
          <w:p w14:paraId="189B1A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3393E6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1BF45D4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《中华人民共和国招标投标法》第十八条第二款／第三十一条第四款</w:t>
            </w:r>
          </w:p>
        </w:tc>
        <w:tc>
          <w:tcPr>
            <w:tcW w:w="4110" w:type="dxa"/>
            <w:vMerge w:val="restart"/>
            <w:tcBorders>
              <w:tl2br w:val="nil"/>
              <w:tr2bl w:val="nil"/>
            </w:tcBorders>
            <w:vAlign w:val="center"/>
          </w:tcPr>
          <w:p w14:paraId="1B5E78B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14:paraId="2577C0A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p w14:paraId="758EFF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6F70F2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073E0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3ED8A2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260" w:type="dxa"/>
            <w:tcBorders>
              <w:tl2br w:val="nil"/>
              <w:tr2bl w:val="nil"/>
            </w:tcBorders>
            <w:tcMar>
              <w:top w:w="15" w:type="dxa"/>
              <w:left w:w="15" w:type="dxa"/>
              <w:bottom w:w="15" w:type="dxa"/>
              <w:right w:w="15" w:type="dxa"/>
            </w:tcMar>
            <w:vAlign w:val="center"/>
          </w:tcPr>
          <w:p w14:paraId="55BD0BD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责令改正，可以处一万元以上两万元以下的罚款。</w:t>
            </w:r>
          </w:p>
        </w:tc>
      </w:tr>
      <w:tr w14:paraId="11A38C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5" w:type="dxa"/>
            <w:vMerge w:val="continue"/>
            <w:tcBorders>
              <w:tl2br w:val="nil"/>
              <w:tr2bl w:val="nil"/>
            </w:tcBorders>
            <w:vAlign w:val="center"/>
          </w:tcPr>
          <w:p w14:paraId="1BDECC6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Times New Roman" w:hAnsi="Times New Roman" w:eastAsia="宋体"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BB78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389DDF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E5FFC4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E4CF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5E2C78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260" w:type="dxa"/>
            <w:tcBorders>
              <w:tl2br w:val="nil"/>
              <w:tr2bl w:val="nil"/>
            </w:tcBorders>
            <w:tcMar>
              <w:top w:w="15" w:type="dxa"/>
              <w:left w:w="15" w:type="dxa"/>
              <w:bottom w:w="15" w:type="dxa"/>
              <w:right w:w="15" w:type="dxa"/>
            </w:tcMar>
            <w:vAlign w:val="center"/>
          </w:tcPr>
          <w:p w14:paraId="3183062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责令改正，可以处二万元以上四万元以下的罚款。</w:t>
            </w:r>
          </w:p>
        </w:tc>
      </w:tr>
      <w:tr w14:paraId="73F55F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5" w:type="dxa"/>
            <w:vMerge w:val="continue"/>
            <w:tcBorders>
              <w:tl2br w:val="nil"/>
              <w:tr2bl w:val="nil"/>
            </w:tcBorders>
            <w:vAlign w:val="center"/>
          </w:tcPr>
          <w:p w14:paraId="199FE25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FBAE9C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1CC3F7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6B450E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EEED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89D814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(1)履行合同约定事项；</w:t>
            </w:r>
          </w:p>
          <w:p w14:paraId="14591CE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14:paraId="04A65D7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责令改正，可以处四万元以上五万元以下的罚款。</w:t>
            </w:r>
          </w:p>
          <w:p w14:paraId="00B70B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r>
      <w:tr w14:paraId="24D07D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14:paraId="71476C6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D71356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依法必须进行招标的项目的招标人向他人透露已获取招标文件的潜在投标人的名称、数量或者可能影响公平竞争的有关招标投标的其他情况的，或者泄露标底</w:t>
            </w:r>
          </w:p>
        </w:tc>
        <w:tc>
          <w:tcPr>
            <w:tcW w:w="993" w:type="dxa"/>
            <w:gridSpan w:val="2"/>
            <w:vMerge w:val="restart"/>
            <w:tcBorders>
              <w:tl2br w:val="nil"/>
              <w:tr2bl w:val="nil"/>
            </w:tcBorders>
            <w:shd w:val="clear" w:color="auto" w:fill="auto"/>
            <w:tcMar>
              <w:top w:w="15" w:type="dxa"/>
              <w:left w:w="15" w:type="dxa"/>
              <w:bottom w:w="15" w:type="dxa"/>
              <w:right w:w="15" w:type="dxa"/>
            </w:tcMar>
            <w:vAlign w:val="center"/>
          </w:tcPr>
          <w:p w14:paraId="2FF919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413AC0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《中华人民共和国招标投标法》第二十二条</w:t>
            </w:r>
          </w:p>
        </w:tc>
        <w:tc>
          <w:tcPr>
            <w:tcW w:w="4110" w:type="dxa"/>
            <w:vMerge w:val="restart"/>
            <w:tcBorders>
              <w:tl2br w:val="nil"/>
              <w:tr2bl w:val="nil"/>
            </w:tcBorders>
            <w:tcMar>
              <w:top w:w="15" w:type="dxa"/>
              <w:left w:w="15" w:type="dxa"/>
              <w:bottom w:w="15" w:type="dxa"/>
              <w:right w:w="15" w:type="dxa"/>
            </w:tcMar>
            <w:vAlign w:val="center"/>
          </w:tcPr>
          <w:p w14:paraId="05A67BF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《中华人民共和国招标投标法》第五十二条</w:t>
            </w:r>
          </w:p>
          <w:p w14:paraId="4F2DC5A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负责人员依法给予处分；构成犯罪的，依法追究刑事责任。</w:t>
            </w:r>
          </w:p>
        </w:tc>
        <w:tc>
          <w:tcPr>
            <w:tcW w:w="1134" w:type="dxa"/>
            <w:tcBorders>
              <w:tl2br w:val="nil"/>
              <w:tr2bl w:val="nil"/>
            </w:tcBorders>
            <w:tcMar>
              <w:top w:w="15" w:type="dxa"/>
              <w:left w:w="15" w:type="dxa"/>
              <w:bottom w:w="15" w:type="dxa"/>
              <w:right w:w="15" w:type="dxa"/>
            </w:tcMar>
            <w:vAlign w:val="center"/>
          </w:tcPr>
          <w:p w14:paraId="60E30A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2DAAED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260" w:type="dxa"/>
            <w:tcBorders>
              <w:tl2br w:val="nil"/>
              <w:tr2bl w:val="nil"/>
            </w:tcBorders>
            <w:tcMar>
              <w:top w:w="15" w:type="dxa"/>
              <w:left w:w="15" w:type="dxa"/>
              <w:bottom w:w="15" w:type="dxa"/>
              <w:right w:w="15" w:type="dxa"/>
            </w:tcMar>
            <w:vAlign w:val="center"/>
          </w:tcPr>
          <w:p w14:paraId="02A2CFC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给予警告，可以并处一万元以上三万元以下的罚款。</w:t>
            </w:r>
          </w:p>
        </w:tc>
      </w:tr>
      <w:tr w14:paraId="13E8C4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A3157D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18EA3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shd w:val="clear" w:color="auto" w:fill="auto"/>
            <w:vAlign w:val="center"/>
          </w:tcPr>
          <w:p w14:paraId="4550A86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0EF2FE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6D0E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E90579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260" w:type="dxa"/>
            <w:tcBorders>
              <w:tl2br w:val="nil"/>
              <w:tr2bl w:val="nil"/>
            </w:tcBorders>
            <w:tcMar>
              <w:top w:w="15" w:type="dxa"/>
              <w:left w:w="15" w:type="dxa"/>
              <w:bottom w:w="15" w:type="dxa"/>
              <w:right w:w="15" w:type="dxa"/>
            </w:tcMar>
            <w:vAlign w:val="center"/>
          </w:tcPr>
          <w:p w14:paraId="3AF42CA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给予警告，可以并处三万元以上七万元以下的罚款。</w:t>
            </w:r>
          </w:p>
        </w:tc>
      </w:tr>
      <w:tr w14:paraId="3EE3B1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57CEB8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F7B56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shd w:val="clear" w:color="auto" w:fill="auto"/>
            <w:vAlign w:val="center"/>
          </w:tcPr>
          <w:p w14:paraId="4DC4112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7B0C49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8F8D4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95F24D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14:paraId="1E89CB9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w:t>
            </w:r>
          </w:p>
        </w:tc>
        <w:tc>
          <w:tcPr>
            <w:tcW w:w="3260" w:type="dxa"/>
            <w:tcBorders>
              <w:tl2br w:val="nil"/>
              <w:tr2bl w:val="nil"/>
            </w:tcBorders>
            <w:tcMar>
              <w:top w:w="15" w:type="dxa"/>
              <w:left w:w="15" w:type="dxa"/>
              <w:bottom w:w="15" w:type="dxa"/>
              <w:right w:w="15" w:type="dxa"/>
            </w:tcMar>
            <w:vAlign w:val="center"/>
          </w:tcPr>
          <w:p w14:paraId="4FDABE1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给予警告，可以并处七万元以上十万元以下的罚款。</w:t>
            </w:r>
          </w:p>
        </w:tc>
      </w:tr>
      <w:tr w14:paraId="2F7313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1" w:hRule="atLeast"/>
          <w:jc w:val="center"/>
        </w:trPr>
        <w:tc>
          <w:tcPr>
            <w:tcW w:w="535" w:type="dxa"/>
            <w:vMerge w:val="restart"/>
            <w:tcBorders>
              <w:tl2br w:val="nil"/>
              <w:tr2bl w:val="nil"/>
            </w:tcBorders>
            <w:tcMar>
              <w:top w:w="15" w:type="dxa"/>
              <w:left w:w="15" w:type="dxa"/>
              <w:bottom w:w="15" w:type="dxa"/>
              <w:right w:w="15" w:type="dxa"/>
            </w:tcMar>
            <w:vAlign w:val="center"/>
          </w:tcPr>
          <w:p w14:paraId="0E6B1CA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042445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投标人相互串通投标或者与招标人串通投标的，投标人以向招标人或者评标委员会成员行贿的手段谋取中标的</w:t>
            </w:r>
          </w:p>
        </w:tc>
        <w:tc>
          <w:tcPr>
            <w:tcW w:w="993" w:type="dxa"/>
            <w:gridSpan w:val="2"/>
            <w:vMerge w:val="restart"/>
            <w:tcBorders>
              <w:tl2br w:val="nil"/>
              <w:tr2bl w:val="nil"/>
            </w:tcBorders>
            <w:tcMar>
              <w:top w:w="15" w:type="dxa"/>
              <w:left w:w="15" w:type="dxa"/>
              <w:bottom w:w="15" w:type="dxa"/>
              <w:right w:w="15" w:type="dxa"/>
            </w:tcMar>
            <w:vAlign w:val="center"/>
          </w:tcPr>
          <w:p w14:paraId="263D69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《中华人民共和国招标投标法》第三十二条</w:t>
            </w:r>
          </w:p>
        </w:tc>
        <w:tc>
          <w:tcPr>
            <w:tcW w:w="4110" w:type="dxa"/>
            <w:vMerge w:val="restart"/>
            <w:tcBorders>
              <w:tl2br w:val="nil"/>
              <w:tr2bl w:val="nil"/>
            </w:tcBorders>
            <w:tcMar>
              <w:top w:w="15" w:type="dxa"/>
              <w:left w:w="15" w:type="dxa"/>
              <w:bottom w:w="15" w:type="dxa"/>
              <w:right w:w="15" w:type="dxa"/>
            </w:tcMar>
            <w:vAlign w:val="center"/>
          </w:tcPr>
          <w:p w14:paraId="097B654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《中华人民共和国招标投标法》第五十三条</w:t>
            </w:r>
          </w:p>
          <w:p w14:paraId="1A59C61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6BCC750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EAC422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《中华人民共和国招标投标法实施条例》第六十七条</w:t>
            </w:r>
          </w:p>
          <w:p w14:paraId="515810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7325244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14:paraId="7117F80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（一）以行贿谋取中标；</w:t>
            </w:r>
          </w:p>
          <w:p w14:paraId="42477EA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（二）3年内2次以上串通投标；</w:t>
            </w:r>
          </w:p>
          <w:p w14:paraId="6259549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（三）串通投标行为损害招标人、其他投标人或者国家、集体、公民的合法利益，造成直接经济损失30万元以上；</w:t>
            </w:r>
          </w:p>
          <w:p w14:paraId="13B15ED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（四）其他串通投标情节严重的行为。</w:t>
            </w:r>
          </w:p>
          <w:p w14:paraId="7171961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14:paraId="7179C0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法律、行政法规对串通投标报价行为的处罚另有规定的，从其规定。</w:t>
            </w:r>
          </w:p>
        </w:tc>
        <w:tc>
          <w:tcPr>
            <w:tcW w:w="1134" w:type="dxa"/>
            <w:tcBorders>
              <w:tl2br w:val="nil"/>
              <w:tr2bl w:val="nil"/>
            </w:tcBorders>
            <w:tcMar>
              <w:top w:w="15" w:type="dxa"/>
              <w:left w:w="15" w:type="dxa"/>
              <w:bottom w:w="15" w:type="dxa"/>
              <w:right w:w="15" w:type="dxa"/>
            </w:tcMar>
            <w:vAlign w:val="center"/>
          </w:tcPr>
          <w:p w14:paraId="44E39018">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3268DE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该违法行为对中标结果未产生影响的。</w:t>
            </w:r>
          </w:p>
        </w:tc>
        <w:tc>
          <w:tcPr>
            <w:tcW w:w="3260" w:type="dxa"/>
            <w:tcBorders>
              <w:tl2br w:val="nil"/>
              <w:tr2bl w:val="nil"/>
            </w:tcBorders>
            <w:tcMar>
              <w:top w:w="15" w:type="dxa"/>
              <w:left w:w="15" w:type="dxa"/>
              <w:bottom w:w="15" w:type="dxa"/>
              <w:right w:w="15" w:type="dxa"/>
            </w:tcMar>
            <w:vAlign w:val="center"/>
          </w:tcPr>
          <w:p w14:paraId="075951C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对投标人处中标项目金额千分之五以上千分之六以下的罚款，对单位直接负责的主管人员和其他直接责任人员处单位罚款数额百分之五以上百分之六以下的罚款；有违法所得的，并处没收违法所得。</w:t>
            </w:r>
          </w:p>
        </w:tc>
      </w:tr>
      <w:tr w14:paraId="4D3EE1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0" w:hRule="atLeast"/>
          <w:jc w:val="center"/>
        </w:trPr>
        <w:tc>
          <w:tcPr>
            <w:tcW w:w="535" w:type="dxa"/>
            <w:vMerge w:val="continue"/>
            <w:tcBorders>
              <w:tl2br w:val="nil"/>
              <w:tr2bl w:val="nil"/>
            </w:tcBorders>
            <w:vAlign w:val="center"/>
          </w:tcPr>
          <w:p w14:paraId="3C0FC08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0904F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8BC190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D5397C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95A889">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961EE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该违法行为对中标结果产生影响，但又不属于从重情形的。</w:t>
            </w:r>
          </w:p>
        </w:tc>
        <w:tc>
          <w:tcPr>
            <w:tcW w:w="3260" w:type="dxa"/>
            <w:tcBorders>
              <w:tl2br w:val="nil"/>
              <w:tr2bl w:val="nil"/>
            </w:tcBorders>
            <w:tcMar>
              <w:top w:w="15" w:type="dxa"/>
              <w:left w:w="15" w:type="dxa"/>
              <w:bottom w:w="15" w:type="dxa"/>
              <w:right w:w="15" w:type="dxa"/>
            </w:tcMar>
            <w:vAlign w:val="center"/>
          </w:tcPr>
          <w:p w14:paraId="716C478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中标无效，对投标人处中标项目金额千分之六以上千分之八以下的罚款，对单位直接负责的主管人员和其他直接责任人员处单位罚款数额百分之六以上百分之八以下的罚款；有违法所得的，并处没收违法所得。</w:t>
            </w:r>
          </w:p>
        </w:tc>
      </w:tr>
      <w:tr w14:paraId="1CAE9D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continue"/>
            <w:tcBorders>
              <w:tl2br w:val="nil"/>
              <w:tr2bl w:val="nil"/>
            </w:tcBorders>
            <w:vAlign w:val="center"/>
          </w:tcPr>
          <w:p w14:paraId="257ACE3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17C1D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2EEE9A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DDAEBC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1AB57CE">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5BD9E3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（1）以行贿谋取中标的；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（2）3年内串通投标2次以上的；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（3）串通投标行为损害招标人、其他投标人或者国家、集体、公民的合法利益，造成直接经济损失30万元以上的；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（4）</w:t>
            </w:r>
            <w:r>
              <w:rPr>
                <w:rFonts w:ascii="仿宋_GB2312" w:hAnsi="宋体" w:eastAsia="仿宋_GB2312"/>
                <w:color w:val="000000" w:themeColor="text1"/>
                <w:kern w:val="0"/>
                <w:szCs w:val="21"/>
                <w14:textFill>
                  <w14:solidFill>
                    <w14:schemeClr w14:val="tx1"/>
                  </w14:solidFill>
                </w14:textFill>
              </w:rPr>
              <w:t>其他串通投标情节严重的行为的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74FB224D">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投标人处中标项目金额千分之八至千分之十的罚款，对单位直接负责的主管人员和其他直接责任人员处单位罚款数额百分之八至百分之十的罚款；有违法所得的，并处没收违法所得；取消其1年至2年内参加依法必须进行招标的项目的投标资格。</w:t>
            </w:r>
          </w:p>
          <w:p w14:paraId="12186A25">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291663E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14:paraId="6EC415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6" w:hRule="atLeast"/>
          <w:jc w:val="center"/>
        </w:trPr>
        <w:tc>
          <w:tcPr>
            <w:tcW w:w="535" w:type="dxa"/>
            <w:vMerge w:val="restart"/>
            <w:tcBorders>
              <w:tl2br w:val="nil"/>
              <w:tr2bl w:val="nil"/>
            </w:tcBorders>
            <w:tcMar>
              <w:top w:w="15" w:type="dxa"/>
              <w:left w:w="15" w:type="dxa"/>
              <w:bottom w:w="15" w:type="dxa"/>
              <w:right w:w="15" w:type="dxa"/>
            </w:tcMar>
            <w:vAlign w:val="center"/>
          </w:tcPr>
          <w:p w14:paraId="0817A1E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3AF603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6101D42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投标人以他人名义投标或者以其他方式弄虚作假，骗取中标的,尚未构成犯罪的</w:t>
            </w:r>
          </w:p>
        </w:tc>
        <w:tc>
          <w:tcPr>
            <w:tcW w:w="993" w:type="dxa"/>
            <w:gridSpan w:val="2"/>
            <w:vMerge w:val="restart"/>
            <w:tcBorders>
              <w:tl2br w:val="nil"/>
              <w:tr2bl w:val="nil"/>
            </w:tcBorders>
            <w:tcMar>
              <w:top w:w="15" w:type="dxa"/>
              <w:left w:w="15" w:type="dxa"/>
              <w:bottom w:w="15" w:type="dxa"/>
              <w:right w:w="15" w:type="dxa"/>
            </w:tcMar>
            <w:vAlign w:val="center"/>
          </w:tcPr>
          <w:p w14:paraId="0607F67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33DB5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《中华人民共和国招标投标法》第三十三条</w:t>
            </w:r>
          </w:p>
          <w:p w14:paraId="6E1D2C1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Mar>
              <w:top w:w="15" w:type="dxa"/>
              <w:left w:w="15" w:type="dxa"/>
              <w:bottom w:w="15" w:type="dxa"/>
              <w:right w:w="15" w:type="dxa"/>
            </w:tcMar>
            <w:vAlign w:val="center"/>
          </w:tcPr>
          <w:p w14:paraId="5879B4B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《中华人民共和国招标投标法》第五十四条</w:t>
            </w:r>
          </w:p>
          <w:p w14:paraId="448E5A4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投标人以他人名义投标或者以其他方式弄虚作假，骗取中标的，中标无效，给招标人造成损失的，依法承担赔偿责任；构成犯罪的，依法追究刑事责任。</w:t>
            </w:r>
          </w:p>
          <w:p w14:paraId="76766EC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1C30E97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6D625FB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《中华人民共和国招标投标法实施条例》第六十八条</w:t>
            </w:r>
          </w:p>
          <w:p w14:paraId="545FB5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43F708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14:paraId="3DEE33C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（一）伪造、变造资格、资质证书或者其他许可证件骗取中标；</w:t>
            </w:r>
          </w:p>
          <w:p w14:paraId="0E9DF97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（二）3年内2次以上使用他人名义投标；</w:t>
            </w:r>
          </w:p>
          <w:p w14:paraId="61090D7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（三）弄虚作假骗取中标给招标人造成直接经济损失30万元以上；</w:t>
            </w:r>
          </w:p>
          <w:p w14:paraId="562DC9F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（四）其他弄虚作假骗取中标情节严重的行为。</w:t>
            </w:r>
          </w:p>
          <w:p w14:paraId="4629C90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tc>
        <w:tc>
          <w:tcPr>
            <w:tcW w:w="1134" w:type="dxa"/>
            <w:tcBorders>
              <w:tl2br w:val="nil"/>
              <w:tr2bl w:val="nil"/>
            </w:tcBorders>
            <w:tcMar>
              <w:top w:w="15" w:type="dxa"/>
              <w:left w:w="15" w:type="dxa"/>
              <w:bottom w:w="15" w:type="dxa"/>
              <w:right w:w="15" w:type="dxa"/>
            </w:tcMar>
            <w:vAlign w:val="center"/>
          </w:tcPr>
          <w:p w14:paraId="63FA5C8E">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D36D1E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3年内以他人名义投标或以其他方式弄虚作假投标1次的。</w:t>
            </w:r>
          </w:p>
        </w:tc>
        <w:tc>
          <w:tcPr>
            <w:tcW w:w="3260" w:type="dxa"/>
            <w:tcBorders>
              <w:tl2br w:val="nil"/>
              <w:tr2bl w:val="nil"/>
            </w:tcBorders>
            <w:tcMar>
              <w:top w:w="15" w:type="dxa"/>
              <w:left w:w="15" w:type="dxa"/>
              <w:bottom w:w="15" w:type="dxa"/>
              <w:right w:w="15" w:type="dxa"/>
            </w:tcMar>
            <w:vAlign w:val="center"/>
          </w:tcPr>
          <w:p w14:paraId="18F90B8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对投标人处中标项目金额千分之五以上千分之七点五以下的罚款，对单位直接负责的主管人员和其他直接责任人员处单位罚款数额百分之五以上百分之七点五以下的罚款；有违法所得的，并处没收违法所得。</w:t>
            </w:r>
          </w:p>
        </w:tc>
      </w:tr>
      <w:tr w14:paraId="07C7BA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0" w:hRule="atLeast"/>
          <w:jc w:val="center"/>
        </w:trPr>
        <w:tc>
          <w:tcPr>
            <w:tcW w:w="535" w:type="dxa"/>
            <w:vMerge w:val="continue"/>
            <w:tcBorders>
              <w:tl2br w:val="nil"/>
              <w:tr2bl w:val="nil"/>
            </w:tcBorders>
            <w:vAlign w:val="center"/>
          </w:tcPr>
          <w:p w14:paraId="2101A7E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E9257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C9CC94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9814D0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787A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64CFA0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3年内2次使用他人名义投标或以其他方式弄虚作假的。</w:t>
            </w:r>
          </w:p>
        </w:tc>
        <w:tc>
          <w:tcPr>
            <w:tcW w:w="3260" w:type="dxa"/>
            <w:tcBorders>
              <w:tl2br w:val="nil"/>
              <w:tr2bl w:val="nil"/>
            </w:tcBorders>
            <w:tcMar>
              <w:top w:w="15" w:type="dxa"/>
              <w:left w:w="15" w:type="dxa"/>
              <w:bottom w:w="15" w:type="dxa"/>
              <w:right w:w="15" w:type="dxa"/>
            </w:tcMar>
            <w:vAlign w:val="center"/>
          </w:tcPr>
          <w:p w14:paraId="1AFC28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r>
      <w:tr w14:paraId="767DEE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6" w:hRule="atLeast"/>
          <w:jc w:val="center"/>
        </w:trPr>
        <w:tc>
          <w:tcPr>
            <w:tcW w:w="535" w:type="dxa"/>
            <w:vMerge w:val="continue"/>
            <w:tcBorders>
              <w:tl2br w:val="nil"/>
              <w:tr2bl w:val="nil"/>
            </w:tcBorders>
            <w:vAlign w:val="center"/>
          </w:tcPr>
          <w:p w14:paraId="3E8A52D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3A860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DB4692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6CBC78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B7D125">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B42C67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A8FFE5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（1）伪造、变造资格、资质证书或者其他许可证件骗取中标；</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（2）3年内2次以上使用他人名义投标；</w:t>
            </w:r>
          </w:p>
          <w:p w14:paraId="2D3FDEB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（3）弄虚作假骗取中标给招标人造成直接经济损失30万元以上；</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（4）其他弄虚作假骗取中标情节严重的行为的。</w:t>
            </w:r>
          </w:p>
        </w:tc>
        <w:tc>
          <w:tcPr>
            <w:tcW w:w="3260" w:type="dxa"/>
            <w:tcBorders>
              <w:tl2br w:val="nil"/>
              <w:tr2bl w:val="nil"/>
            </w:tcBorders>
            <w:tcMar>
              <w:top w:w="15" w:type="dxa"/>
              <w:left w:w="15" w:type="dxa"/>
              <w:bottom w:w="15" w:type="dxa"/>
              <w:right w:w="15" w:type="dxa"/>
            </w:tcMar>
            <w:vAlign w:val="center"/>
          </w:tcPr>
          <w:p w14:paraId="3A4B3AA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F2875A8">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骗取中标的，中标无效；对投标人处中标项目金额千分之十的罚款，对单位直接负责的主管人员和其他直接责任人员处单位罚款数额百分之十的罚款；有违法所得的，并处没收违法所得；取消其1年至3年内参加依法必须进行招标的项目的投标资格。</w:t>
            </w:r>
          </w:p>
          <w:p w14:paraId="056D9C5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5730CE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B2CF0F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14:paraId="3F369F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692919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CA30E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2B5A66F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5C8DCF0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评标委员会成员收受投标人的财物或者其他好处的，评标委员会成员或者参加评标的有关工作人员向他人透露对投标文件的评审和比较、中标候选人的推荐以及与评标有关的其他情况的</w:t>
            </w:r>
          </w:p>
        </w:tc>
        <w:tc>
          <w:tcPr>
            <w:tcW w:w="993" w:type="dxa"/>
            <w:gridSpan w:val="2"/>
            <w:vMerge w:val="restart"/>
            <w:tcBorders>
              <w:tl2br w:val="nil"/>
              <w:tr2bl w:val="nil"/>
            </w:tcBorders>
            <w:tcMar>
              <w:top w:w="15" w:type="dxa"/>
              <w:left w:w="15" w:type="dxa"/>
              <w:bottom w:w="15" w:type="dxa"/>
              <w:right w:w="15" w:type="dxa"/>
            </w:tcMar>
            <w:vAlign w:val="center"/>
          </w:tcPr>
          <w:p w14:paraId="6D1198A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454621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101790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《中华人民共和国招标投标法》第四十四条</w:t>
            </w:r>
          </w:p>
        </w:tc>
        <w:tc>
          <w:tcPr>
            <w:tcW w:w="4110" w:type="dxa"/>
            <w:vMerge w:val="restart"/>
            <w:tcBorders>
              <w:tl2br w:val="nil"/>
              <w:tr2bl w:val="nil"/>
            </w:tcBorders>
            <w:tcMar>
              <w:top w:w="15" w:type="dxa"/>
              <w:left w:w="15" w:type="dxa"/>
              <w:bottom w:w="15" w:type="dxa"/>
              <w:right w:w="15" w:type="dxa"/>
            </w:tcMar>
            <w:vAlign w:val="center"/>
          </w:tcPr>
          <w:p w14:paraId="3AA2BF7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《中华人民共和国招标投标法》第五十六条</w:t>
            </w:r>
          </w:p>
          <w:p w14:paraId="0A7187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评标委员会成员或者参加评标的有关工作人员向他人透露对投标文件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14:paraId="318542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69E23E5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《中华人民共和国招标投标法实施条例》第七十二条</w:t>
            </w:r>
          </w:p>
          <w:p w14:paraId="3473889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134" w:type="dxa"/>
            <w:tcBorders>
              <w:tl2br w:val="nil"/>
              <w:tr2bl w:val="nil"/>
            </w:tcBorders>
            <w:tcMar>
              <w:top w:w="15" w:type="dxa"/>
              <w:left w:w="15" w:type="dxa"/>
              <w:bottom w:w="15" w:type="dxa"/>
              <w:right w:w="15" w:type="dxa"/>
            </w:tcMar>
            <w:vAlign w:val="center"/>
          </w:tcPr>
          <w:p w14:paraId="784051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0DCF4E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260" w:type="dxa"/>
            <w:tcBorders>
              <w:tl2br w:val="nil"/>
              <w:tr2bl w:val="nil"/>
            </w:tcBorders>
            <w:tcMar>
              <w:top w:w="15" w:type="dxa"/>
              <w:left w:w="15" w:type="dxa"/>
              <w:bottom w:w="15" w:type="dxa"/>
              <w:right w:w="15" w:type="dxa"/>
            </w:tcMar>
            <w:vAlign w:val="center"/>
          </w:tcPr>
          <w:p w14:paraId="583290C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给予警告，没收收受的财物,可以处3千元以上2万元以下的罚款；取消担任评标委员会成员的资格，不得再参加任何依法必须进行招标的项目的评标。</w:t>
            </w:r>
          </w:p>
        </w:tc>
      </w:tr>
      <w:tr w14:paraId="0B323D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7BA7F51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2C7B6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420F74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5F6881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391D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C10B72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260" w:type="dxa"/>
            <w:tcBorders>
              <w:tl2br w:val="nil"/>
              <w:tr2bl w:val="nil"/>
            </w:tcBorders>
            <w:tcMar>
              <w:top w:w="15" w:type="dxa"/>
              <w:left w:w="15" w:type="dxa"/>
              <w:bottom w:w="15" w:type="dxa"/>
              <w:right w:w="15" w:type="dxa"/>
            </w:tcMar>
            <w:vAlign w:val="center"/>
          </w:tcPr>
          <w:p w14:paraId="36C1222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给予警告，没收收受的财物,处2万元以上4万元以下的罚款；取消担任评标委员会成员的资格，不得再参加任何依法必须进行招标的项目的评标。</w:t>
            </w:r>
          </w:p>
        </w:tc>
      </w:tr>
      <w:tr w14:paraId="2AFCE9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2" w:hRule="atLeast"/>
          <w:jc w:val="center"/>
        </w:trPr>
        <w:tc>
          <w:tcPr>
            <w:tcW w:w="535" w:type="dxa"/>
            <w:vMerge w:val="continue"/>
            <w:tcBorders>
              <w:tl2br w:val="nil"/>
              <w:tr2bl w:val="nil"/>
            </w:tcBorders>
            <w:vAlign w:val="center"/>
          </w:tcPr>
          <w:p w14:paraId="25F181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0B01B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A3EE6C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E295FA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8203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D73024D">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14:paraId="1C67A328">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w:t>
            </w:r>
          </w:p>
        </w:tc>
        <w:tc>
          <w:tcPr>
            <w:tcW w:w="3260" w:type="dxa"/>
            <w:tcBorders>
              <w:tl2br w:val="nil"/>
              <w:tr2bl w:val="nil"/>
            </w:tcBorders>
            <w:tcMar>
              <w:top w:w="15" w:type="dxa"/>
              <w:left w:w="15" w:type="dxa"/>
              <w:bottom w:w="15" w:type="dxa"/>
              <w:right w:w="15" w:type="dxa"/>
            </w:tcMar>
            <w:vAlign w:val="center"/>
          </w:tcPr>
          <w:p w14:paraId="2C7DEA2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给予警告，没收收受的财物,处4万元以上5万元以下的罚款；取消担任评标委员会成员的资格，不得再参加任何依法必须进行招标的项目的评标。</w:t>
            </w:r>
          </w:p>
          <w:p w14:paraId="4DDC0AE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14:paraId="5D674E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1D55527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440D0A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招标人在评标委员会依法推荐的中标候选人以外确定中标人的、依法必须进行招标的项目在所有投标被评标委员会否决后自行确定中标人的</w:t>
            </w:r>
          </w:p>
        </w:tc>
        <w:tc>
          <w:tcPr>
            <w:tcW w:w="993" w:type="dxa"/>
            <w:gridSpan w:val="2"/>
            <w:vMerge w:val="restart"/>
            <w:tcBorders>
              <w:tl2br w:val="nil"/>
              <w:tr2bl w:val="nil"/>
            </w:tcBorders>
            <w:tcMar>
              <w:top w:w="15" w:type="dxa"/>
              <w:left w:w="15" w:type="dxa"/>
              <w:bottom w:w="15" w:type="dxa"/>
              <w:right w:w="15" w:type="dxa"/>
            </w:tcMar>
            <w:vAlign w:val="center"/>
          </w:tcPr>
          <w:p w14:paraId="78B5EC5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20C18DA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《中华人民共和国招标投标法》第四十条第二款</w:t>
            </w:r>
          </w:p>
        </w:tc>
        <w:tc>
          <w:tcPr>
            <w:tcW w:w="4110" w:type="dxa"/>
            <w:vMerge w:val="restart"/>
            <w:tcBorders>
              <w:tl2br w:val="nil"/>
              <w:tr2bl w:val="nil"/>
            </w:tcBorders>
            <w:tcMar>
              <w:top w:w="15" w:type="dxa"/>
              <w:left w:w="15" w:type="dxa"/>
              <w:bottom w:w="15" w:type="dxa"/>
              <w:right w:w="15" w:type="dxa"/>
            </w:tcMar>
            <w:vAlign w:val="center"/>
          </w:tcPr>
          <w:p w14:paraId="23426B1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《中华人民共和国招标投标法》第五十七条</w:t>
            </w:r>
          </w:p>
          <w:p w14:paraId="5243270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14:paraId="5612EF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BA14BC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及时纠正，未造成严重后果的。</w:t>
            </w:r>
          </w:p>
        </w:tc>
        <w:tc>
          <w:tcPr>
            <w:tcW w:w="3260" w:type="dxa"/>
            <w:tcBorders>
              <w:tl2br w:val="nil"/>
              <w:tr2bl w:val="nil"/>
            </w:tcBorders>
            <w:tcMar>
              <w:top w:w="15" w:type="dxa"/>
              <w:left w:w="15" w:type="dxa"/>
              <w:bottom w:w="15" w:type="dxa"/>
              <w:right w:w="15" w:type="dxa"/>
            </w:tcMar>
            <w:vAlign w:val="center"/>
          </w:tcPr>
          <w:p w14:paraId="2F568A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中标无效；责令改正，可以处中标项目金额千分之五以上千分之六点五以下的罚款。</w:t>
            </w:r>
          </w:p>
        </w:tc>
      </w:tr>
      <w:tr w14:paraId="3C8D42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69A2CC7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2F89E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3F12DF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F2D9E6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7C31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D43DE6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未及时纠正，未造成严重后果的。</w:t>
            </w:r>
          </w:p>
        </w:tc>
        <w:tc>
          <w:tcPr>
            <w:tcW w:w="3260" w:type="dxa"/>
            <w:tcBorders>
              <w:tl2br w:val="nil"/>
              <w:tr2bl w:val="nil"/>
            </w:tcBorders>
            <w:tcMar>
              <w:top w:w="15" w:type="dxa"/>
              <w:left w:w="15" w:type="dxa"/>
              <w:bottom w:w="15" w:type="dxa"/>
              <w:right w:w="15" w:type="dxa"/>
            </w:tcMar>
            <w:vAlign w:val="center"/>
          </w:tcPr>
          <w:p w14:paraId="1B392D4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中标无效；责令改正，处中标项目金额千分之六点五以上千分之八点五以下的罚款。</w:t>
            </w:r>
          </w:p>
        </w:tc>
      </w:tr>
      <w:tr w14:paraId="21E689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7C8126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DD85A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D463AF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F1F288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0930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913D62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未及时纠正，造成严重危害后果的。</w:t>
            </w:r>
          </w:p>
        </w:tc>
        <w:tc>
          <w:tcPr>
            <w:tcW w:w="3260" w:type="dxa"/>
            <w:tcBorders>
              <w:tl2br w:val="nil"/>
              <w:tr2bl w:val="nil"/>
            </w:tcBorders>
            <w:tcMar>
              <w:top w:w="15" w:type="dxa"/>
              <w:left w:w="15" w:type="dxa"/>
              <w:bottom w:w="15" w:type="dxa"/>
              <w:right w:w="15" w:type="dxa"/>
            </w:tcMar>
            <w:vAlign w:val="center"/>
          </w:tcPr>
          <w:p w14:paraId="3A2126C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中标无效；责令改正，处中标项目金额千分之八点五以上千分之十以下的罚款。</w:t>
            </w:r>
          </w:p>
        </w:tc>
      </w:tr>
      <w:tr w14:paraId="584E1A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03C0AFA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F84652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58254E8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中标人将中标项目转让给他人的，将中标项目肢解后分别转让给他人的，违反本法规定将中标项目的部分主体、关键性工作分包给他人的，或者分包人再次分包的</w:t>
            </w:r>
          </w:p>
        </w:tc>
        <w:tc>
          <w:tcPr>
            <w:tcW w:w="993" w:type="dxa"/>
            <w:gridSpan w:val="2"/>
            <w:vMerge w:val="restart"/>
            <w:tcBorders>
              <w:tl2br w:val="nil"/>
              <w:tr2bl w:val="nil"/>
            </w:tcBorders>
            <w:tcMar>
              <w:top w:w="15" w:type="dxa"/>
              <w:left w:w="15" w:type="dxa"/>
              <w:bottom w:w="15" w:type="dxa"/>
              <w:right w:w="15" w:type="dxa"/>
            </w:tcMar>
            <w:vAlign w:val="center"/>
          </w:tcPr>
          <w:p w14:paraId="13F0F8F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《中华人民共和国招标投标法》第四十八条</w:t>
            </w:r>
          </w:p>
        </w:tc>
        <w:tc>
          <w:tcPr>
            <w:tcW w:w="4110" w:type="dxa"/>
            <w:vMerge w:val="restart"/>
            <w:tcBorders>
              <w:tl2br w:val="nil"/>
              <w:tr2bl w:val="nil"/>
            </w:tcBorders>
            <w:tcMar>
              <w:top w:w="15" w:type="dxa"/>
              <w:left w:w="15" w:type="dxa"/>
              <w:bottom w:w="15" w:type="dxa"/>
              <w:right w:w="15" w:type="dxa"/>
            </w:tcMar>
            <w:vAlign w:val="center"/>
          </w:tcPr>
          <w:p w14:paraId="17C7E86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《中华人民共和国招标投标法》第五十八条</w:t>
            </w:r>
          </w:p>
          <w:p w14:paraId="10CB795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14:paraId="077A572B">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《中华人民共和国招标投标法实施条例》第七十六条</w:t>
            </w:r>
          </w:p>
          <w:p w14:paraId="6D0C5B9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c>
          <w:tcPr>
            <w:tcW w:w="1134" w:type="dxa"/>
            <w:tcBorders>
              <w:tl2br w:val="nil"/>
              <w:tr2bl w:val="nil"/>
            </w:tcBorders>
            <w:tcMar>
              <w:top w:w="15" w:type="dxa"/>
              <w:left w:w="15" w:type="dxa"/>
              <w:bottom w:w="15" w:type="dxa"/>
              <w:right w:w="15" w:type="dxa"/>
            </w:tcMar>
            <w:vAlign w:val="center"/>
          </w:tcPr>
          <w:p w14:paraId="1129EEA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0AA817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0E1AB91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转让、分包无效，处转让、分包项目金额千分之五以上千分之六点五以下的罚款；有违法所得的，并处没收违法所得。</w:t>
            </w:r>
          </w:p>
        </w:tc>
      </w:tr>
      <w:tr w14:paraId="6F735E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016ABF5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705E2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634F70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2AD6FC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3C9FC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6C888C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8FADFC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转让、分包无效，处转让、分包项目金额千分之六点五以上千分之八点五以下的罚款, 有违法所得的，并处没收违法所得。</w:t>
            </w:r>
          </w:p>
        </w:tc>
      </w:tr>
      <w:tr w14:paraId="2162FE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14:paraId="0BE2D98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760A8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461280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57558F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5BA20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E3C460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260" w:type="dxa"/>
            <w:tcBorders>
              <w:tl2br w:val="nil"/>
              <w:tr2bl w:val="nil"/>
            </w:tcBorders>
            <w:tcMar>
              <w:top w:w="15" w:type="dxa"/>
              <w:left w:w="15" w:type="dxa"/>
              <w:bottom w:w="15" w:type="dxa"/>
              <w:right w:w="15" w:type="dxa"/>
            </w:tcMar>
            <w:vAlign w:val="center"/>
          </w:tcPr>
          <w:p w14:paraId="2D1AD4E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转让、分包无效，处转让、分包项目金额千分之八点五以上千分之十以下的罚款； 有违法所得的，并处没收违法所得。</w:t>
            </w:r>
          </w:p>
        </w:tc>
      </w:tr>
      <w:tr w14:paraId="645B87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35" w:type="dxa"/>
            <w:vMerge w:val="continue"/>
            <w:tcBorders>
              <w:tl2br w:val="nil"/>
              <w:tr2bl w:val="nil"/>
            </w:tcBorders>
            <w:vAlign w:val="center"/>
          </w:tcPr>
          <w:p w14:paraId="147AF8A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3FA9A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B4236B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7C3978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57AE8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F3032A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（2）3年内2次同类型违法的。</w:t>
            </w:r>
          </w:p>
        </w:tc>
        <w:tc>
          <w:tcPr>
            <w:tcW w:w="3260" w:type="dxa"/>
            <w:tcBorders>
              <w:tl2br w:val="nil"/>
              <w:tr2bl w:val="nil"/>
            </w:tcBorders>
            <w:tcMar>
              <w:top w:w="15" w:type="dxa"/>
              <w:left w:w="15" w:type="dxa"/>
              <w:bottom w:w="15" w:type="dxa"/>
              <w:right w:w="15" w:type="dxa"/>
            </w:tcMar>
            <w:vAlign w:val="center"/>
          </w:tcPr>
          <w:p w14:paraId="01F7BB8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转让、分包无效，处转让、分包项目金额千分之十的罚款；责令停业整顿30日；有违法所得的，并处没收违法所得。</w:t>
            </w:r>
          </w:p>
        </w:tc>
      </w:tr>
      <w:tr w14:paraId="5A6CA7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14:paraId="0665BE0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EF19F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6F803A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03FBB5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A949A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659" w:type="dxa"/>
            <w:vMerge w:val="restart"/>
            <w:tcBorders>
              <w:tl2br w:val="nil"/>
              <w:tr2bl w:val="nil"/>
            </w:tcBorders>
            <w:tcMar>
              <w:top w:w="15" w:type="dxa"/>
              <w:left w:w="15" w:type="dxa"/>
              <w:bottom w:w="15" w:type="dxa"/>
              <w:right w:w="15" w:type="dxa"/>
            </w:tcMar>
            <w:vAlign w:val="center"/>
          </w:tcPr>
          <w:p w14:paraId="4A449DE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（3）3年内3次以上同类型违法；或造成较大质量、安全事故的。</w:t>
            </w:r>
          </w:p>
        </w:tc>
        <w:tc>
          <w:tcPr>
            <w:tcW w:w="1485" w:type="dxa"/>
            <w:tcBorders>
              <w:tl2br w:val="nil"/>
              <w:tr2bl w:val="nil"/>
            </w:tcBorders>
            <w:tcMar>
              <w:top w:w="15" w:type="dxa"/>
              <w:left w:w="15" w:type="dxa"/>
              <w:bottom w:w="15" w:type="dxa"/>
              <w:right w:w="15" w:type="dxa"/>
            </w:tcMar>
            <w:vAlign w:val="center"/>
          </w:tcPr>
          <w:p w14:paraId="559ADA6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①造成3人以上5人以下死亡，或者10人以上20人以下重伤，或者1000万元以上2000万元以下直接经济损失的。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7E19ECB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转让、分包无效，处转让、分包项目金额千分之十的罚款；责令停业整顿30—60日；有违法所得的，并处没收违法所得。</w:t>
            </w:r>
          </w:p>
        </w:tc>
      </w:tr>
      <w:tr w14:paraId="0842EB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14:paraId="28126BF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EA1DA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CE676C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DDC0CB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F995A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659" w:type="dxa"/>
            <w:vMerge w:val="continue"/>
            <w:tcBorders>
              <w:tl2br w:val="nil"/>
              <w:tr2bl w:val="nil"/>
            </w:tcBorders>
            <w:tcMar>
              <w:top w:w="15" w:type="dxa"/>
              <w:left w:w="15" w:type="dxa"/>
              <w:bottom w:w="15" w:type="dxa"/>
              <w:right w:w="15" w:type="dxa"/>
            </w:tcMar>
            <w:vAlign w:val="center"/>
          </w:tcPr>
          <w:p w14:paraId="246B0E6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485" w:type="dxa"/>
            <w:tcBorders>
              <w:tl2br w:val="nil"/>
              <w:tr2bl w:val="nil"/>
            </w:tcBorders>
            <w:tcMar>
              <w:top w:w="15" w:type="dxa"/>
              <w:left w:w="15" w:type="dxa"/>
              <w:bottom w:w="15" w:type="dxa"/>
              <w:right w:w="15" w:type="dxa"/>
            </w:tcMar>
            <w:vAlign w:val="center"/>
          </w:tcPr>
          <w:p w14:paraId="6978976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②造成5人以上7人以下死亡，或者20人以上30人以下重伤，或者2000万元以上3000万元以下直接经济损失的。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1B7404C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转让、分包无效，处转让、分包项目金额千分之十的罚款；责令停业整顿60—90日；有违法所得的，并处没收违法所得。</w:t>
            </w:r>
          </w:p>
        </w:tc>
      </w:tr>
      <w:tr w14:paraId="327D52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535" w:type="dxa"/>
            <w:vMerge w:val="continue"/>
            <w:tcBorders>
              <w:tl2br w:val="nil"/>
              <w:tr2bl w:val="nil"/>
            </w:tcBorders>
            <w:vAlign w:val="center"/>
          </w:tcPr>
          <w:p w14:paraId="49AB3A8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E9C36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636B67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96DB62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DCFC18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659" w:type="dxa"/>
            <w:vMerge w:val="continue"/>
            <w:tcBorders>
              <w:tl2br w:val="nil"/>
              <w:tr2bl w:val="nil"/>
            </w:tcBorders>
            <w:tcMar>
              <w:top w:w="15" w:type="dxa"/>
              <w:left w:w="15" w:type="dxa"/>
              <w:bottom w:w="15" w:type="dxa"/>
              <w:right w:w="15" w:type="dxa"/>
            </w:tcMar>
            <w:vAlign w:val="center"/>
          </w:tcPr>
          <w:p w14:paraId="69D5769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485" w:type="dxa"/>
            <w:tcBorders>
              <w:tl2br w:val="nil"/>
              <w:tr2bl w:val="nil"/>
            </w:tcBorders>
            <w:tcMar>
              <w:top w:w="15" w:type="dxa"/>
              <w:left w:w="15" w:type="dxa"/>
              <w:bottom w:w="15" w:type="dxa"/>
              <w:right w:w="15" w:type="dxa"/>
            </w:tcMar>
            <w:vAlign w:val="center"/>
          </w:tcPr>
          <w:p w14:paraId="28B9009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③造成7人以上10人以下死亡，或者30人以上50人以下重伤，或者3000万元以上直接经济损失的。</w:t>
            </w:r>
          </w:p>
        </w:tc>
        <w:tc>
          <w:tcPr>
            <w:tcW w:w="3260" w:type="dxa"/>
            <w:tcBorders>
              <w:tl2br w:val="nil"/>
              <w:tr2bl w:val="nil"/>
            </w:tcBorders>
            <w:tcMar>
              <w:top w:w="15" w:type="dxa"/>
              <w:left w:w="15" w:type="dxa"/>
              <w:bottom w:w="15" w:type="dxa"/>
              <w:right w:w="15" w:type="dxa"/>
            </w:tcMar>
            <w:vAlign w:val="center"/>
          </w:tcPr>
          <w:p w14:paraId="3F2010E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转让、分包无效，处转让、分包项目金额千分之十的罚款；责令停业整顿90—180日；有违法所得的，并处没收违法所得。</w:t>
            </w:r>
          </w:p>
        </w:tc>
      </w:tr>
      <w:tr w14:paraId="7C8201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535" w:type="dxa"/>
            <w:vMerge w:val="restart"/>
            <w:tcBorders>
              <w:tl2br w:val="nil"/>
              <w:tr2bl w:val="nil"/>
            </w:tcBorders>
            <w:vAlign w:val="center"/>
          </w:tcPr>
          <w:p w14:paraId="3C3D91C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526E6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招标人与中标人不按照招标文件和中标人的投标文件订立合同的，或者招标人、中标人订立背离合同实质性内容的协议的</w:t>
            </w:r>
          </w:p>
        </w:tc>
        <w:tc>
          <w:tcPr>
            <w:tcW w:w="993" w:type="dxa"/>
            <w:gridSpan w:val="2"/>
            <w:vMerge w:val="restart"/>
            <w:tcBorders>
              <w:tl2br w:val="nil"/>
              <w:tr2bl w:val="nil"/>
            </w:tcBorders>
            <w:vAlign w:val="center"/>
          </w:tcPr>
          <w:p w14:paraId="573540C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《中华人民共和国招标投标法》第四十六条第一款</w:t>
            </w:r>
          </w:p>
        </w:tc>
        <w:tc>
          <w:tcPr>
            <w:tcW w:w="4110" w:type="dxa"/>
            <w:vMerge w:val="restart"/>
            <w:tcBorders>
              <w:tl2br w:val="nil"/>
              <w:tr2bl w:val="nil"/>
            </w:tcBorders>
            <w:vAlign w:val="center"/>
          </w:tcPr>
          <w:p w14:paraId="082E0B6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《中华人民共和国招标投标法》第五十九条</w:t>
            </w:r>
          </w:p>
          <w:p w14:paraId="6236D3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招标人与中标人不按照招标文件和中标人的投标文件订立合同的，或者招标人、中标人订立背离合同实质性内容的协议的，责令改正；可以处中标项目金额千分之五以上千分之十以下的罚款。</w:t>
            </w:r>
          </w:p>
        </w:tc>
        <w:tc>
          <w:tcPr>
            <w:tcW w:w="1134" w:type="dxa"/>
            <w:tcBorders>
              <w:tl2br w:val="nil"/>
              <w:tr2bl w:val="nil"/>
            </w:tcBorders>
            <w:tcMar>
              <w:top w:w="15" w:type="dxa"/>
              <w:left w:w="15" w:type="dxa"/>
              <w:bottom w:w="15" w:type="dxa"/>
              <w:right w:w="15" w:type="dxa"/>
            </w:tcMar>
            <w:vAlign w:val="center"/>
          </w:tcPr>
          <w:p w14:paraId="1CE8C2B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409E5D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21CAAFE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责令改正，可以处中标项目金额千分之五的罚款。</w:t>
            </w:r>
          </w:p>
        </w:tc>
      </w:tr>
      <w:tr w14:paraId="5D3D07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535" w:type="dxa"/>
            <w:vMerge w:val="continue"/>
            <w:tcBorders>
              <w:tl2br w:val="nil"/>
              <w:tr2bl w:val="nil"/>
            </w:tcBorders>
            <w:vAlign w:val="center"/>
          </w:tcPr>
          <w:p w14:paraId="6F0E73C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CC95E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D8D69D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547269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923E8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1DF13D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03124C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责令改正，处中标项目金额千分之五以上千分之八以下的罚款。</w:t>
            </w:r>
          </w:p>
        </w:tc>
      </w:tr>
      <w:tr w14:paraId="077F8A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535" w:type="dxa"/>
            <w:vMerge w:val="continue"/>
            <w:tcBorders>
              <w:tl2br w:val="nil"/>
              <w:tr2bl w:val="nil"/>
            </w:tcBorders>
            <w:vAlign w:val="center"/>
          </w:tcPr>
          <w:p w14:paraId="51E3CBB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5315C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071252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142920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B783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666D87B">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0D3F0762">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52E022BB">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55CD4A07">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（4）经有关部门确认，存在商业贿赂情形的；（5）其他依法应予从重处罚的情形。</w:t>
            </w:r>
          </w:p>
        </w:tc>
        <w:tc>
          <w:tcPr>
            <w:tcW w:w="3260" w:type="dxa"/>
            <w:tcBorders>
              <w:tl2br w:val="nil"/>
              <w:tr2bl w:val="nil"/>
            </w:tcBorders>
            <w:tcMar>
              <w:top w:w="15" w:type="dxa"/>
              <w:left w:w="15" w:type="dxa"/>
              <w:bottom w:w="15" w:type="dxa"/>
              <w:right w:w="15" w:type="dxa"/>
            </w:tcMar>
            <w:vAlign w:val="center"/>
          </w:tcPr>
          <w:p w14:paraId="0A5DBCD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责令改正，处中标项目金额千分之八以上千分之十以下的罚款。</w:t>
            </w:r>
          </w:p>
        </w:tc>
      </w:tr>
      <w:tr w14:paraId="5E6C31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 w:hRule="atLeast"/>
          <w:jc w:val="center"/>
        </w:trPr>
        <w:tc>
          <w:tcPr>
            <w:tcW w:w="535" w:type="dxa"/>
            <w:vMerge w:val="restart"/>
            <w:tcBorders>
              <w:tl2br w:val="nil"/>
              <w:tr2bl w:val="nil"/>
            </w:tcBorders>
            <w:tcMar>
              <w:top w:w="15" w:type="dxa"/>
              <w:left w:w="15" w:type="dxa"/>
              <w:bottom w:w="15" w:type="dxa"/>
              <w:right w:w="15" w:type="dxa"/>
            </w:tcMar>
            <w:vAlign w:val="center"/>
          </w:tcPr>
          <w:p w14:paraId="36C2874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F7F4A8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中标人不按照与招标人订立的合同履行义务，情节严重</w:t>
            </w:r>
          </w:p>
        </w:tc>
        <w:tc>
          <w:tcPr>
            <w:tcW w:w="993" w:type="dxa"/>
            <w:gridSpan w:val="2"/>
            <w:vMerge w:val="restart"/>
            <w:tcBorders>
              <w:tl2br w:val="nil"/>
              <w:tr2bl w:val="nil"/>
            </w:tcBorders>
            <w:tcMar>
              <w:top w:w="15" w:type="dxa"/>
              <w:left w:w="15" w:type="dxa"/>
              <w:bottom w:w="15" w:type="dxa"/>
              <w:right w:w="15" w:type="dxa"/>
            </w:tcMar>
            <w:vAlign w:val="center"/>
          </w:tcPr>
          <w:p w14:paraId="660FE93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《中华人民共和国招标投标法》第四十八条第一款</w:t>
            </w:r>
          </w:p>
        </w:tc>
        <w:tc>
          <w:tcPr>
            <w:tcW w:w="4110" w:type="dxa"/>
            <w:vMerge w:val="restart"/>
            <w:tcBorders>
              <w:tl2br w:val="nil"/>
              <w:tr2bl w:val="nil"/>
            </w:tcBorders>
            <w:tcMar>
              <w:top w:w="15" w:type="dxa"/>
              <w:left w:w="15" w:type="dxa"/>
              <w:bottom w:w="15" w:type="dxa"/>
              <w:right w:w="15" w:type="dxa"/>
            </w:tcMar>
            <w:vAlign w:val="center"/>
          </w:tcPr>
          <w:p w14:paraId="23896B1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《中华人民共和国招标投标法》第六十条</w:t>
            </w:r>
          </w:p>
          <w:p w14:paraId="54FB6A9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取消其二年至五年内参加依法必须进行招标的项目的投标资格并予以公告，直至由工商行政管理机关吊销营业执照。因不可抗力不能履行合同的，不适用前两款规定。</w:t>
            </w:r>
          </w:p>
        </w:tc>
        <w:tc>
          <w:tcPr>
            <w:tcW w:w="1134" w:type="dxa"/>
            <w:tcBorders>
              <w:tl2br w:val="nil"/>
              <w:tr2bl w:val="nil"/>
            </w:tcBorders>
            <w:tcMar>
              <w:top w:w="15" w:type="dxa"/>
              <w:left w:w="15" w:type="dxa"/>
              <w:bottom w:w="15" w:type="dxa"/>
              <w:right w:w="15" w:type="dxa"/>
            </w:tcMar>
            <w:vAlign w:val="center"/>
          </w:tcPr>
          <w:p w14:paraId="74D697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32D300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3FA597C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取消其2年至3年内参加依法必须进行招标的项目的投标资格并予以公告。</w:t>
            </w:r>
          </w:p>
        </w:tc>
      </w:tr>
      <w:tr w14:paraId="2DCAD1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2A2D962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EEA63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5EBF78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64B0FB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A23B0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88D1A1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FC0575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取消其3年至4年内参加依法必须进行招标的项目的投标资格并予以公告。</w:t>
            </w:r>
          </w:p>
        </w:tc>
      </w:tr>
      <w:tr w14:paraId="0CA1D0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269784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F6985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3C2163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7B8B5F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C675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5BB95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52AA0E9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55D0B8E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（3）经有关部门确认，存在商业贿赂情形的；（4）其他依法应予从重处罚的情形。</w:t>
            </w:r>
          </w:p>
        </w:tc>
        <w:tc>
          <w:tcPr>
            <w:tcW w:w="3260" w:type="dxa"/>
            <w:tcBorders>
              <w:tl2br w:val="nil"/>
              <w:tr2bl w:val="nil"/>
            </w:tcBorders>
            <w:tcMar>
              <w:top w:w="15" w:type="dxa"/>
              <w:left w:w="15" w:type="dxa"/>
              <w:bottom w:w="15" w:type="dxa"/>
              <w:right w:w="15" w:type="dxa"/>
            </w:tcMar>
            <w:vAlign w:val="center"/>
          </w:tcPr>
          <w:p w14:paraId="3EEEE1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取消其4年至5年内参加依法必须进行招标的项目的投标资格并予以公告。</w:t>
            </w:r>
          </w:p>
        </w:tc>
      </w:tr>
      <w:tr w14:paraId="5FF134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restart"/>
            <w:tcBorders>
              <w:tl2br w:val="nil"/>
              <w:tr2bl w:val="nil"/>
            </w:tcBorders>
            <w:vAlign w:val="center"/>
          </w:tcPr>
          <w:p w14:paraId="73A629B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EE63F95">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依法应当公开招标的项目不按照规定在指定媒介发布资格预审公告或者招标公告</w:t>
            </w:r>
          </w:p>
        </w:tc>
        <w:tc>
          <w:tcPr>
            <w:tcW w:w="993" w:type="dxa"/>
            <w:gridSpan w:val="2"/>
            <w:vMerge w:val="restart"/>
            <w:tcBorders>
              <w:tl2br w:val="nil"/>
              <w:tr2bl w:val="nil"/>
            </w:tcBorders>
            <w:vAlign w:val="center"/>
          </w:tcPr>
          <w:p w14:paraId="04DAE521">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《中华人民共和国招标投标法实施条例》第十五条</w:t>
            </w:r>
          </w:p>
        </w:tc>
        <w:tc>
          <w:tcPr>
            <w:tcW w:w="4110" w:type="dxa"/>
            <w:vMerge w:val="restart"/>
            <w:tcBorders>
              <w:tl2br w:val="nil"/>
              <w:tr2bl w:val="nil"/>
            </w:tcBorders>
            <w:vAlign w:val="center"/>
          </w:tcPr>
          <w:p w14:paraId="097D8CE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《中华人民共和国招标投标法实施条例》第六十三条第一款</w:t>
            </w:r>
          </w:p>
          <w:p w14:paraId="4C01FCA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招标人有下列限制或者排斥潜在投标人行为之一的，由有关行政监督部门依照招标投标法第五十一条的规定处罚：</w:t>
            </w:r>
          </w:p>
          <w:p w14:paraId="75E1B10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（一）依法应当公开招标的项目不按照规定在指定媒介发布资格预审公告或者招标公告；</w:t>
            </w:r>
          </w:p>
          <w:p w14:paraId="309A053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FF0D4F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14:paraId="6CE5942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1134" w:type="dxa"/>
            <w:tcBorders>
              <w:tl2br w:val="nil"/>
              <w:tr2bl w:val="nil"/>
            </w:tcBorders>
            <w:tcMar>
              <w:top w:w="15" w:type="dxa"/>
              <w:left w:w="15" w:type="dxa"/>
              <w:bottom w:w="15" w:type="dxa"/>
              <w:right w:w="15" w:type="dxa"/>
            </w:tcMar>
            <w:vAlign w:val="center"/>
          </w:tcPr>
          <w:p w14:paraId="4D01CD7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23C8C5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260" w:type="dxa"/>
            <w:tcBorders>
              <w:tl2br w:val="nil"/>
              <w:tr2bl w:val="nil"/>
            </w:tcBorders>
            <w:tcMar>
              <w:top w:w="15" w:type="dxa"/>
              <w:left w:w="15" w:type="dxa"/>
              <w:bottom w:w="15" w:type="dxa"/>
              <w:right w:w="15" w:type="dxa"/>
            </w:tcMar>
            <w:vAlign w:val="center"/>
          </w:tcPr>
          <w:p w14:paraId="7382581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责令改正，可以处1万元以上2万元以下的罚款。</w:t>
            </w:r>
          </w:p>
        </w:tc>
      </w:tr>
      <w:tr w14:paraId="7E1FAA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jc w:val="center"/>
        </w:trPr>
        <w:tc>
          <w:tcPr>
            <w:tcW w:w="535" w:type="dxa"/>
            <w:vMerge w:val="continue"/>
            <w:tcBorders>
              <w:tl2br w:val="nil"/>
              <w:tr2bl w:val="nil"/>
            </w:tcBorders>
            <w:vAlign w:val="center"/>
          </w:tcPr>
          <w:p w14:paraId="207D92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4E49C9">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3698BBC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38E73C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E6B7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429E7A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260" w:type="dxa"/>
            <w:tcBorders>
              <w:tl2br w:val="nil"/>
              <w:tr2bl w:val="nil"/>
            </w:tcBorders>
            <w:tcMar>
              <w:top w:w="15" w:type="dxa"/>
              <w:left w:w="15" w:type="dxa"/>
              <w:bottom w:w="15" w:type="dxa"/>
              <w:right w:w="15" w:type="dxa"/>
            </w:tcMar>
            <w:vAlign w:val="center"/>
          </w:tcPr>
          <w:p w14:paraId="0F1A415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责令改正，可以处2万元以上4万元以下的罚款。</w:t>
            </w:r>
          </w:p>
        </w:tc>
      </w:tr>
      <w:tr w14:paraId="3101EA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535" w:type="dxa"/>
            <w:vMerge w:val="continue"/>
            <w:tcBorders>
              <w:tl2br w:val="nil"/>
              <w:tr2bl w:val="nil"/>
            </w:tcBorders>
            <w:vAlign w:val="center"/>
          </w:tcPr>
          <w:p w14:paraId="6835FD3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6F9076">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3713206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185E46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A297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5F6933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已履行合同约定事项；</w:t>
            </w:r>
          </w:p>
          <w:p w14:paraId="6A41931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其他情节恶劣，或造成严重后果的。</w:t>
            </w:r>
          </w:p>
        </w:tc>
        <w:tc>
          <w:tcPr>
            <w:tcW w:w="3260" w:type="dxa"/>
            <w:tcBorders>
              <w:tl2br w:val="nil"/>
              <w:tr2bl w:val="nil"/>
            </w:tcBorders>
            <w:tcMar>
              <w:top w:w="15" w:type="dxa"/>
              <w:left w:w="15" w:type="dxa"/>
              <w:bottom w:w="15" w:type="dxa"/>
              <w:right w:w="15" w:type="dxa"/>
            </w:tcMar>
            <w:vAlign w:val="center"/>
          </w:tcPr>
          <w:p w14:paraId="294A20C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责令改正，处4万元以上5万元以下的罚款。</w:t>
            </w:r>
          </w:p>
        </w:tc>
      </w:tr>
      <w:tr w14:paraId="4F7CC3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5" w:hRule="atLeast"/>
          <w:jc w:val="center"/>
        </w:trPr>
        <w:tc>
          <w:tcPr>
            <w:tcW w:w="535" w:type="dxa"/>
            <w:vMerge w:val="restart"/>
            <w:tcBorders>
              <w:tl2br w:val="nil"/>
              <w:tr2bl w:val="nil"/>
            </w:tcBorders>
            <w:tcMar>
              <w:top w:w="15" w:type="dxa"/>
              <w:left w:w="15" w:type="dxa"/>
              <w:bottom w:w="15" w:type="dxa"/>
              <w:right w:w="15" w:type="dxa"/>
            </w:tcMar>
            <w:vAlign w:val="center"/>
          </w:tcPr>
          <w:p w14:paraId="2640628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278768B">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在不同媒介发布的同一招标项目的资格预审公告或者招标公告的内容不一致，影响潜在投标人申请资格预审或者投标</w:t>
            </w:r>
          </w:p>
        </w:tc>
        <w:tc>
          <w:tcPr>
            <w:tcW w:w="993" w:type="dxa"/>
            <w:gridSpan w:val="2"/>
            <w:vMerge w:val="restart"/>
            <w:tcBorders>
              <w:tl2br w:val="nil"/>
              <w:tr2bl w:val="nil"/>
            </w:tcBorders>
            <w:tcMar>
              <w:top w:w="15" w:type="dxa"/>
              <w:left w:w="15" w:type="dxa"/>
              <w:bottom w:w="15" w:type="dxa"/>
              <w:right w:w="15" w:type="dxa"/>
            </w:tcMar>
            <w:vAlign w:val="center"/>
          </w:tcPr>
          <w:p w14:paraId="33A779AD">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《中华人民共和国招标投标法》第十六条/《中华人民共和国招标投标法实施条例》第十五条</w:t>
            </w:r>
          </w:p>
        </w:tc>
        <w:tc>
          <w:tcPr>
            <w:tcW w:w="4110" w:type="dxa"/>
            <w:vMerge w:val="restart"/>
            <w:tcBorders>
              <w:tl2br w:val="nil"/>
              <w:tr2bl w:val="nil"/>
            </w:tcBorders>
            <w:tcMar>
              <w:top w:w="15" w:type="dxa"/>
              <w:left w:w="15" w:type="dxa"/>
              <w:bottom w:w="15" w:type="dxa"/>
              <w:right w:w="15" w:type="dxa"/>
            </w:tcMar>
            <w:vAlign w:val="center"/>
          </w:tcPr>
          <w:p w14:paraId="4749E0E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《中华人民共和国招标投标法实施条例》第六十三条第二款</w:t>
            </w:r>
          </w:p>
          <w:p w14:paraId="1B82E44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招标人有下列限制或者排斥潜在投标人行为之一的，由有关行政监督部门依照招标投标法第五十一条的规定处罚：</w:t>
            </w:r>
          </w:p>
          <w:p w14:paraId="2632EFF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（二）在不同媒介发布的同一招标项目的资格预审公告或者招标公告的内容不一致，影响潜在投标人申请资格预审或者投标。</w:t>
            </w:r>
          </w:p>
          <w:p w14:paraId="333E647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14:paraId="6E1072A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1134" w:type="dxa"/>
            <w:tcBorders>
              <w:tl2br w:val="nil"/>
              <w:tr2bl w:val="nil"/>
            </w:tcBorders>
            <w:tcMar>
              <w:top w:w="15" w:type="dxa"/>
              <w:left w:w="15" w:type="dxa"/>
              <w:bottom w:w="15" w:type="dxa"/>
              <w:right w:w="15" w:type="dxa"/>
            </w:tcMar>
            <w:vAlign w:val="center"/>
          </w:tcPr>
          <w:p w14:paraId="26506D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6C004B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260" w:type="dxa"/>
            <w:tcBorders>
              <w:tl2br w:val="nil"/>
              <w:tr2bl w:val="nil"/>
            </w:tcBorders>
            <w:tcMar>
              <w:top w:w="15" w:type="dxa"/>
              <w:left w:w="15" w:type="dxa"/>
              <w:bottom w:w="15" w:type="dxa"/>
              <w:right w:w="15" w:type="dxa"/>
            </w:tcMar>
            <w:vAlign w:val="center"/>
          </w:tcPr>
          <w:p w14:paraId="4430A22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责令改正，可以处1万元以上2万元以下的罚款。</w:t>
            </w:r>
          </w:p>
        </w:tc>
      </w:tr>
      <w:tr w14:paraId="1DA7D2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22BD3BE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2258F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6D1D80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EEFC3B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B199C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BB49EA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260" w:type="dxa"/>
            <w:tcBorders>
              <w:tl2br w:val="nil"/>
              <w:tr2bl w:val="nil"/>
            </w:tcBorders>
            <w:tcMar>
              <w:top w:w="15" w:type="dxa"/>
              <w:left w:w="15" w:type="dxa"/>
              <w:bottom w:w="15" w:type="dxa"/>
              <w:right w:w="15" w:type="dxa"/>
            </w:tcMar>
            <w:vAlign w:val="center"/>
          </w:tcPr>
          <w:p w14:paraId="0E226B3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责令改正，处2万元以上4万元以下的罚款。</w:t>
            </w:r>
          </w:p>
        </w:tc>
      </w:tr>
      <w:tr w14:paraId="0EE503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4" w:hRule="atLeast"/>
          <w:jc w:val="center"/>
        </w:trPr>
        <w:tc>
          <w:tcPr>
            <w:tcW w:w="535" w:type="dxa"/>
            <w:vMerge w:val="continue"/>
            <w:tcBorders>
              <w:tl2br w:val="nil"/>
              <w:tr2bl w:val="nil"/>
            </w:tcBorders>
            <w:vAlign w:val="center"/>
          </w:tcPr>
          <w:p w14:paraId="51072E3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F90C3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B98AC2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6BCB0DC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1D43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9848EE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已履行合同约定事项；</w:t>
            </w:r>
          </w:p>
          <w:p w14:paraId="38198F5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其他情节恶劣，或造成严重后果的。</w:t>
            </w:r>
          </w:p>
        </w:tc>
        <w:tc>
          <w:tcPr>
            <w:tcW w:w="3260" w:type="dxa"/>
            <w:tcBorders>
              <w:tl2br w:val="nil"/>
              <w:tr2bl w:val="nil"/>
            </w:tcBorders>
            <w:tcMar>
              <w:top w:w="15" w:type="dxa"/>
              <w:left w:w="15" w:type="dxa"/>
              <w:bottom w:w="15" w:type="dxa"/>
              <w:right w:w="15" w:type="dxa"/>
            </w:tcMar>
            <w:vAlign w:val="center"/>
          </w:tcPr>
          <w:p w14:paraId="6FB45D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责令改正，处4万元以上5万元以下的罚款。</w:t>
            </w:r>
          </w:p>
        </w:tc>
      </w:tr>
      <w:tr w14:paraId="37185F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535" w:type="dxa"/>
            <w:vMerge w:val="restart"/>
            <w:tcBorders>
              <w:tl2br w:val="nil"/>
              <w:tr2bl w:val="nil"/>
            </w:tcBorders>
            <w:vAlign w:val="center"/>
          </w:tcPr>
          <w:p w14:paraId="407F035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18F3881">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依法必须进行招标的项目的招标人不按照规定发布资格预审公告或者招标公告，构成规避招标</w:t>
            </w:r>
          </w:p>
        </w:tc>
        <w:tc>
          <w:tcPr>
            <w:tcW w:w="993" w:type="dxa"/>
            <w:gridSpan w:val="2"/>
            <w:vMerge w:val="restart"/>
            <w:tcBorders>
              <w:tl2br w:val="nil"/>
              <w:tr2bl w:val="nil"/>
            </w:tcBorders>
            <w:vAlign w:val="center"/>
          </w:tcPr>
          <w:p w14:paraId="129C101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《中华人民共和国招标投标法》第三条/第四条</w:t>
            </w:r>
          </w:p>
        </w:tc>
        <w:tc>
          <w:tcPr>
            <w:tcW w:w="4110" w:type="dxa"/>
            <w:vMerge w:val="restart"/>
            <w:tcBorders>
              <w:tl2br w:val="nil"/>
              <w:tr2bl w:val="nil"/>
            </w:tcBorders>
            <w:vAlign w:val="center"/>
          </w:tcPr>
          <w:p w14:paraId="1144196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《中华人民共和国招标投标法实施条例》第六十三条第三款</w:t>
            </w:r>
          </w:p>
          <w:p w14:paraId="0CDF3CF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依法必须进行招标的项目的招标人不按照规定发布资格预审公告或者招标公告，构成规避招标的，依照招标投标法第四十九条的规定处罚。</w:t>
            </w:r>
          </w:p>
          <w:p w14:paraId="6FEE66B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《中华人民共和国招标投标法》第四十九条</w:t>
            </w:r>
          </w:p>
          <w:p w14:paraId="2ECE4CD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14:paraId="2A3B7C3C">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3C2D3F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项目尚未开工，及时纠正的。</w:t>
            </w:r>
          </w:p>
        </w:tc>
        <w:tc>
          <w:tcPr>
            <w:tcW w:w="3260" w:type="dxa"/>
            <w:tcBorders>
              <w:tl2br w:val="nil"/>
              <w:tr2bl w:val="nil"/>
            </w:tcBorders>
            <w:tcMar>
              <w:top w:w="15" w:type="dxa"/>
              <w:left w:w="15" w:type="dxa"/>
              <w:bottom w:w="15" w:type="dxa"/>
              <w:right w:w="15" w:type="dxa"/>
            </w:tcMar>
            <w:vAlign w:val="center"/>
          </w:tcPr>
          <w:p w14:paraId="41BB6A5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责令改正，可以处项目合同金额千分之五的罚款。</w:t>
            </w:r>
          </w:p>
        </w:tc>
      </w:tr>
      <w:tr w14:paraId="1FA58B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9" w:hRule="atLeast"/>
          <w:jc w:val="center"/>
        </w:trPr>
        <w:tc>
          <w:tcPr>
            <w:tcW w:w="535" w:type="dxa"/>
            <w:vMerge w:val="continue"/>
            <w:tcBorders>
              <w:tl2br w:val="nil"/>
              <w:tr2bl w:val="nil"/>
            </w:tcBorders>
            <w:vAlign w:val="center"/>
          </w:tcPr>
          <w:p w14:paraId="68E2F35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5C0D06">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262FE93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4190AE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C56DA6">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66718C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项目已经开工，及时纠正的。</w:t>
            </w:r>
          </w:p>
        </w:tc>
        <w:tc>
          <w:tcPr>
            <w:tcW w:w="3260" w:type="dxa"/>
            <w:tcBorders>
              <w:tl2br w:val="nil"/>
              <w:tr2bl w:val="nil"/>
            </w:tcBorders>
            <w:tcMar>
              <w:top w:w="15" w:type="dxa"/>
              <w:left w:w="15" w:type="dxa"/>
              <w:bottom w:w="15" w:type="dxa"/>
              <w:right w:w="15" w:type="dxa"/>
            </w:tcMar>
            <w:vAlign w:val="center"/>
          </w:tcPr>
          <w:p w14:paraId="30687EC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责令改正，可以处项目合同金额千分之五以上千分之七点五以下的罚款。</w:t>
            </w:r>
          </w:p>
          <w:p w14:paraId="5764F03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r>
      <w:tr w14:paraId="208297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vAlign w:val="center"/>
          </w:tcPr>
          <w:p w14:paraId="5CA98B7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F99DC9">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5F54310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D3FB3B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78DF7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4A1347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tc>
        <w:tc>
          <w:tcPr>
            <w:tcW w:w="3260" w:type="dxa"/>
            <w:tcBorders>
              <w:tl2br w:val="nil"/>
              <w:tr2bl w:val="nil"/>
            </w:tcBorders>
            <w:tcMar>
              <w:top w:w="15" w:type="dxa"/>
              <w:left w:w="15" w:type="dxa"/>
              <w:bottom w:w="15" w:type="dxa"/>
              <w:right w:w="15" w:type="dxa"/>
            </w:tcMar>
            <w:vAlign w:val="center"/>
          </w:tcPr>
          <w:p w14:paraId="79C80BD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责令改正，可以处项目合同金额千分之七点五以上千分之八点五以下的罚款。</w:t>
            </w:r>
          </w:p>
        </w:tc>
      </w:tr>
      <w:tr w14:paraId="7B1A8F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5F64272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09CF62">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121D11D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237241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2D39B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477005A">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（2）项目已经开工，且造成严重后果的。</w:t>
            </w:r>
          </w:p>
        </w:tc>
        <w:tc>
          <w:tcPr>
            <w:tcW w:w="3260" w:type="dxa"/>
            <w:tcBorders>
              <w:tl2br w:val="nil"/>
              <w:tr2bl w:val="nil"/>
            </w:tcBorders>
            <w:tcMar>
              <w:top w:w="15" w:type="dxa"/>
              <w:left w:w="15" w:type="dxa"/>
              <w:bottom w:w="15" w:type="dxa"/>
              <w:right w:w="15" w:type="dxa"/>
            </w:tcMar>
            <w:vAlign w:val="center"/>
          </w:tcPr>
          <w:p w14:paraId="4E791EB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责令改正，可以处项目合同金额千分之八点五以上千分之十以下的罚款。</w:t>
            </w:r>
          </w:p>
          <w:p w14:paraId="2A1B17CC">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5C338E2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r>
      <w:tr w14:paraId="437241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535" w:type="dxa"/>
            <w:vMerge w:val="restart"/>
            <w:tcBorders>
              <w:tl2br w:val="nil"/>
              <w:tr2bl w:val="nil"/>
            </w:tcBorders>
            <w:vAlign w:val="center"/>
          </w:tcPr>
          <w:p w14:paraId="51D263E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7E553CA">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1、依法应当公开招标而采用邀请招标的；</w:t>
            </w:r>
          </w:p>
          <w:p w14:paraId="117AB205">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2、招标文件、资格预审文件的发售、澄清、修改的时限，或者确定的提交资格预审申请文件、投标文件的时限不符合招标投标法和实施条例规定的；</w:t>
            </w:r>
          </w:p>
          <w:p w14:paraId="72368B1C">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3、招标人接受未通过资格预审的单位或者个人参加投标的；</w:t>
            </w:r>
          </w:p>
          <w:p w14:paraId="7A9F80EE">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4、招标人接受应当拒收的投标文件的</w:t>
            </w:r>
          </w:p>
        </w:tc>
        <w:tc>
          <w:tcPr>
            <w:tcW w:w="993" w:type="dxa"/>
            <w:gridSpan w:val="2"/>
            <w:vMerge w:val="restart"/>
            <w:tcBorders>
              <w:tl2br w:val="nil"/>
              <w:tr2bl w:val="nil"/>
            </w:tcBorders>
            <w:vAlign w:val="center"/>
          </w:tcPr>
          <w:p w14:paraId="0C1475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《中华人民共和国招标投标法实施条例》（国务院令第613号）第六十四条</w:t>
            </w:r>
          </w:p>
        </w:tc>
        <w:tc>
          <w:tcPr>
            <w:tcW w:w="4110" w:type="dxa"/>
            <w:vMerge w:val="restart"/>
            <w:tcBorders>
              <w:tl2br w:val="nil"/>
              <w:tr2bl w:val="nil"/>
            </w:tcBorders>
            <w:vAlign w:val="center"/>
          </w:tcPr>
          <w:p w14:paraId="747B930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3AC567B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《中华人民共和国招标投标法实施条例》第六十四条</w:t>
            </w:r>
          </w:p>
          <w:p w14:paraId="2B79C18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招标人有前款第一项、第三项、第四项所列行为之一的，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14:paraId="352BB0E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EA9A18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在开标前发现的。</w:t>
            </w:r>
          </w:p>
        </w:tc>
        <w:tc>
          <w:tcPr>
            <w:tcW w:w="3260" w:type="dxa"/>
            <w:tcBorders>
              <w:tl2br w:val="nil"/>
              <w:tr2bl w:val="nil"/>
            </w:tcBorders>
            <w:tcMar>
              <w:top w:w="15" w:type="dxa"/>
              <w:left w:w="15" w:type="dxa"/>
              <w:bottom w:w="15" w:type="dxa"/>
              <w:right w:w="15" w:type="dxa"/>
            </w:tcMar>
            <w:vAlign w:val="center"/>
          </w:tcPr>
          <w:p w14:paraId="210C4EE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责令改正，可以处2万元以下的罚款。</w:t>
            </w:r>
          </w:p>
        </w:tc>
      </w:tr>
      <w:tr w14:paraId="57BBC5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7" w:hRule="atLeast"/>
          <w:jc w:val="center"/>
        </w:trPr>
        <w:tc>
          <w:tcPr>
            <w:tcW w:w="535" w:type="dxa"/>
            <w:vMerge w:val="continue"/>
            <w:tcBorders>
              <w:tl2br w:val="nil"/>
              <w:tr2bl w:val="nil"/>
            </w:tcBorders>
            <w:vAlign w:val="center"/>
          </w:tcPr>
          <w:p w14:paraId="058877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BD9B9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891075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3D149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2A79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48113B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在开标后但在开工前发现的。</w:t>
            </w:r>
          </w:p>
        </w:tc>
        <w:tc>
          <w:tcPr>
            <w:tcW w:w="3260" w:type="dxa"/>
            <w:tcBorders>
              <w:tl2br w:val="nil"/>
              <w:tr2bl w:val="nil"/>
            </w:tcBorders>
            <w:tcMar>
              <w:top w:w="15" w:type="dxa"/>
              <w:left w:w="15" w:type="dxa"/>
              <w:bottom w:w="15" w:type="dxa"/>
              <w:right w:w="15" w:type="dxa"/>
            </w:tcMar>
            <w:vAlign w:val="center"/>
          </w:tcPr>
          <w:p w14:paraId="005E385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责令改正，可以处2万元以上7万元以下罚款。</w:t>
            </w:r>
          </w:p>
        </w:tc>
      </w:tr>
      <w:tr w14:paraId="30455F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535" w:type="dxa"/>
            <w:vMerge w:val="continue"/>
            <w:tcBorders>
              <w:tl2br w:val="nil"/>
              <w:tr2bl w:val="nil"/>
            </w:tcBorders>
            <w:vAlign w:val="center"/>
          </w:tcPr>
          <w:p w14:paraId="1BF0ED9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59C8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DCFA13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496FC7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A859A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ADE25A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(1)在开工后发现的；</w:t>
            </w:r>
          </w:p>
          <w:p w14:paraId="7B14B1D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14:paraId="1C0C9E9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责令改正，可以处7万元以上10万元以下的罚款。</w:t>
            </w:r>
          </w:p>
        </w:tc>
      </w:tr>
      <w:tr w14:paraId="333E43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6" w:hRule="atLeast"/>
          <w:jc w:val="center"/>
        </w:trPr>
        <w:tc>
          <w:tcPr>
            <w:tcW w:w="535" w:type="dxa"/>
            <w:vMerge w:val="restart"/>
            <w:tcBorders>
              <w:tl2br w:val="nil"/>
              <w:tr2bl w:val="nil"/>
            </w:tcBorders>
            <w:vAlign w:val="center"/>
          </w:tcPr>
          <w:p w14:paraId="3C48959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FD76D0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招标代理机构在所代理的招标项目中投标、代理投标或者向该项目投标人提供咨询的，接受委托编制标底的中介机构参加受托编制标底项目的投标或者为该项目的投标人编制投标文件、提供咨询</w:t>
            </w:r>
          </w:p>
        </w:tc>
        <w:tc>
          <w:tcPr>
            <w:tcW w:w="993" w:type="dxa"/>
            <w:gridSpan w:val="2"/>
            <w:vMerge w:val="restart"/>
            <w:tcBorders>
              <w:tl2br w:val="nil"/>
              <w:tr2bl w:val="nil"/>
            </w:tcBorders>
            <w:vAlign w:val="center"/>
          </w:tcPr>
          <w:p w14:paraId="7ACFB8D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《中华人民共和国招标投标法实施条例》第二十七条第二款</w:t>
            </w:r>
          </w:p>
          <w:p w14:paraId="73ACA6E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68CFB2F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《中华人民共和国招标投标法实施条例》第六十五条</w:t>
            </w:r>
          </w:p>
          <w:p w14:paraId="30C20D7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14:paraId="117724E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《中华人民共和国招标投标法》第五十条</w:t>
            </w:r>
          </w:p>
          <w:p w14:paraId="621F57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前款所列行为影响中标结果的，中标无效。</w:t>
            </w:r>
          </w:p>
        </w:tc>
        <w:tc>
          <w:tcPr>
            <w:tcW w:w="1134" w:type="dxa"/>
            <w:tcBorders>
              <w:tl2br w:val="nil"/>
              <w:tr2bl w:val="nil"/>
            </w:tcBorders>
            <w:tcMar>
              <w:top w:w="15" w:type="dxa"/>
              <w:left w:w="15" w:type="dxa"/>
              <w:bottom w:w="15" w:type="dxa"/>
              <w:right w:w="15" w:type="dxa"/>
            </w:tcMar>
            <w:vAlign w:val="center"/>
          </w:tcPr>
          <w:p w14:paraId="3FEE9D41">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012B7F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未影响中标结果的。</w:t>
            </w:r>
          </w:p>
        </w:tc>
        <w:tc>
          <w:tcPr>
            <w:tcW w:w="3260" w:type="dxa"/>
            <w:tcBorders>
              <w:tl2br w:val="nil"/>
              <w:tr2bl w:val="nil"/>
            </w:tcBorders>
            <w:tcMar>
              <w:top w:w="15" w:type="dxa"/>
              <w:left w:w="15" w:type="dxa"/>
              <w:bottom w:w="15" w:type="dxa"/>
              <w:right w:w="15" w:type="dxa"/>
            </w:tcMar>
            <w:vAlign w:val="center"/>
          </w:tcPr>
          <w:p w14:paraId="244736A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处5万元以上8万元以下的罚款，对单位直接负责的主管人员和其他直接责任人员处单位罚款金额的百分之五以上百分之六以下的罚款；有违法所得的，并处没收违法所得。</w:t>
            </w:r>
          </w:p>
          <w:p w14:paraId="6692519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14:paraId="1D74E9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4" w:hRule="atLeast"/>
          <w:jc w:val="center"/>
        </w:trPr>
        <w:tc>
          <w:tcPr>
            <w:tcW w:w="535" w:type="dxa"/>
            <w:vMerge w:val="continue"/>
            <w:tcBorders>
              <w:tl2br w:val="nil"/>
              <w:tr2bl w:val="nil"/>
            </w:tcBorders>
            <w:vAlign w:val="center"/>
          </w:tcPr>
          <w:p w14:paraId="15E32B7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40E4D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AFAD99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994884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4FE7F9">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406D83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影响中标结果，但中标人不是该违法行为的受益人的。</w:t>
            </w:r>
          </w:p>
        </w:tc>
        <w:tc>
          <w:tcPr>
            <w:tcW w:w="3260" w:type="dxa"/>
            <w:tcBorders>
              <w:tl2br w:val="nil"/>
              <w:tr2bl w:val="nil"/>
            </w:tcBorders>
            <w:tcMar>
              <w:top w:w="15" w:type="dxa"/>
              <w:left w:w="15" w:type="dxa"/>
              <w:bottom w:w="15" w:type="dxa"/>
              <w:right w:w="15" w:type="dxa"/>
            </w:tcMar>
            <w:vAlign w:val="center"/>
          </w:tcPr>
          <w:p w14:paraId="140DC4C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处8万元以上20万元以下的罚款，对单位直接负责的主管人员和其他直接责任人员处单位罚款金额的百分之六以上百分之八以下的罚款；有违法所得的，并处没收违法所得；禁止其一年内代理依法必须进行招投标的项目，并予公告。</w:t>
            </w:r>
          </w:p>
          <w:p w14:paraId="42856D5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14:paraId="133B10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2" w:hRule="atLeast"/>
          <w:jc w:val="center"/>
        </w:trPr>
        <w:tc>
          <w:tcPr>
            <w:tcW w:w="535" w:type="dxa"/>
            <w:vMerge w:val="continue"/>
            <w:tcBorders>
              <w:tl2br w:val="nil"/>
              <w:tr2bl w:val="nil"/>
            </w:tcBorders>
            <w:vAlign w:val="center"/>
          </w:tcPr>
          <w:p w14:paraId="11A6E18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A6311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9AF498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A43EBA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1C16440">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F545FB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（1）影响中标结果，且中标人为该违法行为的受益人的。</w:t>
            </w:r>
          </w:p>
        </w:tc>
        <w:tc>
          <w:tcPr>
            <w:tcW w:w="3260" w:type="dxa"/>
            <w:tcBorders>
              <w:tl2br w:val="nil"/>
              <w:tr2bl w:val="nil"/>
            </w:tcBorders>
            <w:tcMar>
              <w:top w:w="15" w:type="dxa"/>
              <w:left w:w="15" w:type="dxa"/>
              <w:bottom w:w="15" w:type="dxa"/>
              <w:right w:w="15" w:type="dxa"/>
            </w:tcMar>
            <w:vAlign w:val="center"/>
          </w:tcPr>
          <w:p w14:paraId="25D0704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处20万元以上25万元以下的罚款，对单位直接负责的主管人员和其他直接责任人员处单位罚款金额百分之八以上百分之十以下的罚款；有违法所得的，并处没收违法所得；禁止其一年零六个月内代理依法必须进行招投标的项目，并予公告。</w:t>
            </w:r>
          </w:p>
        </w:tc>
      </w:tr>
      <w:tr w14:paraId="5D53D8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5" w:type="dxa"/>
            <w:vMerge w:val="continue"/>
            <w:tcBorders>
              <w:tl2br w:val="nil"/>
              <w:tr2bl w:val="nil"/>
            </w:tcBorders>
            <w:vAlign w:val="center"/>
          </w:tcPr>
          <w:p w14:paraId="7F634E1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419B6F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3FA6D9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EC44EA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045CD42">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56C003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（2）对国家利益、社会公共利益或者他人合法权益造成重大损失，造成重大后果，情节严重的。</w:t>
            </w:r>
          </w:p>
        </w:tc>
        <w:tc>
          <w:tcPr>
            <w:tcW w:w="3260" w:type="dxa"/>
            <w:tcBorders>
              <w:tl2br w:val="nil"/>
              <w:tr2bl w:val="nil"/>
            </w:tcBorders>
            <w:tcMar>
              <w:top w:w="15" w:type="dxa"/>
              <w:left w:w="15" w:type="dxa"/>
              <w:bottom w:w="15" w:type="dxa"/>
              <w:right w:w="15" w:type="dxa"/>
            </w:tcMar>
            <w:vAlign w:val="center"/>
          </w:tcPr>
          <w:p w14:paraId="566CEB3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处20万元以上25万元以下的罚款，对单位直接负责的主管人员和其他直接责任人员处单位罚款金额百分之八以上百分之十以下的罚款；禁止其二年内代理依法必须进行招投标的项目，并予公告。</w:t>
            </w:r>
          </w:p>
        </w:tc>
      </w:tr>
      <w:tr w14:paraId="05CAC8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35" w:type="dxa"/>
            <w:vMerge w:val="restart"/>
            <w:tcBorders>
              <w:tl2br w:val="nil"/>
              <w:tr2bl w:val="nil"/>
            </w:tcBorders>
            <w:vAlign w:val="center"/>
          </w:tcPr>
          <w:p w14:paraId="7DAF581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713A44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招标人超过本条例规定的比例收取投标保证金、履约保证金或者不按照规定退还投标保证金及银行同期存款利息的</w:t>
            </w:r>
          </w:p>
        </w:tc>
        <w:tc>
          <w:tcPr>
            <w:tcW w:w="993" w:type="dxa"/>
            <w:gridSpan w:val="2"/>
            <w:vMerge w:val="restart"/>
            <w:tcBorders>
              <w:tl2br w:val="nil"/>
              <w:tr2bl w:val="nil"/>
            </w:tcBorders>
            <w:vAlign w:val="center"/>
          </w:tcPr>
          <w:p w14:paraId="143B353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《中华人民共和国招标投标法实施条例》第二十六条/第三十一条/第三十五条/第五十七条/第五十八条</w:t>
            </w:r>
          </w:p>
        </w:tc>
        <w:tc>
          <w:tcPr>
            <w:tcW w:w="4110" w:type="dxa"/>
            <w:vMerge w:val="restart"/>
            <w:tcBorders>
              <w:tl2br w:val="nil"/>
              <w:tr2bl w:val="nil"/>
            </w:tcBorders>
            <w:vAlign w:val="center"/>
          </w:tcPr>
          <w:p w14:paraId="7D066DB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1AC3A4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《中华人民共和国招标投标法实施条例》第六十六条</w:t>
            </w:r>
          </w:p>
          <w:p w14:paraId="5F03B28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1134" w:type="dxa"/>
            <w:tcBorders>
              <w:tl2br w:val="nil"/>
              <w:tr2bl w:val="nil"/>
            </w:tcBorders>
            <w:tcMar>
              <w:top w:w="15" w:type="dxa"/>
              <w:left w:w="15" w:type="dxa"/>
              <w:bottom w:w="15" w:type="dxa"/>
              <w:right w:w="15" w:type="dxa"/>
            </w:tcMar>
            <w:vAlign w:val="center"/>
          </w:tcPr>
          <w:p w14:paraId="598B48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42B648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4D03049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责令改正，可以处1万元以下的罚款。</w:t>
            </w:r>
          </w:p>
        </w:tc>
      </w:tr>
      <w:tr w14:paraId="2EA49B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35" w:type="dxa"/>
            <w:vMerge w:val="continue"/>
            <w:tcBorders>
              <w:tl2br w:val="nil"/>
              <w:tr2bl w:val="nil"/>
            </w:tcBorders>
            <w:vAlign w:val="center"/>
          </w:tcPr>
          <w:p w14:paraId="7764802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CA03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565E9B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82102E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7E40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C882AA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1C94D9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责令改正，可以处1万元以上3.5万元以下的罚款。</w:t>
            </w:r>
          </w:p>
        </w:tc>
      </w:tr>
      <w:tr w14:paraId="288B30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14:paraId="5F77C33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E8838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F9D022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8552F3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AC0A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883DC04">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68AEC7D4">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6B4DE3F9">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0AC6DB34">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11E97FC7">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14:paraId="65C1522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责令改正，可以处3.5万元以上5万元以下的罚款。</w:t>
            </w:r>
          </w:p>
        </w:tc>
      </w:tr>
      <w:tr w14:paraId="09F620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535" w:type="dxa"/>
            <w:vMerge w:val="restart"/>
            <w:tcBorders>
              <w:tl2br w:val="nil"/>
              <w:tr2bl w:val="nil"/>
            </w:tcBorders>
            <w:vAlign w:val="center"/>
          </w:tcPr>
          <w:p w14:paraId="3D68D67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D4E83C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6666242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依法必须进行招标的项目的招标人不按照规定组建评标委员会，或者确定、更换评标委员会成员违反招标投标法和本条例规定的</w:t>
            </w:r>
          </w:p>
        </w:tc>
        <w:tc>
          <w:tcPr>
            <w:tcW w:w="993" w:type="dxa"/>
            <w:gridSpan w:val="2"/>
            <w:vMerge w:val="restart"/>
            <w:tcBorders>
              <w:tl2br w:val="nil"/>
              <w:tr2bl w:val="nil"/>
            </w:tcBorders>
            <w:vAlign w:val="center"/>
          </w:tcPr>
          <w:p w14:paraId="6567BC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《中华人民共和国招标投标法实施条例》（国务院令第613号）第七十条</w:t>
            </w:r>
          </w:p>
        </w:tc>
        <w:tc>
          <w:tcPr>
            <w:tcW w:w="4110" w:type="dxa"/>
            <w:vMerge w:val="restart"/>
            <w:tcBorders>
              <w:tl2br w:val="nil"/>
              <w:tr2bl w:val="nil"/>
            </w:tcBorders>
            <w:vAlign w:val="center"/>
          </w:tcPr>
          <w:p w14:paraId="62BF16F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《中华人民共和国招标投标法实施条例》第七十条</w:t>
            </w:r>
          </w:p>
          <w:p w14:paraId="1BD07BB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14:paraId="4AF17C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2088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74CD16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345078A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责令改正，可以处2万元以下的罚款，对单位直接负责的主管人员和其他直接责任人员依法给予处分；违法确定或者更换的评标委员会成员作出的评审结论无效，依法重新进行评审。</w:t>
            </w:r>
          </w:p>
        </w:tc>
      </w:tr>
      <w:tr w14:paraId="6F54E6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535" w:type="dxa"/>
            <w:vMerge w:val="continue"/>
            <w:tcBorders>
              <w:tl2br w:val="nil"/>
              <w:tr2bl w:val="nil"/>
            </w:tcBorders>
            <w:vAlign w:val="center"/>
          </w:tcPr>
          <w:p w14:paraId="4A7286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1573C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CEB52C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65ED5F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17C7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7F5918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0AB8C6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责令改正，处2万元以上7万元以下的罚款；对单位直接负责的主管人员和其他直接责任人员依法给予处分；违法确定或者更换的评标委员会成员作出的评审结论无效，依法重新进行评审。</w:t>
            </w:r>
          </w:p>
        </w:tc>
      </w:tr>
      <w:tr w14:paraId="7F262E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535" w:type="dxa"/>
            <w:vMerge w:val="continue"/>
            <w:tcBorders>
              <w:tl2br w:val="nil"/>
              <w:tr2bl w:val="nil"/>
            </w:tcBorders>
            <w:vAlign w:val="center"/>
          </w:tcPr>
          <w:p w14:paraId="4629CC6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AB804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692AB9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215E23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692E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6DD9BEC">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62099763">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480F962D">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7A5BE61F">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50349C3D">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14:paraId="767AFC7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责令改正，处7万元以上10万元以下的罚款；对单位直接负责的主管人员和其他直接责任人员依法给予处分；违法确定或者更换的评标委员会成员作出的评审结论无效，依法重新进行评审。</w:t>
            </w:r>
          </w:p>
        </w:tc>
      </w:tr>
      <w:tr w14:paraId="7AAA6E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535" w:type="dxa"/>
            <w:vMerge w:val="restart"/>
            <w:tcBorders>
              <w:tl2br w:val="nil"/>
              <w:tr2bl w:val="nil"/>
            </w:tcBorders>
            <w:vAlign w:val="center"/>
          </w:tcPr>
          <w:p w14:paraId="74E9E02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1E1CBC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w:t>
            </w:r>
          </w:p>
        </w:tc>
        <w:tc>
          <w:tcPr>
            <w:tcW w:w="993" w:type="dxa"/>
            <w:gridSpan w:val="2"/>
            <w:vMerge w:val="restart"/>
            <w:tcBorders>
              <w:tl2br w:val="nil"/>
              <w:tr2bl w:val="nil"/>
            </w:tcBorders>
            <w:vAlign w:val="center"/>
          </w:tcPr>
          <w:p w14:paraId="6330AD3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《中华人民共和国招标投标法实施条例》第四十九条</w:t>
            </w:r>
          </w:p>
        </w:tc>
        <w:tc>
          <w:tcPr>
            <w:tcW w:w="4110" w:type="dxa"/>
            <w:vMerge w:val="restart"/>
            <w:tcBorders>
              <w:tl2br w:val="nil"/>
              <w:tr2bl w:val="nil"/>
            </w:tcBorders>
            <w:vAlign w:val="center"/>
          </w:tcPr>
          <w:p w14:paraId="1FB5E1F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《中华人民共和国招标投标法实施条例》第七十二条</w:t>
            </w:r>
          </w:p>
          <w:p w14:paraId="7C14499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134" w:type="dxa"/>
            <w:tcBorders>
              <w:tl2br w:val="nil"/>
              <w:tr2bl w:val="nil"/>
            </w:tcBorders>
            <w:tcMar>
              <w:top w:w="15" w:type="dxa"/>
              <w:left w:w="15" w:type="dxa"/>
              <w:bottom w:w="15" w:type="dxa"/>
              <w:right w:w="15" w:type="dxa"/>
            </w:tcMar>
            <w:vAlign w:val="center"/>
          </w:tcPr>
          <w:p w14:paraId="50E362A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80E901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260" w:type="dxa"/>
            <w:tcBorders>
              <w:tl2br w:val="nil"/>
              <w:tr2bl w:val="nil"/>
            </w:tcBorders>
            <w:tcMar>
              <w:top w:w="15" w:type="dxa"/>
              <w:left w:w="15" w:type="dxa"/>
              <w:bottom w:w="15" w:type="dxa"/>
              <w:right w:w="15" w:type="dxa"/>
            </w:tcMar>
            <w:vAlign w:val="center"/>
          </w:tcPr>
          <w:p w14:paraId="0444C4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没收收受的财物，处3000元以上2万元以下的罚款；取消担任评标委员会成员的资格，不得再参加依法必须进行招标的项目的评标。</w:t>
            </w:r>
          </w:p>
        </w:tc>
      </w:tr>
      <w:tr w14:paraId="7F7710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9" w:hRule="atLeast"/>
          <w:jc w:val="center"/>
        </w:trPr>
        <w:tc>
          <w:tcPr>
            <w:tcW w:w="535" w:type="dxa"/>
            <w:vMerge w:val="continue"/>
            <w:tcBorders>
              <w:tl2br w:val="nil"/>
              <w:tr2bl w:val="nil"/>
            </w:tcBorders>
            <w:vAlign w:val="center"/>
          </w:tcPr>
          <w:p w14:paraId="29F63BB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2836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B2DAE2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B493C0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1AC1DE">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79F44F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260" w:type="dxa"/>
            <w:tcBorders>
              <w:tl2br w:val="nil"/>
              <w:tr2bl w:val="nil"/>
            </w:tcBorders>
            <w:tcMar>
              <w:top w:w="15" w:type="dxa"/>
              <w:left w:w="15" w:type="dxa"/>
              <w:bottom w:w="15" w:type="dxa"/>
              <w:right w:w="15" w:type="dxa"/>
            </w:tcMar>
            <w:vAlign w:val="center"/>
          </w:tcPr>
          <w:p w14:paraId="27070CA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没收收受的财物，处2万元以上4万元以下的罚款；取消担任评标委员会成员的资格，不得再参加依法必须进行招标的项目的评标。</w:t>
            </w:r>
          </w:p>
        </w:tc>
      </w:tr>
      <w:tr w14:paraId="58B2A3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5" w:type="dxa"/>
            <w:vMerge w:val="continue"/>
            <w:tcBorders>
              <w:tl2br w:val="nil"/>
              <w:tr2bl w:val="nil"/>
            </w:tcBorders>
            <w:vAlign w:val="center"/>
          </w:tcPr>
          <w:p w14:paraId="28B2EF6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BF5B3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A4F1FC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BDB4C2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95814A">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076594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14:paraId="35DF548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14:paraId="1C11E6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没收收受的财物，处4万元以上5万元以下的罚款；取消担任评标委员会成员的资格，不得再参加依法必须进行招标的项目的评标。</w:t>
            </w:r>
          </w:p>
        </w:tc>
      </w:tr>
      <w:tr w14:paraId="5F5B08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1" w:hRule="atLeast"/>
          <w:jc w:val="center"/>
        </w:trPr>
        <w:tc>
          <w:tcPr>
            <w:tcW w:w="535" w:type="dxa"/>
            <w:vMerge w:val="restart"/>
            <w:tcBorders>
              <w:tl2br w:val="nil"/>
              <w:tr2bl w:val="nil"/>
            </w:tcBorders>
            <w:vAlign w:val="center"/>
          </w:tcPr>
          <w:p w14:paraId="12768F6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8B15CC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1、依法必须进行招标的项目的招标人放弃中标项目的不发出中标通知书的；</w:t>
            </w:r>
          </w:p>
          <w:p w14:paraId="341E9AE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2、依法必须进行招标的项目的招标人不按照规定确定中标人的；</w:t>
            </w:r>
          </w:p>
          <w:p w14:paraId="04E1913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3、依法必须进行招标的项目的招标人在中标通知书发出后无正当理由改变中标结果的；</w:t>
            </w:r>
          </w:p>
          <w:p w14:paraId="60D4F2F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4、依法必须进行招标的项目的招标人无正当理由不与中标人订立合同的；</w:t>
            </w:r>
          </w:p>
          <w:p w14:paraId="7F56DD9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5、依法必须进行招标的项目的招标人在订立合同时向中标人提出附加条件的</w:t>
            </w:r>
          </w:p>
        </w:tc>
        <w:tc>
          <w:tcPr>
            <w:tcW w:w="993" w:type="dxa"/>
            <w:gridSpan w:val="2"/>
            <w:vMerge w:val="restart"/>
            <w:tcBorders>
              <w:tl2br w:val="nil"/>
              <w:tr2bl w:val="nil"/>
            </w:tcBorders>
            <w:vAlign w:val="center"/>
          </w:tcPr>
          <w:p w14:paraId="28F0FBE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《中华人民共和国招标投标法实施条例》（国务院令第613号）第七十三条</w:t>
            </w:r>
          </w:p>
        </w:tc>
        <w:tc>
          <w:tcPr>
            <w:tcW w:w="4110" w:type="dxa"/>
            <w:vMerge w:val="restart"/>
            <w:tcBorders>
              <w:tl2br w:val="nil"/>
              <w:tr2bl w:val="nil"/>
            </w:tcBorders>
            <w:vAlign w:val="center"/>
          </w:tcPr>
          <w:p w14:paraId="59599F0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《中华人民共和国招标投标法实施条例》第七十三条</w:t>
            </w:r>
          </w:p>
          <w:p w14:paraId="60CDE9C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tc>
        <w:tc>
          <w:tcPr>
            <w:tcW w:w="1134" w:type="dxa"/>
            <w:tcBorders>
              <w:tl2br w:val="nil"/>
              <w:tr2bl w:val="nil"/>
            </w:tcBorders>
            <w:tcMar>
              <w:top w:w="15" w:type="dxa"/>
              <w:left w:w="15" w:type="dxa"/>
              <w:bottom w:w="15" w:type="dxa"/>
              <w:right w:w="15" w:type="dxa"/>
            </w:tcMar>
            <w:vAlign w:val="center"/>
          </w:tcPr>
          <w:p w14:paraId="17976C3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28AFF1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4567A0E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责令改正，可以处中标项目金额千分之一以下的罚款。</w:t>
            </w:r>
          </w:p>
        </w:tc>
      </w:tr>
      <w:tr w14:paraId="06F64F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2" w:hRule="atLeast"/>
          <w:jc w:val="center"/>
        </w:trPr>
        <w:tc>
          <w:tcPr>
            <w:tcW w:w="535" w:type="dxa"/>
            <w:vMerge w:val="continue"/>
            <w:tcBorders>
              <w:tl2br w:val="nil"/>
              <w:tr2bl w:val="nil"/>
            </w:tcBorders>
            <w:vAlign w:val="center"/>
          </w:tcPr>
          <w:p w14:paraId="0FC0747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A5BE9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346DB5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949BC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80D7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AE936E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744860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责令改正，可以处中标项目金额千分之一以上千分之五以下的罚款。</w:t>
            </w:r>
          </w:p>
        </w:tc>
      </w:tr>
      <w:tr w14:paraId="244331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jc w:val="center"/>
        </w:trPr>
        <w:tc>
          <w:tcPr>
            <w:tcW w:w="535" w:type="dxa"/>
            <w:vMerge w:val="continue"/>
            <w:tcBorders>
              <w:tl2br w:val="nil"/>
              <w:tr2bl w:val="nil"/>
            </w:tcBorders>
            <w:vAlign w:val="center"/>
          </w:tcPr>
          <w:p w14:paraId="09BAC30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5E357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F6D46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6E2CD7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C7A2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1E69648">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6DA5791B">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27B58DD9">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4D63D515">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13606F45">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14:paraId="347D1D8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责令改正，可以处中标项目金额千分之五以上千分之十以下的罚款。</w:t>
            </w:r>
          </w:p>
        </w:tc>
      </w:tr>
      <w:tr w14:paraId="58263A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371CED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8938CA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依法必须进行招标的项目的中标人无正当理由不与招标人订立合同，在签订合同时向招标人提出附加条件，或者不按照招标文件要求提交履约保证金的</w:t>
            </w:r>
          </w:p>
        </w:tc>
        <w:tc>
          <w:tcPr>
            <w:tcW w:w="993" w:type="dxa"/>
            <w:gridSpan w:val="2"/>
            <w:vMerge w:val="restart"/>
            <w:tcBorders>
              <w:tl2br w:val="nil"/>
              <w:tr2bl w:val="nil"/>
            </w:tcBorders>
            <w:tcMar>
              <w:top w:w="15" w:type="dxa"/>
              <w:left w:w="15" w:type="dxa"/>
              <w:bottom w:w="15" w:type="dxa"/>
              <w:right w:w="15" w:type="dxa"/>
            </w:tcMar>
            <w:vAlign w:val="center"/>
          </w:tcPr>
          <w:p w14:paraId="1E3A4B2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《中华人民共和国招标投标法实施条例》（国务院令第613号）第七十四条</w:t>
            </w:r>
          </w:p>
        </w:tc>
        <w:tc>
          <w:tcPr>
            <w:tcW w:w="4110" w:type="dxa"/>
            <w:vMerge w:val="restart"/>
            <w:tcBorders>
              <w:tl2br w:val="nil"/>
              <w:tr2bl w:val="nil"/>
            </w:tcBorders>
            <w:tcMar>
              <w:top w:w="15" w:type="dxa"/>
              <w:left w:w="15" w:type="dxa"/>
              <w:bottom w:w="15" w:type="dxa"/>
              <w:right w:w="15" w:type="dxa"/>
            </w:tcMar>
            <w:vAlign w:val="center"/>
          </w:tcPr>
          <w:p w14:paraId="6B5AABB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《中华人民共和国招标投标法实施条例》第七十四条</w:t>
            </w:r>
          </w:p>
          <w:p w14:paraId="37B5BA6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1134" w:type="dxa"/>
            <w:tcBorders>
              <w:tl2br w:val="nil"/>
              <w:tr2bl w:val="nil"/>
            </w:tcBorders>
            <w:tcMar>
              <w:top w:w="15" w:type="dxa"/>
              <w:left w:w="15" w:type="dxa"/>
              <w:bottom w:w="15" w:type="dxa"/>
              <w:right w:w="15" w:type="dxa"/>
            </w:tcMar>
            <w:vAlign w:val="center"/>
          </w:tcPr>
          <w:p w14:paraId="4C6E2CF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93140A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01847F3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取消其中标资格，投标保证金不予退还；责令改正，可以处中标项目金额千分之一以下的罚款。</w:t>
            </w:r>
          </w:p>
        </w:tc>
      </w:tr>
      <w:tr w14:paraId="5E488D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49ECA7F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485E1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455F97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288CCB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D5736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4DFBA7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072DF4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取消其中标资格，投标保证金不予退还；责令改正，可以处中标项目金额千分之一以上千分之五以下的罚款。</w:t>
            </w:r>
          </w:p>
        </w:tc>
      </w:tr>
      <w:tr w14:paraId="2C52AE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A3BEC5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F2D12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A634B5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882340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0CF4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4E76138">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27D7ECA1">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4D54DBC4">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tcMar>
              <w:top w:w="15" w:type="dxa"/>
              <w:left w:w="15" w:type="dxa"/>
              <w:bottom w:w="15" w:type="dxa"/>
              <w:right w:w="15" w:type="dxa"/>
            </w:tcMar>
            <w:vAlign w:val="center"/>
          </w:tcPr>
          <w:p w14:paraId="4B8B7B2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取消其中标资格，投标保证金不予退还；责令改正，可以处中标项目金额千分之五以上千分之十以下的罚款。</w:t>
            </w:r>
          </w:p>
        </w:tc>
      </w:tr>
      <w:tr w14:paraId="0B52EA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jc w:val="center"/>
        </w:trPr>
        <w:tc>
          <w:tcPr>
            <w:tcW w:w="535" w:type="dxa"/>
            <w:vMerge w:val="restart"/>
            <w:tcBorders>
              <w:tl2br w:val="nil"/>
              <w:tr2bl w:val="nil"/>
            </w:tcBorders>
            <w:vAlign w:val="center"/>
          </w:tcPr>
          <w:p w14:paraId="4A8B43B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8F44C2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招标人与中标人不按照招标文件和中标人的投标文件订立合同，合同的主要条款与招标文件、中标人的投标文件的内容不一致，或者招标人、中标人订立背离合同实质性内容的协议的</w:t>
            </w:r>
          </w:p>
        </w:tc>
        <w:tc>
          <w:tcPr>
            <w:tcW w:w="993" w:type="dxa"/>
            <w:gridSpan w:val="2"/>
            <w:vMerge w:val="restart"/>
            <w:tcBorders>
              <w:tl2br w:val="nil"/>
              <w:tr2bl w:val="nil"/>
            </w:tcBorders>
            <w:vAlign w:val="center"/>
          </w:tcPr>
          <w:p w14:paraId="3EA444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《中华人民共和国招标投标法》（中华人民共和国主席令第21号）第五十九条；《中华人民共和国招标投标法实施条例》（国务院令第613号）第七十五条</w:t>
            </w:r>
          </w:p>
        </w:tc>
        <w:tc>
          <w:tcPr>
            <w:tcW w:w="4110" w:type="dxa"/>
            <w:vMerge w:val="restart"/>
            <w:tcBorders>
              <w:tl2br w:val="nil"/>
              <w:tr2bl w:val="nil"/>
            </w:tcBorders>
            <w:vAlign w:val="center"/>
          </w:tcPr>
          <w:p w14:paraId="77953738">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《中华人民共和国招标投标法实施条例》第七十五条</w:t>
            </w:r>
          </w:p>
          <w:p w14:paraId="331AE7A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1134" w:type="dxa"/>
            <w:tcBorders>
              <w:tl2br w:val="nil"/>
              <w:tr2bl w:val="nil"/>
            </w:tcBorders>
            <w:tcMar>
              <w:top w:w="15" w:type="dxa"/>
              <w:left w:w="15" w:type="dxa"/>
              <w:bottom w:w="15" w:type="dxa"/>
              <w:right w:w="15" w:type="dxa"/>
            </w:tcMar>
            <w:vAlign w:val="center"/>
          </w:tcPr>
          <w:p w14:paraId="05C5C2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35C0A0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19F68D7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责令改正，可以处中标项目金额千分之六以下的罚款。</w:t>
            </w:r>
          </w:p>
        </w:tc>
      </w:tr>
      <w:tr w14:paraId="30E4B1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jc w:val="center"/>
        </w:trPr>
        <w:tc>
          <w:tcPr>
            <w:tcW w:w="535" w:type="dxa"/>
            <w:vMerge w:val="continue"/>
            <w:tcBorders>
              <w:tl2br w:val="nil"/>
              <w:tr2bl w:val="nil"/>
            </w:tcBorders>
            <w:vAlign w:val="center"/>
          </w:tcPr>
          <w:p w14:paraId="2132A85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45517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B3B4BF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B1ABB9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61D0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D70E8D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A0F79D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责令改正，可以处中标项目金额千分之六以上千分之八以下的罚款。</w:t>
            </w:r>
          </w:p>
        </w:tc>
      </w:tr>
      <w:tr w14:paraId="7AD82E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14:paraId="66C471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7926C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33E0E8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76A35D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7BDF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1B7CA9B">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507C28AF">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544B4D02">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1C7F62D5">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578E67FE">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14:paraId="10F5EC0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责令改正，可以处中标项目金额千分之八以上千分之十以下的罚款。</w:t>
            </w:r>
          </w:p>
        </w:tc>
      </w:tr>
      <w:tr w14:paraId="3C30CD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jc w:val="center"/>
        </w:trPr>
        <w:tc>
          <w:tcPr>
            <w:tcW w:w="535" w:type="dxa"/>
            <w:vMerge w:val="restart"/>
            <w:tcBorders>
              <w:tl2br w:val="nil"/>
              <w:tr2bl w:val="nil"/>
            </w:tcBorders>
            <w:vAlign w:val="center"/>
          </w:tcPr>
          <w:p w14:paraId="4FEC2A5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left"/>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97A1E8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招标人不具备自行办理施工招标事宜条件而自行招标</w:t>
            </w:r>
          </w:p>
        </w:tc>
        <w:tc>
          <w:tcPr>
            <w:tcW w:w="993" w:type="dxa"/>
            <w:gridSpan w:val="2"/>
            <w:vMerge w:val="restart"/>
            <w:tcBorders>
              <w:tl2br w:val="nil"/>
              <w:tr2bl w:val="nil"/>
            </w:tcBorders>
            <w:vAlign w:val="center"/>
          </w:tcPr>
          <w:p w14:paraId="7C87067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《房屋建筑和市政基础设施工程施工招标投标管理办法》第十一条</w:t>
            </w:r>
          </w:p>
          <w:p w14:paraId="72706A4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66CA212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《房屋建筑和市政基础设施工程施工招标投标管理办法》第五十一条</w:t>
            </w:r>
          </w:p>
          <w:p w14:paraId="6114F69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招标人不具备自行办理施工招标事宜条件而自行招标的，县级以上地方人民政府建设行政主管部门应当责令改正，处1万元以下的罚款。</w:t>
            </w:r>
          </w:p>
        </w:tc>
        <w:tc>
          <w:tcPr>
            <w:tcW w:w="1134" w:type="dxa"/>
            <w:tcBorders>
              <w:tl2br w:val="nil"/>
              <w:tr2bl w:val="nil"/>
            </w:tcBorders>
            <w:tcMar>
              <w:top w:w="15" w:type="dxa"/>
              <w:left w:w="15" w:type="dxa"/>
              <w:bottom w:w="15" w:type="dxa"/>
              <w:right w:w="15" w:type="dxa"/>
            </w:tcMar>
            <w:vAlign w:val="center"/>
          </w:tcPr>
          <w:p w14:paraId="736FF3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E3AE9F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55B9425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责令改正，处3千元以下的罚款。</w:t>
            </w:r>
          </w:p>
        </w:tc>
      </w:tr>
      <w:tr w14:paraId="29C36A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14:paraId="5B7A3AE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71035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1EB133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CF2340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E40C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CC0943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9C9D67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责令改正，处3千元以上7千元以下的罚款。</w:t>
            </w:r>
          </w:p>
        </w:tc>
      </w:tr>
      <w:tr w14:paraId="003281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535" w:type="dxa"/>
            <w:vMerge w:val="continue"/>
            <w:tcBorders>
              <w:tl2br w:val="nil"/>
              <w:tr2bl w:val="nil"/>
            </w:tcBorders>
            <w:vAlign w:val="center"/>
          </w:tcPr>
          <w:p w14:paraId="4E1D3BF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EBDB3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CC5795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472CCC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2533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2E4B807">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1DC7F911">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0AF21166">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05857642">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tcMar>
              <w:top w:w="15" w:type="dxa"/>
              <w:left w:w="15" w:type="dxa"/>
              <w:bottom w:w="15" w:type="dxa"/>
              <w:right w:w="15" w:type="dxa"/>
            </w:tcMar>
            <w:vAlign w:val="center"/>
          </w:tcPr>
          <w:p w14:paraId="6BA190F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责令改正，处7千元以上1万元以下的罚款。</w:t>
            </w:r>
          </w:p>
        </w:tc>
      </w:tr>
      <w:tr w14:paraId="7CF135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3860" w:type="dxa"/>
            <w:gridSpan w:val="9"/>
            <w:tcBorders>
              <w:tl2br w:val="nil"/>
              <w:tr2bl w:val="nil"/>
            </w:tcBorders>
            <w:vAlign w:val="center"/>
          </w:tcPr>
          <w:p w14:paraId="13EAFD36">
            <w:pPr>
              <w:pStyle w:val="29"/>
              <w:keepNext w:val="0"/>
              <w:keepLines w:val="0"/>
              <w:pageBreakBefore w:val="0"/>
              <w:widowControl/>
              <w:overflowPunct/>
              <w:topLinePunct w:val="0"/>
              <w:bidi w:val="0"/>
              <w:spacing w:beforeAutospacing="0" w:afterAutospacing="0" w:line="260" w:lineRule="exact"/>
              <w:ind w:left="440" w:firstLine="5481" w:firstLineChars="2600"/>
              <w:jc w:val="both"/>
              <w:textAlignment w:val="center"/>
              <w:rPr>
                <w:rFonts w:ascii="黑体" w:hAnsi="黑体" w:eastAsia="黑体" w:cs="Times New Roman"/>
                <w:b/>
                <w:bCs/>
                <w:color w:val="000000" w:themeColor="text1"/>
                <w:kern w:val="0"/>
                <w:szCs w:val="21"/>
                <w14:textFill>
                  <w14:solidFill>
                    <w14:schemeClr w14:val="tx1"/>
                  </w14:solidFill>
                </w14:textFill>
              </w:rPr>
            </w:pPr>
            <w:r>
              <w:rPr>
                <w:rFonts w:hint="eastAsia" w:ascii="仿宋_GB2312" w:hAnsi="宋体" w:eastAsia="仿宋_GB2312"/>
                <w:b/>
                <w:bCs/>
                <w:color w:val="000000" w:themeColor="text1"/>
                <w:kern w:val="0"/>
                <w:szCs w:val="21"/>
                <w14:textFill>
                  <w14:solidFill>
                    <w14:schemeClr w14:val="tx1"/>
                  </w14:solidFill>
                </w14:textFill>
              </w:rPr>
              <w:t>建筑市场监管类(52项)</w:t>
            </w:r>
          </w:p>
        </w:tc>
      </w:tr>
      <w:tr w14:paraId="7210A2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535" w:type="dxa"/>
            <w:vMerge w:val="restart"/>
            <w:tcBorders>
              <w:tl2br w:val="nil"/>
              <w:tr2bl w:val="nil"/>
            </w:tcBorders>
            <w:vAlign w:val="center"/>
          </w:tcPr>
          <w:p w14:paraId="0B48ECA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502938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未经注册擅自以注册建筑师名义从事注册建筑师业务</w:t>
            </w:r>
          </w:p>
        </w:tc>
        <w:tc>
          <w:tcPr>
            <w:tcW w:w="993" w:type="dxa"/>
            <w:gridSpan w:val="2"/>
            <w:vMerge w:val="restart"/>
            <w:tcBorders>
              <w:tl2br w:val="nil"/>
              <w:tr2bl w:val="nil"/>
            </w:tcBorders>
            <w:vAlign w:val="center"/>
          </w:tcPr>
          <w:p w14:paraId="776514B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《中华人民共和国注册建筑师条例》第二十五条</w:t>
            </w:r>
          </w:p>
        </w:tc>
        <w:tc>
          <w:tcPr>
            <w:tcW w:w="4110" w:type="dxa"/>
            <w:vMerge w:val="restart"/>
            <w:tcBorders>
              <w:tl2br w:val="nil"/>
              <w:tr2bl w:val="nil"/>
            </w:tcBorders>
            <w:vAlign w:val="center"/>
          </w:tcPr>
          <w:p w14:paraId="4E1B32A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《中华人民共和国注册建筑师条例》第三十条</w:t>
            </w:r>
          </w:p>
          <w:p w14:paraId="7267508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未经注册擅自以注册建筑师名义从事注册建筑师业务的，由县级以上人民政府建设行政主管部门责令停止违法活动，没收违法所得，并可以处以违法所得5倍以下的罚款；造成损失的，应当承担赔偿责任。</w:t>
            </w:r>
          </w:p>
        </w:tc>
        <w:tc>
          <w:tcPr>
            <w:tcW w:w="1134" w:type="dxa"/>
            <w:tcBorders>
              <w:tl2br w:val="nil"/>
              <w:tr2bl w:val="nil"/>
            </w:tcBorders>
            <w:vAlign w:val="center"/>
          </w:tcPr>
          <w:p w14:paraId="0C9860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B63AAE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260" w:type="dxa"/>
            <w:tcBorders>
              <w:tl2br w:val="nil"/>
              <w:tr2bl w:val="nil"/>
            </w:tcBorders>
            <w:vAlign w:val="center"/>
          </w:tcPr>
          <w:p w14:paraId="2A6AD5F5">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责令停止违法活动，没收违法所得，并可处以违法所得3倍以下的罚款。</w:t>
            </w:r>
          </w:p>
        </w:tc>
      </w:tr>
      <w:tr w14:paraId="161A73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2947C0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BAD7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BCBD96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1D6DA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2B495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2E5E5C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260" w:type="dxa"/>
            <w:tcBorders>
              <w:tl2br w:val="nil"/>
              <w:tr2bl w:val="nil"/>
            </w:tcBorders>
            <w:vAlign w:val="center"/>
          </w:tcPr>
          <w:p w14:paraId="6A131A07">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责令停止违法活动，没收违法所得，并可处以违法所得3倍以上4倍以下的罚款。</w:t>
            </w:r>
          </w:p>
        </w:tc>
      </w:tr>
      <w:tr w14:paraId="0E6A8A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 w:hRule="atLeast"/>
          <w:jc w:val="center"/>
        </w:trPr>
        <w:tc>
          <w:tcPr>
            <w:tcW w:w="535" w:type="dxa"/>
            <w:vMerge w:val="continue"/>
            <w:tcBorders>
              <w:tl2br w:val="nil"/>
              <w:tr2bl w:val="nil"/>
            </w:tcBorders>
            <w:vAlign w:val="center"/>
          </w:tcPr>
          <w:p w14:paraId="5B68A35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FED15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B6728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3128A7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4E3A4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BF4138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260" w:type="dxa"/>
            <w:tcBorders>
              <w:tl2br w:val="nil"/>
              <w:tr2bl w:val="nil"/>
            </w:tcBorders>
            <w:vAlign w:val="center"/>
          </w:tcPr>
          <w:p w14:paraId="2AA090C0">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责令停止违法活动，没收违法所得，并可处以违法所得4倍以上5倍以下的罚款。</w:t>
            </w:r>
          </w:p>
        </w:tc>
      </w:tr>
      <w:tr w14:paraId="2B0F60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3" w:hRule="atLeast"/>
          <w:jc w:val="center"/>
        </w:trPr>
        <w:tc>
          <w:tcPr>
            <w:tcW w:w="535" w:type="dxa"/>
            <w:vMerge w:val="restart"/>
            <w:tcBorders>
              <w:tl2br w:val="nil"/>
              <w:tr2bl w:val="nil"/>
            </w:tcBorders>
            <w:vAlign w:val="center"/>
          </w:tcPr>
          <w:p w14:paraId="5EF24EE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AD9B25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）以个人名义承接注册建筑师业务、收取费用的；</w:t>
            </w:r>
          </w:p>
          <w:p w14:paraId="74A1680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）同时受聘于二个以上建筑设计单位执行业务的；</w:t>
            </w:r>
          </w:p>
          <w:p w14:paraId="45B3058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）在建筑设计或者相关业务中侵犯他人合法权益的；</w:t>
            </w:r>
          </w:p>
          <w:p w14:paraId="0EC2248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4</w:t>
            </w:r>
            <w:r>
              <w:rPr>
                <w:rFonts w:ascii="仿宋_GB2312" w:hAnsi="宋体" w:eastAsia="仿宋_GB2312"/>
                <w:color w:val="000000" w:themeColor="text1"/>
                <w:kern w:val="0"/>
                <w:szCs w:val="21"/>
                <w14:textFill>
                  <w14:solidFill>
                    <w14:schemeClr w14:val="tx1"/>
                  </w14:solidFill>
                </w14:textFill>
              </w:rPr>
              <w:t>）准许他人以本人名义执行业务的；</w:t>
            </w:r>
          </w:p>
          <w:p w14:paraId="27B937F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5</w:t>
            </w:r>
            <w:r>
              <w:rPr>
                <w:rFonts w:ascii="仿宋_GB2312" w:hAnsi="宋体" w:eastAsia="仿宋_GB2312"/>
                <w:color w:val="000000" w:themeColor="text1"/>
                <w:kern w:val="0"/>
                <w:szCs w:val="21"/>
                <w14:textFill>
                  <w14:solidFill>
                    <w14:schemeClr w14:val="tx1"/>
                  </w14:solidFill>
                </w14:textFill>
              </w:rPr>
              <w:t>）二级注册建筑师以一级注册建筑师的名义执行业务或者超越国家规定的执业范围执行业务的。</w:t>
            </w:r>
          </w:p>
        </w:tc>
        <w:tc>
          <w:tcPr>
            <w:tcW w:w="993" w:type="dxa"/>
            <w:gridSpan w:val="2"/>
            <w:vMerge w:val="restart"/>
            <w:tcBorders>
              <w:tl2br w:val="nil"/>
              <w:tr2bl w:val="nil"/>
            </w:tcBorders>
            <w:vAlign w:val="center"/>
          </w:tcPr>
          <w:p w14:paraId="5667505A">
            <w:pPr>
              <w:keepNext w:val="0"/>
              <w:keepLines w:val="0"/>
              <w:pageBreakBefore w:val="0"/>
              <w:overflowPunct/>
              <w:topLinePunct w:val="0"/>
              <w:bidi w:val="0"/>
              <w:spacing w:beforeAutospacing="0" w:afterAutospacing="0" w:line="260" w:lineRule="exact"/>
              <w:jc w:val="left"/>
              <w:rPr>
                <w:rFonts w:ascii="黑体" w:hAnsi="黑体" w:eastAsia="黑体" w:cs="黑体"/>
                <w:color w:val="000000" w:themeColor="text1"/>
                <w:spacing w:val="8"/>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《中华人民共和国注册建筑师条例》第二十八条/三十一条</w:t>
            </w:r>
          </w:p>
        </w:tc>
        <w:tc>
          <w:tcPr>
            <w:tcW w:w="4110" w:type="dxa"/>
            <w:vMerge w:val="restart"/>
            <w:tcBorders>
              <w:tl2br w:val="nil"/>
              <w:tr2bl w:val="nil"/>
            </w:tcBorders>
            <w:vAlign w:val="center"/>
          </w:tcPr>
          <w:p w14:paraId="415256D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w:t>
            </w:r>
            <w:r>
              <w:rPr>
                <w:rFonts w:ascii="仿宋_GB2312" w:hAnsi="宋体" w:eastAsia="仿宋_GB2312"/>
                <w:color w:val="000000" w:themeColor="text1"/>
                <w:kern w:val="0"/>
                <w:szCs w:val="21"/>
                <w14:textFill>
                  <w14:solidFill>
                    <w14:schemeClr w14:val="tx1"/>
                  </w14:solidFill>
                </w14:textFill>
              </w:rPr>
              <w:t>第三十一条</w:t>
            </w:r>
          </w:p>
          <w:p w14:paraId="2AD98EA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w:t>
            </w:r>
          </w:p>
          <w:p w14:paraId="16E7847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（一）以个人名义承接注册建筑师业务、收取费用的；</w:t>
            </w:r>
          </w:p>
          <w:p w14:paraId="442F8C4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（二）同时受聘于二个以上建筑设计单位执行业务的；</w:t>
            </w:r>
          </w:p>
          <w:p w14:paraId="5959E17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（三）在建筑设计或者相关业务中侵犯他人合法权益的；</w:t>
            </w:r>
          </w:p>
          <w:p w14:paraId="0AB55BD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（四）准许他人以本人名义执行业务的；</w:t>
            </w:r>
          </w:p>
          <w:p w14:paraId="6FE21DA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（五）二级注册建筑师以一级注册建筑师的名义执行业务或者超越国家规定的执业范围执行业务的。</w:t>
            </w:r>
          </w:p>
        </w:tc>
        <w:tc>
          <w:tcPr>
            <w:tcW w:w="1134" w:type="dxa"/>
            <w:tcBorders>
              <w:tl2br w:val="nil"/>
              <w:tr2bl w:val="nil"/>
            </w:tcBorders>
            <w:vAlign w:val="center"/>
          </w:tcPr>
          <w:p w14:paraId="121043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C425B3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260" w:type="dxa"/>
            <w:tcBorders>
              <w:tl2br w:val="nil"/>
              <w:tr2bl w:val="nil"/>
            </w:tcBorders>
            <w:vAlign w:val="center"/>
          </w:tcPr>
          <w:p w14:paraId="50EDCBCE">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责令停止违法活动，没收违法所得，并可处以违法所得3倍以下的罚款。</w:t>
            </w:r>
          </w:p>
        </w:tc>
      </w:tr>
      <w:tr w14:paraId="6EB8BD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535" w:type="dxa"/>
            <w:vMerge w:val="continue"/>
            <w:tcBorders>
              <w:tl2br w:val="nil"/>
              <w:tr2bl w:val="nil"/>
            </w:tcBorders>
            <w:vAlign w:val="center"/>
          </w:tcPr>
          <w:p w14:paraId="17D19AF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187AC0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D089A0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864C819">
            <w:pPr>
              <w:keepNext w:val="0"/>
              <w:keepLines w:val="0"/>
              <w:pageBreakBefore w:val="0"/>
              <w:overflowPunct/>
              <w:topLinePunct w:val="0"/>
              <w:bidi w:val="0"/>
              <w:spacing w:beforeAutospacing="0" w:afterAutospacing="0" w:line="260" w:lineRule="exact"/>
              <w:jc w:val="left"/>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BA45F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2E4BFC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260" w:type="dxa"/>
            <w:tcBorders>
              <w:tl2br w:val="nil"/>
              <w:tr2bl w:val="nil"/>
            </w:tcBorders>
            <w:vAlign w:val="center"/>
          </w:tcPr>
          <w:p w14:paraId="2F01D41A">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责令停止违法活动，没收违法所得，并可处以违法所得3倍以上4倍以下的罚款。</w:t>
            </w:r>
          </w:p>
        </w:tc>
      </w:tr>
      <w:tr w14:paraId="258C61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6F8BF43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EBA4F8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B709D3A">
            <w:pPr>
              <w:keepNext w:val="0"/>
              <w:keepLines w:val="0"/>
              <w:pageBreakBefore w:val="0"/>
              <w:overflowPunct/>
              <w:topLinePunct w:val="0"/>
              <w:bidi w:val="0"/>
              <w:spacing w:beforeAutospacing="0" w:afterAutospacing="0" w:line="260" w:lineRule="exact"/>
              <w:jc w:val="left"/>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953077B">
            <w:pPr>
              <w:keepNext w:val="0"/>
              <w:keepLines w:val="0"/>
              <w:pageBreakBefore w:val="0"/>
              <w:overflowPunct/>
              <w:topLinePunct w:val="0"/>
              <w:bidi w:val="0"/>
              <w:spacing w:beforeAutospacing="0" w:afterAutospacing="0" w:line="260" w:lineRule="exact"/>
              <w:jc w:val="left"/>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D6AAD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C19867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260" w:type="dxa"/>
            <w:tcBorders>
              <w:tl2br w:val="nil"/>
              <w:tr2bl w:val="nil"/>
            </w:tcBorders>
            <w:vAlign w:val="center"/>
          </w:tcPr>
          <w:p w14:paraId="6DF6F698">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责令停止违法活动，没收违法所得，并可处以违法所得4倍以上5倍以下的罚款；</w:t>
            </w:r>
            <w:r>
              <w:rPr>
                <w:rFonts w:ascii="仿宋_GB2312" w:hAnsi="宋体" w:eastAsia="仿宋_GB2312"/>
                <w:color w:val="000000" w:themeColor="text1"/>
                <w:kern w:val="0"/>
                <w:szCs w:val="21"/>
                <w14:textFill>
                  <w14:solidFill>
                    <w14:schemeClr w14:val="tx1"/>
                  </w14:solidFill>
                </w14:textFill>
              </w:rPr>
              <w:t>可以责令停止执行业务</w:t>
            </w:r>
            <w:r>
              <w:rPr>
                <w:rFonts w:hint="eastAsia" w:ascii="仿宋_GB2312" w:hAnsi="宋体" w:eastAsia="仿宋_GB2312"/>
                <w:color w:val="000000" w:themeColor="text1"/>
                <w:kern w:val="0"/>
                <w:szCs w:val="21"/>
                <w14:textFill>
                  <w14:solidFill>
                    <w14:schemeClr w14:val="tx1"/>
                  </w14:solidFill>
                </w14:textFill>
              </w:rPr>
              <w:t>或者由全国注册建筑师</w:t>
            </w:r>
            <w:r>
              <w:rPr>
                <w:rFonts w:hint="eastAsia" w:ascii="仿宋_GB2312" w:hAnsi="宋体" w:eastAsia="仿宋_GB2312"/>
                <w:color w:val="000000" w:themeColor="text1"/>
                <w:kern w:val="0"/>
                <w:szCs w:val="21"/>
                <w:lang w:val="en-US" w:eastAsia="zh-CN"/>
                <w14:textFill>
                  <w14:solidFill>
                    <w14:schemeClr w14:val="tx1"/>
                  </w14:solidFill>
                </w14:textFill>
              </w:rPr>
              <w:t>管</w:t>
            </w:r>
            <w:r>
              <w:rPr>
                <w:rFonts w:hint="eastAsia" w:ascii="仿宋_GB2312" w:hAnsi="宋体" w:eastAsia="仿宋_GB2312"/>
                <w:color w:val="000000" w:themeColor="text1"/>
                <w:kern w:val="0"/>
                <w:szCs w:val="21"/>
                <w14:textFill>
                  <w14:solidFill>
                    <w14:schemeClr w14:val="tx1"/>
                  </w14:solidFill>
                </w14:textFill>
              </w:rPr>
              <w:t>理委员会或者省、自治区、直辖市注册建筑师管理委员会吊销注册建筑师证书。</w:t>
            </w:r>
          </w:p>
        </w:tc>
      </w:tr>
      <w:tr w14:paraId="32AD30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5" w:type="dxa"/>
            <w:vMerge w:val="restart"/>
            <w:tcBorders>
              <w:tl2br w:val="nil"/>
              <w:tr2bl w:val="nil"/>
            </w:tcBorders>
            <w:vAlign w:val="center"/>
          </w:tcPr>
          <w:p w14:paraId="333EBFF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D6E5DF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以欺骗、贿赂等不正当手段取得注册证书和执业印章</w:t>
            </w:r>
          </w:p>
        </w:tc>
        <w:tc>
          <w:tcPr>
            <w:tcW w:w="993" w:type="dxa"/>
            <w:gridSpan w:val="2"/>
            <w:vMerge w:val="restart"/>
            <w:tcBorders>
              <w:tl2br w:val="nil"/>
              <w:tr2bl w:val="nil"/>
            </w:tcBorders>
            <w:vAlign w:val="center"/>
          </w:tcPr>
          <w:p w14:paraId="4E440B2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《中华人民共和国注册建筑师条例实施细则》第四十一条</w:t>
            </w:r>
          </w:p>
          <w:p w14:paraId="2C53130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18D5355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《中华人民共和国注册建筑师条例实施细则》第四十一条</w:t>
            </w:r>
          </w:p>
          <w:p w14:paraId="4EB2158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1万元以下罚款；有违法所得的处以违法所得3倍以下且不超过3万元的罚款。</w:t>
            </w:r>
          </w:p>
        </w:tc>
        <w:tc>
          <w:tcPr>
            <w:tcW w:w="1134" w:type="dxa"/>
            <w:tcBorders>
              <w:tl2br w:val="nil"/>
              <w:tr2bl w:val="nil"/>
            </w:tcBorders>
            <w:vAlign w:val="center"/>
          </w:tcPr>
          <w:p w14:paraId="6C24A0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AE9979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5E65E8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由全国注册建筑师管理委员会或省、自治区、直辖市注册建筑师管理委员会撤销注册证书并收回执业印章，三年内不得再次申请注册，处3千元以下的罚款。</w:t>
            </w:r>
          </w:p>
        </w:tc>
      </w:tr>
      <w:tr w14:paraId="1BDE13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5743705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A333D0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151F8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A7F7C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570406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E6AD42F">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1E27447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由全国注册建筑师管理委员会或省、自治区、直辖市注册建筑师管理委员会撤销注册证书并收回执业印章，三年内不得再次申请注册，处以违法所得1倍以下且不超过3万元的罚款。</w:t>
            </w:r>
          </w:p>
        </w:tc>
      </w:tr>
      <w:tr w14:paraId="1B889F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500C768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5E3835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3EB39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5D617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402C07F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6BF334E">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23AF66D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由全国注册建筑师管理委员会或省、自治区、直辖市注册建筑师管理委员会撤销注册证书并收回执业印章，三年内不得再次申请注册，处3千元以上7千元以下的罚款。</w:t>
            </w:r>
          </w:p>
        </w:tc>
      </w:tr>
      <w:tr w14:paraId="4351A1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4C969E2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D4712B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86070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CDDDB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36EDF4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53FD67E">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2733621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由全国注册建筑师管理委员会或省、自治区、直辖市注册建筑师管理委员会撤销注册证书并收回执业印章，三年内不得再次申请注册，处以违法所得1倍以上2倍以下且不超过3万元的罚款。</w:t>
            </w:r>
          </w:p>
        </w:tc>
      </w:tr>
      <w:tr w14:paraId="2DAA61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14:paraId="39C2EF3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1054BA8">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AE373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AD0DB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68F0173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18A745A">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（2）违法所得在3万元以上的。</w:t>
            </w:r>
          </w:p>
        </w:tc>
        <w:tc>
          <w:tcPr>
            <w:tcW w:w="3260" w:type="dxa"/>
            <w:tcBorders>
              <w:tl2br w:val="nil"/>
              <w:tr2bl w:val="nil"/>
            </w:tcBorders>
            <w:vAlign w:val="center"/>
          </w:tcPr>
          <w:p w14:paraId="700AFD2B">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由全国注册建筑师管理委员会或省、自治区、直辖市注册建筑师管理委员会撤销注册证书并收回执业印章，三年内不得再次申请注册，处以违法所得2倍以上3倍以下且不超过3万元的罚款。</w:t>
            </w:r>
          </w:p>
        </w:tc>
      </w:tr>
      <w:tr w14:paraId="725FFE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6" w:hRule="atLeast"/>
          <w:jc w:val="center"/>
        </w:trPr>
        <w:tc>
          <w:tcPr>
            <w:tcW w:w="535" w:type="dxa"/>
            <w:vMerge w:val="continue"/>
            <w:tcBorders>
              <w:tl2br w:val="nil"/>
              <w:tr2bl w:val="nil"/>
            </w:tcBorders>
            <w:vAlign w:val="center"/>
          </w:tcPr>
          <w:p w14:paraId="14BD06D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FF648F8">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2E62F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156057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5DCC36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585A854">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（3）没有违法所得，造成严重危害后果的。</w:t>
            </w:r>
          </w:p>
        </w:tc>
        <w:tc>
          <w:tcPr>
            <w:tcW w:w="3260" w:type="dxa"/>
            <w:tcBorders>
              <w:tl2br w:val="nil"/>
              <w:tr2bl w:val="nil"/>
            </w:tcBorders>
            <w:vAlign w:val="center"/>
          </w:tcPr>
          <w:p w14:paraId="09508B79">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由全国注册建筑师管理委员会或省、自治区、直辖市注册建筑师管理委员会撤销注册证书并收回执业印章，三年内不得再次申请注册，处7千元以上1万元以下的罚款。</w:t>
            </w:r>
          </w:p>
        </w:tc>
      </w:tr>
      <w:tr w14:paraId="683259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 w:hRule="atLeast"/>
          <w:jc w:val="center"/>
        </w:trPr>
        <w:tc>
          <w:tcPr>
            <w:tcW w:w="535" w:type="dxa"/>
            <w:vMerge w:val="restart"/>
            <w:tcBorders>
              <w:tl2br w:val="nil"/>
              <w:tr2bl w:val="nil"/>
            </w:tcBorders>
            <w:vAlign w:val="center"/>
          </w:tcPr>
          <w:p w14:paraId="2DD075C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C47F950">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未受聘并注册于中华人民共和国境内一个具有工程设计资质的单位，从事建筑工程设计执业活动</w:t>
            </w:r>
          </w:p>
        </w:tc>
        <w:tc>
          <w:tcPr>
            <w:tcW w:w="993" w:type="dxa"/>
            <w:gridSpan w:val="2"/>
            <w:vMerge w:val="restart"/>
            <w:tcBorders>
              <w:tl2br w:val="nil"/>
              <w:tr2bl w:val="nil"/>
            </w:tcBorders>
            <w:vAlign w:val="center"/>
          </w:tcPr>
          <w:p w14:paraId="3975BF0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《中华人民共和国注册建筑师条例实施细则》</w:t>
            </w:r>
            <w:r>
              <w:rPr>
                <w:rFonts w:hint="eastAsia" w:ascii="仿宋_GB2312" w:hAnsi="宋体" w:eastAsia="仿宋_GB2312"/>
                <w:color w:val="000000" w:themeColor="text1"/>
                <w:kern w:val="0"/>
                <w:szCs w:val="21"/>
                <w14:textFill>
                  <w14:solidFill>
                    <w14:schemeClr w14:val="tx1"/>
                  </w14:solidFill>
                </w14:textFill>
              </w:rPr>
              <w:t>第二十七条</w:t>
            </w:r>
          </w:p>
        </w:tc>
        <w:tc>
          <w:tcPr>
            <w:tcW w:w="4110" w:type="dxa"/>
            <w:vMerge w:val="restart"/>
            <w:tcBorders>
              <w:tl2br w:val="nil"/>
              <w:tr2bl w:val="nil"/>
            </w:tcBorders>
            <w:vAlign w:val="center"/>
          </w:tcPr>
          <w:p w14:paraId="459F54B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《中华人民共和国注册建筑师条例实施细则》第四十二条</w:t>
            </w:r>
          </w:p>
          <w:p w14:paraId="57CC1A5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未受聘并注册于中华人民共和国境内一个具有工程设计资质的单位，从事建筑工程设计执业活动的，由县级以上人民政府建设主管部门给予警告，责令停止违法活动，并可处以1万元以上3万元以下的罚款。</w:t>
            </w:r>
          </w:p>
        </w:tc>
        <w:tc>
          <w:tcPr>
            <w:tcW w:w="1134" w:type="dxa"/>
            <w:tcBorders>
              <w:tl2br w:val="nil"/>
              <w:tr2bl w:val="nil"/>
            </w:tcBorders>
            <w:vAlign w:val="center"/>
          </w:tcPr>
          <w:p w14:paraId="64ED12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BC9FB1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违法所得1万元以下的。</w:t>
            </w:r>
          </w:p>
        </w:tc>
        <w:tc>
          <w:tcPr>
            <w:tcW w:w="3260" w:type="dxa"/>
            <w:tcBorders>
              <w:tl2br w:val="nil"/>
              <w:tr2bl w:val="nil"/>
            </w:tcBorders>
            <w:vAlign w:val="center"/>
          </w:tcPr>
          <w:p w14:paraId="2DEC8087">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给予警告，责令停止违法活动，可处以 1万元以上1.5万元以下的罚款。</w:t>
            </w:r>
          </w:p>
        </w:tc>
      </w:tr>
      <w:tr w14:paraId="4A7258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535" w:type="dxa"/>
            <w:vMerge w:val="continue"/>
            <w:tcBorders>
              <w:tl2br w:val="nil"/>
              <w:tr2bl w:val="nil"/>
            </w:tcBorders>
            <w:vAlign w:val="center"/>
          </w:tcPr>
          <w:p w14:paraId="7C28F76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2D05A8">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A43D4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459DC65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B2245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087824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违法所得1万元以上3万元以下的；或造成一般危害后果的。</w:t>
            </w:r>
          </w:p>
        </w:tc>
        <w:tc>
          <w:tcPr>
            <w:tcW w:w="3260" w:type="dxa"/>
            <w:tcBorders>
              <w:tl2br w:val="nil"/>
              <w:tr2bl w:val="nil"/>
            </w:tcBorders>
            <w:vAlign w:val="center"/>
          </w:tcPr>
          <w:p w14:paraId="7AD5F965">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给予警告，责令停止违法活动，处以 1.5万元以上2.5万元以下的罚款。</w:t>
            </w:r>
          </w:p>
        </w:tc>
      </w:tr>
      <w:tr w14:paraId="45DBD3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 w:hRule="atLeast"/>
          <w:jc w:val="center"/>
        </w:trPr>
        <w:tc>
          <w:tcPr>
            <w:tcW w:w="535" w:type="dxa"/>
            <w:vMerge w:val="continue"/>
            <w:tcBorders>
              <w:tl2br w:val="nil"/>
              <w:tr2bl w:val="nil"/>
            </w:tcBorders>
            <w:vAlign w:val="center"/>
          </w:tcPr>
          <w:p w14:paraId="68BF9DC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CA5F18">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0E041C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27BCA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4FEB5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236A5B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违法所得在3万元以上的；或造成严重危害后果的。</w:t>
            </w:r>
          </w:p>
        </w:tc>
        <w:tc>
          <w:tcPr>
            <w:tcW w:w="3260" w:type="dxa"/>
            <w:tcBorders>
              <w:tl2br w:val="nil"/>
              <w:tr2bl w:val="nil"/>
            </w:tcBorders>
            <w:vAlign w:val="center"/>
          </w:tcPr>
          <w:p w14:paraId="38B4E028">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给予警告，责令停止违法活动，处以2.5万元以上3万元以下的罚款。</w:t>
            </w:r>
          </w:p>
        </w:tc>
      </w:tr>
      <w:tr w14:paraId="28F442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535" w:type="dxa"/>
            <w:vMerge w:val="restart"/>
            <w:tcBorders>
              <w:tl2br w:val="nil"/>
              <w:tr2bl w:val="nil"/>
            </w:tcBorders>
            <w:vAlign w:val="center"/>
          </w:tcPr>
          <w:p w14:paraId="37AAA1A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14BB1A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未办理变更注册而继续执业</w:t>
            </w:r>
          </w:p>
        </w:tc>
        <w:tc>
          <w:tcPr>
            <w:tcW w:w="993" w:type="dxa"/>
            <w:gridSpan w:val="2"/>
            <w:vMerge w:val="restart"/>
            <w:tcBorders>
              <w:tl2br w:val="nil"/>
              <w:tr2bl w:val="nil"/>
            </w:tcBorders>
            <w:vAlign w:val="center"/>
          </w:tcPr>
          <w:p w14:paraId="391A1DEC">
            <w:pPr>
              <w:pStyle w:val="11"/>
              <w:keepNext w:val="0"/>
              <w:keepLines w:val="0"/>
              <w:pageBreakBefore w:val="0"/>
              <w:overflowPunct/>
              <w:topLinePunct w:val="0"/>
              <w:bidi w:val="0"/>
              <w:spacing w:before="0" w:beforeAutospacing="0" w:after="0" w:afterAutospacing="0" w:line="260" w:lineRule="exact"/>
              <w:jc w:val="center"/>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《中华人民共和国注册建筑师条例实施细则》第二十条</w:t>
            </w:r>
          </w:p>
        </w:tc>
        <w:tc>
          <w:tcPr>
            <w:tcW w:w="4110" w:type="dxa"/>
            <w:vMerge w:val="restart"/>
            <w:tcBorders>
              <w:tl2br w:val="nil"/>
              <w:tr2bl w:val="nil"/>
            </w:tcBorders>
            <w:vAlign w:val="center"/>
          </w:tcPr>
          <w:p w14:paraId="7007C922">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《中华人民共和国注册建筑师条例实施细则》第四十三条</w:t>
            </w:r>
          </w:p>
          <w:p w14:paraId="6C7EA5B9">
            <w:pPr>
              <w:pStyle w:val="11"/>
              <w:keepNext w:val="0"/>
              <w:keepLines w:val="0"/>
              <w:pageBreakBefore w:val="0"/>
              <w:overflowPunct/>
              <w:topLinePunct w:val="0"/>
              <w:bidi w:val="0"/>
              <w:spacing w:before="0" w:beforeAutospacing="0" w:after="0" w:afterAutospacing="0" w:line="260" w:lineRule="exact"/>
              <w:ind w:firstLine="210" w:firstLineChars="100"/>
              <w:jc w:val="lef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违反本细则，未办理变更注册而继续执业的，由县级以上人民政府建设主管部门责令限期改正；逾期未改正的，可处以5000元以下的罚款。</w:t>
            </w:r>
          </w:p>
        </w:tc>
        <w:tc>
          <w:tcPr>
            <w:tcW w:w="1134" w:type="dxa"/>
            <w:tcBorders>
              <w:tl2br w:val="nil"/>
              <w:tr2bl w:val="nil"/>
            </w:tcBorders>
            <w:vAlign w:val="center"/>
          </w:tcPr>
          <w:p w14:paraId="45508F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14A4B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0D3C27DB">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可处2千元以下的罚款。</w:t>
            </w:r>
          </w:p>
        </w:tc>
      </w:tr>
      <w:tr w14:paraId="474EF7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280F9C2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3A8A52">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6F771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41B17D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DE1DB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40EB5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13155C0D">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处2千元以上4千元以下的罚款。</w:t>
            </w:r>
          </w:p>
        </w:tc>
      </w:tr>
      <w:tr w14:paraId="4F4F41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7DDD6E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422485">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1CF41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57359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53ACA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55322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49B54082">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处4千元以上5千元以下的罚款。</w:t>
            </w:r>
          </w:p>
        </w:tc>
      </w:tr>
      <w:tr w14:paraId="5CB7C6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 w:hRule="atLeast"/>
          <w:jc w:val="center"/>
        </w:trPr>
        <w:tc>
          <w:tcPr>
            <w:tcW w:w="535" w:type="dxa"/>
            <w:vMerge w:val="restart"/>
            <w:tcBorders>
              <w:tl2br w:val="nil"/>
              <w:tr2bl w:val="nil"/>
            </w:tcBorders>
            <w:vAlign w:val="center"/>
          </w:tcPr>
          <w:p w14:paraId="13FD159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055B5FA">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涂改、倒卖、出租、出借或者以其他形式非法转让执业资格证书、互认资格证书、注册证书和执业印章</w:t>
            </w:r>
          </w:p>
        </w:tc>
        <w:tc>
          <w:tcPr>
            <w:tcW w:w="993" w:type="dxa"/>
            <w:gridSpan w:val="2"/>
            <w:vMerge w:val="restart"/>
            <w:tcBorders>
              <w:tl2br w:val="nil"/>
              <w:tr2bl w:val="nil"/>
            </w:tcBorders>
            <w:vAlign w:val="center"/>
          </w:tcPr>
          <w:p w14:paraId="004F0EB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《中华人民共和国注册建筑师条例实施细则》第十六条第三款</w:t>
            </w:r>
          </w:p>
        </w:tc>
        <w:tc>
          <w:tcPr>
            <w:tcW w:w="4110" w:type="dxa"/>
            <w:vMerge w:val="restart"/>
            <w:tcBorders>
              <w:tl2br w:val="nil"/>
              <w:tr2bl w:val="nil"/>
            </w:tcBorders>
            <w:vAlign w:val="center"/>
          </w:tcPr>
          <w:p w14:paraId="76E74D7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《中华人民共和国注册建筑师条例实施细则》第四十四条</w:t>
            </w:r>
          </w:p>
          <w:p w14:paraId="1714CE2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tc>
        <w:tc>
          <w:tcPr>
            <w:tcW w:w="1134" w:type="dxa"/>
            <w:tcBorders>
              <w:tl2br w:val="nil"/>
              <w:tr2bl w:val="nil"/>
            </w:tcBorders>
            <w:vAlign w:val="center"/>
          </w:tcPr>
          <w:p w14:paraId="45EA26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02AE35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270C412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责令改正，处3千元以下的罚款。</w:t>
            </w:r>
          </w:p>
        </w:tc>
      </w:tr>
      <w:tr w14:paraId="1827F4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49B7322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19F432">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9A6EC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7C34B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6B6E77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E826B1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10CC4BBC">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责令改正，处以违法所得1倍以下且不超过3万元的罚款。</w:t>
            </w:r>
          </w:p>
        </w:tc>
      </w:tr>
      <w:tr w14:paraId="367C37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535" w:type="dxa"/>
            <w:vMerge w:val="continue"/>
            <w:tcBorders>
              <w:tl2br w:val="nil"/>
              <w:tr2bl w:val="nil"/>
            </w:tcBorders>
            <w:vAlign w:val="center"/>
          </w:tcPr>
          <w:p w14:paraId="57BF741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0F0427">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14137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3CE82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09BF3D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176EE7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4A7B50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责令改正，处3千元以上7千元以下的罚款。</w:t>
            </w:r>
          </w:p>
        </w:tc>
      </w:tr>
      <w:tr w14:paraId="46D45B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56191B4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5F941C">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C03E4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9D9136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7686F63D">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B0B69A2">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7D357286">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责令改正，处以违法所得1倍以上2倍以下且不超过3万元的罚款。</w:t>
            </w:r>
          </w:p>
        </w:tc>
      </w:tr>
      <w:tr w14:paraId="1A17D5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387C67B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682A62">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59C1F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2F6FF9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30E49AC4">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E8F3654">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（2）违法所得在3万元以上的。</w:t>
            </w:r>
          </w:p>
        </w:tc>
        <w:tc>
          <w:tcPr>
            <w:tcW w:w="3260" w:type="dxa"/>
            <w:tcBorders>
              <w:tl2br w:val="nil"/>
              <w:tr2bl w:val="nil"/>
            </w:tcBorders>
            <w:vAlign w:val="center"/>
          </w:tcPr>
          <w:p w14:paraId="38F174F4">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责令改正，处以违法所得2倍以上3倍以下且不超过3万元的罚款。</w:t>
            </w:r>
          </w:p>
        </w:tc>
      </w:tr>
      <w:tr w14:paraId="0DD006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3D34A5B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45617D1">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6D365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EB424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510E6E84">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CB8E35A">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（3）没有违法所得，造成严重危害后果的。</w:t>
            </w:r>
          </w:p>
        </w:tc>
        <w:tc>
          <w:tcPr>
            <w:tcW w:w="3260" w:type="dxa"/>
            <w:tcBorders>
              <w:tl2br w:val="nil"/>
              <w:tr2bl w:val="nil"/>
            </w:tcBorders>
            <w:vAlign w:val="center"/>
          </w:tcPr>
          <w:p w14:paraId="1E442C9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责令改正，处7千元以上1万元以下的罚款。</w:t>
            </w:r>
          </w:p>
        </w:tc>
      </w:tr>
      <w:tr w14:paraId="00677C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restart"/>
            <w:tcBorders>
              <w:tl2br w:val="nil"/>
              <w:tr2bl w:val="nil"/>
            </w:tcBorders>
            <w:vAlign w:val="center"/>
          </w:tcPr>
          <w:p w14:paraId="30BB184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B3460E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注册建筑师或者其聘用单位未按照要求提供注册建筑师信用档案信息</w:t>
            </w:r>
          </w:p>
        </w:tc>
        <w:tc>
          <w:tcPr>
            <w:tcW w:w="993" w:type="dxa"/>
            <w:gridSpan w:val="2"/>
            <w:vMerge w:val="restart"/>
            <w:tcBorders>
              <w:tl2br w:val="nil"/>
              <w:tr2bl w:val="nil"/>
            </w:tcBorders>
            <w:vAlign w:val="center"/>
          </w:tcPr>
          <w:p w14:paraId="5112944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《中华人民共和国注册建筑师条例实施细则》第三十九条</w:t>
            </w:r>
          </w:p>
        </w:tc>
        <w:tc>
          <w:tcPr>
            <w:tcW w:w="4110" w:type="dxa"/>
            <w:vMerge w:val="restart"/>
            <w:tcBorders>
              <w:tl2br w:val="nil"/>
              <w:tr2bl w:val="nil"/>
            </w:tcBorders>
            <w:vAlign w:val="center"/>
          </w:tcPr>
          <w:p w14:paraId="33F0616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《中华人民共和国注册建筑师条例实施细则》第四十五条</w:t>
            </w:r>
          </w:p>
          <w:p w14:paraId="582ACFB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违反本细则，注册建筑师或者其聘用单位未按照要求提供注册建筑师信用档案信息的，由县级以上人民政府建设主管部门责令限期改正；逾期未改正的，可处以1000元以上1万元以下的罚款。</w:t>
            </w:r>
          </w:p>
        </w:tc>
        <w:tc>
          <w:tcPr>
            <w:tcW w:w="1134" w:type="dxa"/>
            <w:tcBorders>
              <w:tl2br w:val="nil"/>
              <w:tr2bl w:val="nil"/>
            </w:tcBorders>
            <w:vAlign w:val="center"/>
          </w:tcPr>
          <w:p w14:paraId="32D3A838">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AAE8D8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126FB8A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308FD2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04AD4FC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E1555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246C91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4AC8F75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ADFAB22">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635D080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436115C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可处4千元以上7千元以下的罚款。</w:t>
            </w:r>
          </w:p>
        </w:tc>
      </w:tr>
      <w:tr w14:paraId="071C7A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313134D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528FB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4196B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BF7119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A1DDFCA">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8C3D94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46E6904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可处7千元以上1万元以下的罚款。</w:t>
            </w:r>
          </w:p>
        </w:tc>
      </w:tr>
      <w:tr w14:paraId="5811E9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14:paraId="1A492B2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BA1575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聘用单位为申请人提供虚假注册材料，逾期未改正</w:t>
            </w:r>
          </w:p>
        </w:tc>
        <w:tc>
          <w:tcPr>
            <w:tcW w:w="993" w:type="dxa"/>
            <w:gridSpan w:val="2"/>
            <w:vMerge w:val="restart"/>
            <w:tcBorders>
              <w:tl2br w:val="nil"/>
              <w:tr2bl w:val="nil"/>
            </w:tcBorders>
            <w:vAlign w:val="center"/>
          </w:tcPr>
          <w:p w14:paraId="2C82431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《中华人民共和国注册建筑师条例实施细则》第四十六条</w:t>
            </w:r>
          </w:p>
        </w:tc>
        <w:tc>
          <w:tcPr>
            <w:tcW w:w="4110" w:type="dxa"/>
            <w:vMerge w:val="restart"/>
            <w:tcBorders>
              <w:tl2br w:val="nil"/>
              <w:tr2bl w:val="nil"/>
            </w:tcBorders>
            <w:vAlign w:val="center"/>
          </w:tcPr>
          <w:p w14:paraId="6E7DA44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《中华人民共和国注册建筑师条例实施细则》第四十六条</w:t>
            </w:r>
          </w:p>
          <w:p w14:paraId="3D09B8F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聘用单位为申请人提供虚假注册材料的，由县级以上人民政府建设主管部门给予警告，责令限期改正；逾期未改正的，可处以1万元以上3万元以下的罚款。</w:t>
            </w:r>
          </w:p>
        </w:tc>
        <w:tc>
          <w:tcPr>
            <w:tcW w:w="1134" w:type="dxa"/>
            <w:tcBorders>
              <w:tl2br w:val="nil"/>
              <w:tr2bl w:val="nil"/>
            </w:tcBorders>
            <w:vAlign w:val="center"/>
          </w:tcPr>
          <w:p w14:paraId="33C537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47125B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w:t>
            </w:r>
          </w:p>
        </w:tc>
        <w:tc>
          <w:tcPr>
            <w:tcW w:w="3260" w:type="dxa"/>
            <w:tcBorders>
              <w:tl2br w:val="nil"/>
              <w:tr2bl w:val="nil"/>
            </w:tcBorders>
            <w:vAlign w:val="center"/>
          </w:tcPr>
          <w:p w14:paraId="4B33729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1万元以上1.5万元以下的罚款。</w:t>
            </w:r>
          </w:p>
        </w:tc>
      </w:tr>
      <w:tr w14:paraId="12BC69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4454A25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AB691F">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34EA5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F58948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73BBA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EE7FCE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w:t>
            </w:r>
          </w:p>
        </w:tc>
        <w:tc>
          <w:tcPr>
            <w:tcW w:w="3260" w:type="dxa"/>
            <w:tcBorders>
              <w:tl2br w:val="nil"/>
              <w:tr2bl w:val="nil"/>
            </w:tcBorders>
            <w:vAlign w:val="center"/>
          </w:tcPr>
          <w:p w14:paraId="39ED00E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1.5万元以上2.5万元以下的罚款。</w:t>
            </w:r>
          </w:p>
        </w:tc>
      </w:tr>
      <w:tr w14:paraId="341CAC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424E5F4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1F633A">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41ABD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12695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1EE56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FAABE9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w:t>
            </w:r>
          </w:p>
        </w:tc>
        <w:tc>
          <w:tcPr>
            <w:tcW w:w="3260" w:type="dxa"/>
            <w:tcBorders>
              <w:tl2br w:val="nil"/>
              <w:tr2bl w:val="nil"/>
            </w:tcBorders>
            <w:vAlign w:val="center"/>
          </w:tcPr>
          <w:p w14:paraId="5897738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2.5万元以上3万元以下的罚款。</w:t>
            </w:r>
          </w:p>
        </w:tc>
      </w:tr>
      <w:tr w14:paraId="657602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3" w:hRule="atLeast"/>
          <w:jc w:val="center"/>
        </w:trPr>
        <w:tc>
          <w:tcPr>
            <w:tcW w:w="535" w:type="dxa"/>
            <w:vMerge w:val="restart"/>
            <w:tcBorders>
              <w:tl2br w:val="nil"/>
              <w:tr2bl w:val="nil"/>
            </w:tcBorders>
            <w:vAlign w:val="center"/>
          </w:tcPr>
          <w:p w14:paraId="61B9967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B6F191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工程造价咨询企业跨省、自治区、直辖市承接业务不备案</w:t>
            </w:r>
          </w:p>
        </w:tc>
        <w:tc>
          <w:tcPr>
            <w:tcW w:w="993" w:type="dxa"/>
            <w:gridSpan w:val="2"/>
            <w:vMerge w:val="restart"/>
            <w:tcBorders>
              <w:tl2br w:val="nil"/>
              <w:tr2bl w:val="nil"/>
            </w:tcBorders>
            <w:vAlign w:val="center"/>
          </w:tcPr>
          <w:p w14:paraId="0A632B9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《工程造价咨询企业管理办法》第二十三条</w:t>
            </w:r>
          </w:p>
        </w:tc>
        <w:tc>
          <w:tcPr>
            <w:tcW w:w="4110" w:type="dxa"/>
            <w:vMerge w:val="restart"/>
            <w:tcBorders>
              <w:tl2br w:val="nil"/>
              <w:tr2bl w:val="nil"/>
            </w:tcBorders>
            <w:vAlign w:val="center"/>
          </w:tcPr>
          <w:p w14:paraId="079674B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《工程造价咨询企业管理办法》第三十八条</w:t>
            </w:r>
          </w:p>
          <w:p w14:paraId="1F1FF9D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第二十三条规定，跨省、自治区、直辖市承接业务不备案的，由县级以上地方人民政府住房城乡建设主管部门或者有关专业部门给予警告，责令限期改正；逾期未改正的，可处以5000元以上2万元以下的罚款。</w:t>
            </w:r>
          </w:p>
          <w:p w14:paraId="0C6B6D8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《工程造价咨询企业管理办法》第二十三条</w:t>
            </w:r>
          </w:p>
          <w:p w14:paraId="4710144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工程造价咨询企业跨省、自治区、直辖市承接工程造价咨询业务的，应当自承接业务之日起30日内到建设工程所在地省、自治区、直辖市人民政府住房城乡建设主管部门备案。</w:t>
            </w:r>
          </w:p>
        </w:tc>
        <w:tc>
          <w:tcPr>
            <w:tcW w:w="1134" w:type="dxa"/>
            <w:tcBorders>
              <w:tl2br w:val="nil"/>
              <w:tr2bl w:val="nil"/>
            </w:tcBorders>
            <w:vAlign w:val="center"/>
          </w:tcPr>
          <w:p w14:paraId="49BCB3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1AFAC5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318CCA1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可处5千元以上1万元以下的罚款。</w:t>
            </w:r>
          </w:p>
        </w:tc>
      </w:tr>
      <w:tr w14:paraId="20B2FA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535" w:type="dxa"/>
            <w:vMerge w:val="continue"/>
            <w:tcBorders>
              <w:tl2br w:val="nil"/>
              <w:tr2bl w:val="nil"/>
            </w:tcBorders>
            <w:vAlign w:val="center"/>
          </w:tcPr>
          <w:p w14:paraId="424CA25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9AAE1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B4EAFB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E8BD1A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38753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9E4E6E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60D232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处1万元以上1.5万元以下的罚款。</w:t>
            </w:r>
          </w:p>
        </w:tc>
      </w:tr>
      <w:tr w14:paraId="059077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31A9366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FEE48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9B610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03615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D90F5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E9A0D0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0462B76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处1.5万元以上2万元以下的罚款。</w:t>
            </w:r>
          </w:p>
        </w:tc>
      </w:tr>
      <w:tr w14:paraId="05CC61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3" w:hRule="atLeast"/>
          <w:jc w:val="center"/>
        </w:trPr>
        <w:tc>
          <w:tcPr>
            <w:tcW w:w="535" w:type="dxa"/>
            <w:vMerge w:val="restart"/>
            <w:tcBorders>
              <w:tl2br w:val="nil"/>
              <w:tr2bl w:val="nil"/>
            </w:tcBorders>
            <w:vAlign w:val="center"/>
          </w:tcPr>
          <w:p w14:paraId="06BC32E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3D36DB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同时接受招标人和投标人或两个以上投标人对同一工程项目的工程造价咨询业务；（四）以给予回扣、恶意压低收费等方式进行不正当竞争；（五）转包承接的工程造价咨询业务；（六）法律、法规禁止的其他行为。</w:t>
            </w:r>
          </w:p>
        </w:tc>
        <w:tc>
          <w:tcPr>
            <w:tcW w:w="993" w:type="dxa"/>
            <w:gridSpan w:val="2"/>
            <w:vMerge w:val="restart"/>
            <w:tcBorders>
              <w:tl2br w:val="nil"/>
              <w:tr2bl w:val="nil"/>
            </w:tcBorders>
            <w:vAlign w:val="center"/>
          </w:tcPr>
          <w:p w14:paraId="7998C3E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《工程造价咨询企业管理办法》第二十五条</w:t>
            </w:r>
          </w:p>
        </w:tc>
        <w:tc>
          <w:tcPr>
            <w:tcW w:w="4110" w:type="dxa"/>
            <w:vMerge w:val="restart"/>
            <w:tcBorders>
              <w:tl2br w:val="nil"/>
              <w:tr2bl w:val="nil"/>
            </w:tcBorders>
            <w:vAlign w:val="center"/>
          </w:tcPr>
          <w:p w14:paraId="5391DDF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《工程造价咨询企业管理办法》第三十九条</w:t>
            </w:r>
          </w:p>
          <w:p w14:paraId="51719FF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工程造价咨询企业有本办法第二十五条行为之一的，由县级以上地方人民政府住房城乡建设主管部门或者有关专业部门给予警告，责令限期改正，并处以1万元以上3万元以下的罚款。</w:t>
            </w:r>
          </w:p>
          <w:p w14:paraId="4D0CA7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170DAA41">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《工程造价咨询企业管理办法》第二十五条 工程造价咨询企业不得有下列行为：</w:t>
            </w:r>
          </w:p>
          <w:p w14:paraId="70B35953">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（三）同时接受招标人和投标人或两个以上投标人对同一工程项目的工程造价咨询业务；</w:t>
            </w:r>
          </w:p>
          <w:p w14:paraId="4997F362">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（四）以给予回扣、恶意压低收费等方式进行不正当竞争；</w:t>
            </w:r>
          </w:p>
          <w:p w14:paraId="6EABA7BF">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（五）转包承接的工程造价咨询业务；</w:t>
            </w:r>
          </w:p>
          <w:p w14:paraId="7E3BC6E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（六）法律、法规禁止的其他行为。</w:t>
            </w:r>
          </w:p>
        </w:tc>
        <w:tc>
          <w:tcPr>
            <w:tcW w:w="1134" w:type="dxa"/>
            <w:tcBorders>
              <w:tl2br w:val="nil"/>
              <w:tr2bl w:val="nil"/>
            </w:tcBorders>
            <w:vAlign w:val="center"/>
          </w:tcPr>
          <w:p w14:paraId="4C3A1E4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52A01A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260" w:type="dxa"/>
            <w:tcBorders>
              <w:tl2br w:val="nil"/>
              <w:tr2bl w:val="nil"/>
            </w:tcBorders>
            <w:vAlign w:val="center"/>
          </w:tcPr>
          <w:p w14:paraId="3CCB13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给予警告，责令改正，处以1万元以上1.5万元以下的罚款。</w:t>
            </w:r>
          </w:p>
        </w:tc>
      </w:tr>
      <w:tr w14:paraId="503B1E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7" w:hRule="atLeast"/>
          <w:jc w:val="center"/>
        </w:trPr>
        <w:tc>
          <w:tcPr>
            <w:tcW w:w="535" w:type="dxa"/>
            <w:vMerge w:val="continue"/>
            <w:tcBorders>
              <w:tl2br w:val="nil"/>
              <w:tr2bl w:val="nil"/>
            </w:tcBorders>
            <w:vAlign w:val="center"/>
          </w:tcPr>
          <w:p w14:paraId="3BBEA6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7AAA07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B4BFB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D399F2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03042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66C1FA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9EF28D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给予警告，责令改正，处以1.5万元以上2.5万元以下的罚款。</w:t>
            </w:r>
          </w:p>
        </w:tc>
      </w:tr>
      <w:tr w14:paraId="6DECA2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 w:hRule="atLeast"/>
          <w:jc w:val="center"/>
        </w:trPr>
        <w:tc>
          <w:tcPr>
            <w:tcW w:w="535" w:type="dxa"/>
            <w:vMerge w:val="continue"/>
            <w:tcBorders>
              <w:tl2br w:val="nil"/>
              <w:tr2bl w:val="nil"/>
            </w:tcBorders>
            <w:vAlign w:val="center"/>
          </w:tcPr>
          <w:p w14:paraId="49CD5C5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BD2790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94C44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1B430E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2929B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673E5CD">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14:paraId="2615AEBB">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2E5B805D">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（3）严重扰乱工程造价咨询市场秩序的；</w:t>
            </w:r>
          </w:p>
          <w:p w14:paraId="7018A95E">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（4）经有关部门确认，存在扰乱招投标市场情形的；</w:t>
            </w:r>
          </w:p>
          <w:p w14:paraId="0908A4F6">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127CB2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给予警告，责令改正，处以2.5万元以上3万元以下的罚款。</w:t>
            </w:r>
          </w:p>
        </w:tc>
      </w:tr>
      <w:tr w14:paraId="37B6C7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restart"/>
            <w:tcBorders>
              <w:tl2br w:val="nil"/>
              <w:tr2bl w:val="nil"/>
            </w:tcBorders>
            <w:vAlign w:val="center"/>
          </w:tcPr>
          <w:p w14:paraId="15AC20C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F4B1E3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w:t>
            </w:r>
          </w:p>
        </w:tc>
        <w:tc>
          <w:tcPr>
            <w:tcW w:w="993" w:type="dxa"/>
            <w:gridSpan w:val="2"/>
            <w:vMerge w:val="restart"/>
            <w:tcBorders>
              <w:tl2br w:val="nil"/>
              <w:tr2bl w:val="nil"/>
            </w:tcBorders>
            <w:vAlign w:val="center"/>
          </w:tcPr>
          <w:p w14:paraId="14A7AE6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《注册造价工程师管理办法》第三十二条</w:t>
            </w:r>
          </w:p>
        </w:tc>
        <w:tc>
          <w:tcPr>
            <w:tcW w:w="4110" w:type="dxa"/>
            <w:vMerge w:val="restart"/>
            <w:tcBorders>
              <w:tl2br w:val="nil"/>
              <w:tr2bl w:val="nil"/>
            </w:tcBorders>
            <w:vAlign w:val="center"/>
          </w:tcPr>
          <w:p w14:paraId="39A9799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《注册造价工程师管理办法》第三十二条</w:t>
            </w:r>
          </w:p>
          <w:p w14:paraId="4FA14F8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聘用单位为申请人提供虚假注册材料的，由县级以上地方人民政府建设主管部门或者其他有关部门给予警告，并可处以1万元以上3万元以下的罚款。</w:t>
            </w:r>
          </w:p>
        </w:tc>
        <w:tc>
          <w:tcPr>
            <w:tcW w:w="1134" w:type="dxa"/>
            <w:tcBorders>
              <w:tl2br w:val="nil"/>
              <w:tr2bl w:val="nil"/>
            </w:tcBorders>
            <w:vAlign w:val="center"/>
          </w:tcPr>
          <w:p w14:paraId="359AA6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C7B531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聘用单位为1个申请人提供虚假注册材料的。</w:t>
            </w:r>
          </w:p>
        </w:tc>
        <w:tc>
          <w:tcPr>
            <w:tcW w:w="3260" w:type="dxa"/>
            <w:tcBorders>
              <w:tl2br w:val="nil"/>
              <w:tr2bl w:val="nil"/>
            </w:tcBorders>
            <w:vAlign w:val="center"/>
          </w:tcPr>
          <w:p w14:paraId="6CA655D4">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给予警告，可处以 1万元以上1.5万元以下的罚款。</w:t>
            </w:r>
          </w:p>
        </w:tc>
      </w:tr>
      <w:tr w14:paraId="10B505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continue"/>
            <w:tcBorders>
              <w:tl2br w:val="nil"/>
              <w:tr2bl w:val="nil"/>
            </w:tcBorders>
            <w:vAlign w:val="center"/>
          </w:tcPr>
          <w:p w14:paraId="515CFD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7354B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5F9AE5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633CC15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6D772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17734B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聘用单位为2个以上5个以下申请人提供虚假注册材料的。</w:t>
            </w:r>
          </w:p>
        </w:tc>
        <w:tc>
          <w:tcPr>
            <w:tcW w:w="3260" w:type="dxa"/>
            <w:tcBorders>
              <w:tl2br w:val="nil"/>
              <w:tr2bl w:val="nil"/>
            </w:tcBorders>
            <w:vAlign w:val="center"/>
          </w:tcPr>
          <w:p w14:paraId="03DBC77E">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给予警告，处以1.5万元以上2.5万元以下的罚款。</w:t>
            </w:r>
          </w:p>
        </w:tc>
      </w:tr>
      <w:tr w14:paraId="7552CB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083289E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4E6F7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AC5870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44277F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3A219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97BF9D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聘用单位为5个以上申请人提供虚假注册材料的。</w:t>
            </w:r>
          </w:p>
        </w:tc>
        <w:tc>
          <w:tcPr>
            <w:tcW w:w="3260" w:type="dxa"/>
            <w:tcBorders>
              <w:tl2br w:val="nil"/>
              <w:tr2bl w:val="nil"/>
            </w:tcBorders>
            <w:vAlign w:val="center"/>
          </w:tcPr>
          <w:p w14:paraId="388EF69C">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给予警告，处以 2.5万元以上3万元以下的罚款。</w:t>
            </w:r>
          </w:p>
        </w:tc>
      </w:tr>
      <w:tr w14:paraId="1D183A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restart"/>
            <w:tcBorders>
              <w:tl2br w:val="nil"/>
              <w:tr2bl w:val="nil"/>
            </w:tcBorders>
            <w:vAlign w:val="center"/>
          </w:tcPr>
          <w:p w14:paraId="1199F52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DCB2DF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以欺骗、贿赂等不正当手段取得造价工程师注册</w:t>
            </w:r>
          </w:p>
        </w:tc>
        <w:tc>
          <w:tcPr>
            <w:tcW w:w="993" w:type="dxa"/>
            <w:gridSpan w:val="2"/>
            <w:vMerge w:val="restart"/>
            <w:tcBorders>
              <w:tl2br w:val="nil"/>
              <w:tr2bl w:val="nil"/>
            </w:tcBorders>
            <w:vAlign w:val="center"/>
          </w:tcPr>
          <w:p w14:paraId="2E0450B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《注册造价工程师管理办法》第三十三条</w:t>
            </w:r>
          </w:p>
        </w:tc>
        <w:tc>
          <w:tcPr>
            <w:tcW w:w="4110" w:type="dxa"/>
            <w:vMerge w:val="restart"/>
            <w:tcBorders>
              <w:tl2br w:val="nil"/>
              <w:tr2bl w:val="nil"/>
            </w:tcBorders>
            <w:vAlign w:val="center"/>
          </w:tcPr>
          <w:p w14:paraId="5EEC9AF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《注册造价工程师管理办法》第三十三条</w:t>
            </w:r>
          </w:p>
          <w:p w14:paraId="64AB1E4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造价工程师注册的，由注册机关撤销其注册，3年内不得再次申请注册，并由县级以上地方人民政府建设主管部门处以罚款。其中，没有违法所得的，处以1万元以下罚款；有违法所得的，处以违法所得3倍以下且不超过3万元的罚款。</w:t>
            </w:r>
          </w:p>
        </w:tc>
        <w:tc>
          <w:tcPr>
            <w:tcW w:w="1134" w:type="dxa"/>
            <w:tcBorders>
              <w:tl2br w:val="nil"/>
              <w:tr2bl w:val="nil"/>
            </w:tcBorders>
            <w:vAlign w:val="center"/>
          </w:tcPr>
          <w:p w14:paraId="606D99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59DDBB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5292304C">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由注册机关撤销其注册，3年内不得再次申请注册，处3千元以下的罚款。</w:t>
            </w:r>
          </w:p>
        </w:tc>
      </w:tr>
      <w:tr w14:paraId="6ADDFC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14:paraId="5776630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tcPr>
          <w:p w14:paraId="645E584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75056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2182422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70F9AC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A27AC14">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（1）违法所得在5千元以下的。</w:t>
            </w:r>
          </w:p>
        </w:tc>
        <w:tc>
          <w:tcPr>
            <w:tcW w:w="3260" w:type="dxa"/>
            <w:tcBorders>
              <w:tl2br w:val="nil"/>
              <w:tr2bl w:val="nil"/>
            </w:tcBorders>
            <w:vAlign w:val="center"/>
          </w:tcPr>
          <w:p w14:paraId="512B5DF7">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由注册机关撤销其注册，3年内不得再次申请注册，处以违法所得1倍以下且不超过3万元的罚款。</w:t>
            </w:r>
          </w:p>
        </w:tc>
      </w:tr>
      <w:tr w14:paraId="7DCFD3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 w:hRule="atLeast"/>
          <w:jc w:val="center"/>
        </w:trPr>
        <w:tc>
          <w:tcPr>
            <w:tcW w:w="535" w:type="dxa"/>
            <w:vMerge w:val="continue"/>
            <w:tcBorders>
              <w:tl2br w:val="nil"/>
              <w:tr2bl w:val="nil"/>
            </w:tcBorders>
            <w:vAlign w:val="center"/>
          </w:tcPr>
          <w:p w14:paraId="6325C3E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tcPr>
          <w:p w14:paraId="5CDB6D6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FE512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05934D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44D341D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E9AE603">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3D2DF39D">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由注册机关撤销其注册，3年内不得再次申请注册，处3千元以上7千元以下的罚款。</w:t>
            </w:r>
          </w:p>
        </w:tc>
      </w:tr>
      <w:tr w14:paraId="2482D6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5" w:type="dxa"/>
            <w:vMerge w:val="continue"/>
            <w:tcBorders>
              <w:tl2br w:val="nil"/>
              <w:tr2bl w:val="nil"/>
            </w:tcBorders>
            <w:vAlign w:val="center"/>
          </w:tcPr>
          <w:p w14:paraId="7BF3E16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E4BAC1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684DF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6F6ED10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1FB8E7A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31C0CD3">
            <w:pPr>
              <w:keepNext w:val="0"/>
              <w:keepLines w:val="0"/>
              <w:pageBreakBefore w:val="0"/>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（1）违法所得在5千元以上1万元以下的。</w:t>
            </w:r>
          </w:p>
        </w:tc>
        <w:tc>
          <w:tcPr>
            <w:tcW w:w="3260" w:type="dxa"/>
            <w:tcBorders>
              <w:tl2br w:val="nil"/>
              <w:tr2bl w:val="nil"/>
            </w:tcBorders>
            <w:vAlign w:val="center"/>
          </w:tcPr>
          <w:p w14:paraId="71769AA1">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由注册机关撤销其注册，3年内不得再次申请注册，处以违法所得1倍以上2倍以下且不超过3万元的罚款。</w:t>
            </w:r>
          </w:p>
        </w:tc>
      </w:tr>
      <w:tr w14:paraId="295648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jc w:val="center"/>
        </w:trPr>
        <w:tc>
          <w:tcPr>
            <w:tcW w:w="535" w:type="dxa"/>
            <w:vMerge w:val="continue"/>
            <w:tcBorders>
              <w:tl2br w:val="nil"/>
              <w:tr2bl w:val="nil"/>
            </w:tcBorders>
            <w:vAlign w:val="center"/>
          </w:tcPr>
          <w:p w14:paraId="4466C5B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D3375B6">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290F1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67F0F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70E6DC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4BE2A0A">
            <w:pPr>
              <w:keepNext w:val="0"/>
              <w:keepLines w:val="0"/>
              <w:pageBreakBefore w:val="0"/>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5C372E02">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由注册机关撤销其注册，3年内不得再次申请注册，处7千元以上1万元以下的罚款。</w:t>
            </w:r>
          </w:p>
        </w:tc>
      </w:tr>
      <w:tr w14:paraId="6DF9EA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jc w:val="center"/>
        </w:trPr>
        <w:tc>
          <w:tcPr>
            <w:tcW w:w="535" w:type="dxa"/>
            <w:vMerge w:val="continue"/>
            <w:tcBorders>
              <w:tl2br w:val="nil"/>
              <w:tr2bl w:val="nil"/>
            </w:tcBorders>
            <w:vAlign w:val="center"/>
          </w:tcPr>
          <w:p w14:paraId="434589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7B0CCBD">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EC74B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4DD814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42D760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B4C2734">
            <w:pPr>
              <w:keepNext w:val="0"/>
              <w:keepLines w:val="0"/>
              <w:pageBreakBefore w:val="0"/>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（3）违法所得在1万元以上的。</w:t>
            </w:r>
          </w:p>
        </w:tc>
        <w:tc>
          <w:tcPr>
            <w:tcW w:w="3260" w:type="dxa"/>
            <w:tcBorders>
              <w:tl2br w:val="nil"/>
              <w:tr2bl w:val="nil"/>
            </w:tcBorders>
            <w:vAlign w:val="center"/>
          </w:tcPr>
          <w:p w14:paraId="1E406B9C">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由注册机关撤销其注册，3年内不得再次申请注册，处以违法所得2倍以上3倍以下且不超过3万元的罚款。</w:t>
            </w:r>
          </w:p>
        </w:tc>
      </w:tr>
      <w:tr w14:paraId="323A0E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restart"/>
            <w:tcBorders>
              <w:tl2br w:val="nil"/>
              <w:tr2bl w:val="nil"/>
            </w:tcBorders>
            <w:vAlign w:val="center"/>
          </w:tcPr>
          <w:p w14:paraId="3C360D1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424597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未经注册而以注册造价工程师的名义从事工程造价活动</w:t>
            </w:r>
          </w:p>
        </w:tc>
        <w:tc>
          <w:tcPr>
            <w:tcW w:w="993" w:type="dxa"/>
            <w:gridSpan w:val="2"/>
            <w:vMerge w:val="restart"/>
            <w:tcBorders>
              <w:tl2br w:val="nil"/>
              <w:tr2bl w:val="nil"/>
            </w:tcBorders>
            <w:vAlign w:val="center"/>
          </w:tcPr>
          <w:p w14:paraId="324A436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《注册造价工程师管理办法》第六条</w:t>
            </w:r>
          </w:p>
        </w:tc>
        <w:tc>
          <w:tcPr>
            <w:tcW w:w="4110" w:type="dxa"/>
            <w:vMerge w:val="restart"/>
            <w:tcBorders>
              <w:tl2br w:val="nil"/>
              <w:tr2bl w:val="nil"/>
            </w:tcBorders>
            <w:vAlign w:val="center"/>
          </w:tcPr>
          <w:p w14:paraId="254FC20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《注册造价工程师管理办法》第三十四条</w:t>
            </w:r>
          </w:p>
          <w:p w14:paraId="09A42A9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经注册而以注册造价工程师的名义从事工程造价活动的，所签署的工程造价成果文件无效，由县级以上地方人民政府建设主管部门或者其他有关部门给予警告，责令停止违法活动，并可处以1万元以上3万元以下的罚款。</w:t>
            </w:r>
          </w:p>
        </w:tc>
        <w:tc>
          <w:tcPr>
            <w:tcW w:w="1134" w:type="dxa"/>
            <w:tcBorders>
              <w:tl2br w:val="nil"/>
              <w:tr2bl w:val="nil"/>
            </w:tcBorders>
            <w:vAlign w:val="center"/>
          </w:tcPr>
          <w:p w14:paraId="5B0CE8B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5CF86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初次发生违法行为，危害后果轻微，主动消除或减轻违法行为危害后果的。</w:t>
            </w:r>
          </w:p>
        </w:tc>
        <w:tc>
          <w:tcPr>
            <w:tcW w:w="3260" w:type="dxa"/>
            <w:tcBorders>
              <w:tl2br w:val="nil"/>
              <w:tr2bl w:val="nil"/>
            </w:tcBorders>
            <w:vAlign w:val="center"/>
          </w:tcPr>
          <w:p w14:paraId="725B2BF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所签署的工程造价成果文件无效，给予警告，责令停止违法活动，可处以 1万元以上1.5万元以下的罚款。</w:t>
            </w:r>
          </w:p>
        </w:tc>
      </w:tr>
      <w:tr w14:paraId="55E0F2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6AB3A9B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D715AC">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1F42D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270682E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572EB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7293D5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FB0352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所签署的工程造价成果文件无效；给予警告，责令停止违法活动，处以 1.5万元以上2.5万元以下的罚款。</w:t>
            </w:r>
          </w:p>
        </w:tc>
      </w:tr>
      <w:tr w14:paraId="3F8370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0A692E2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BD2B88">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1DCBA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5633B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A0D5C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456D042">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（1）曾因未经注册而以注册造价工程师的名义从事工程造价活动被依法查处，再次实施该违法行为的；</w:t>
            </w:r>
          </w:p>
          <w:p w14:paraId="3D01598A">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（2）严重扰乱工程造价市场秩序的；</w:t>
            </w:r>
          </w:p>
          <w:p w14:paraId="2081ABD1">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47E6310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所签署的工程造价成果文件无效，给予警告，责令停止违法活动，处以 2.5万元以上3万元以下的罚款。</w:t>
            </w:r>
          </w:p>
        </w:tc>
      </w:tr>
      <w:tr w14:paraId="1960F4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14:paraId="1E48BEE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3F59F8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注册造价工程师未办理变更注册而继续执业</w:t>
            </w:r>
          </w:p>
        </w:tc>
        <w:tc>
          <w:tcPr>
            <w:tcW w:w="993" w:type="dxa"/>
            <w:gridSpan w:val="2"/>
            <w:vMerge w:val="restart"/>
            <w:tcBorders>
              <w:tl2br w:val="nil"/>
              <w:tr2bl w:val="nil"/>
            </w:tcBorders>
            <w:vAlign w:val="center"/>
          </w:tcPr>
          <w:p w14:paraId="6015361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《注册造价工程师管理办法》第十一条</w:t>
            </w:r>
          </w:p>
        </w:tc>
        <w:tc>
          <w:tcPr>
            <w:tcW w:w="4110" w:type="dxa"/>
            <w:vMerge w:val="restart"/>
            <w:tcBorders>
              <w:tl2br w:val="nil"/>
              <w:tr2bl w:val="nil"/>
            </w:tcBorders>
            <w:vAlign w:val="center"/>
          </w:tcPr>
          <w:p w14:paraId="7B86595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《注册造价工程师管理办法》第三十五条</w:t>
            </w:r>
          </w:p>
          <w:p w14:paraId="3D2E150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违反本办法规定，未办理变更注册而继续执业的，由县级以上人民政府建设主管部门或者其他有关部门责令限期改正；逾期不改的，可处以5000元以下的罚款。</w:t>
            </w:r>
          </w:p>
        </w:tc>
        <w:tc>
          <w:tcPr>
            <w:tcW w:w="1134" w:type="dxa"/>
            <w:tcBorders>
              <w:tl2br w:val="nil"/>
              <w:tr2bl w:val="nil"/>
            </w:tcBorders>
            <w:vAlign w:val="center"/>
          </w:tcPr>
          <w:p w14:paraId="737A33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A4C848A">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经责令限期改正，逾期15日以内改正的。</w:t>
            </w:r>
          </w:p>
        </w:tc>
        <w:tc>
          <w:tcPr>
            <w:tcW w:w="3260" w:type="dxa"/>
            <w:tcBorders>
              <w:tl2br w:val="nil"/>
              <w:tr2bl w:val="nil"/>
            </w:tcBorders>
            <w:vAlign w:val="center"/>
          </w:tcPr>
          <w:p w14:paraId="3F5D750A">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可处1500元以下的罚款。</w:t>
            </w:r>
          </w:p>
        </w:tc>
      </w:tr>
      <w:tr w14:paraId="1666A6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5D7C57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AF0721">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85E8F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0BC488F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627B2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673E687">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58078AB0">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处1500元以上3500元以下的罚款。</w:t>
            </w:r>
          </w:p>
        </w:tc>
      </w:tr>
      <w:tr w14:paraId="6FB152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1ADE64B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D2DAC0">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8272AF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72A776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A235E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2A1F2A3">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经责令限期改正，逾期30日以上未改正的。</w:t>
            </w:r>
          </w:p>
        </w:tc>
        <w:tc>
          <w:tcPr>
            <w:tcW w:w="3260" w:type="dxa"/>
            <w:tcBorders>
              <w:tl2br w:val="nil"/>
              <w:tr2bl w:val="nil"/>
            </w:tcBorders>
            <w:vAlign w:val="center"/>
          </w:tcPr>
          <w:p w14:paraId="2CE144AE">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处3500元以上5000元以下的罚款。</w:t>
            </w:r>
          </w:p>
        </w:tc>
      </w:tr>
      <w:tr w14:paraId="75A915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1" w:hRule="atLeast"/>
          <w:jc w:val="center"/>
        </w:trPr>
        <w:tc>
          <w:tcPr>
            <w:tcW w:w="535" w:type="dxa"/>
            <w:vMerge w:val="restart"/>
            <w:tcBorders>
              <w:tl2br w:val="nil"/>
              <w:tr2bl w:val="nil"/>
            </w:tcBorders>
            <w:vAlign w:val="center"/>
          </w:tcPr>
          <w:p w14:paraId="1E77ADA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6CB056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有下列行为：（一）不履行注册造价工程师义务；（二）在执业过程中，索贿、受贿或者谋取合同约定费用外的其他利益；（三）在执业过程中实施商业贿赂；（四）签署有虚假记载、误导性陈述的工程造价成果文件；（五）以个人名义承接工程造价业务；（六）允许他人以自己名义从事工程造价业务；（七）同时在两个或者两个以上单位执业；（八）涂改、倒卖、出租、出借或者以其他形式非法转让注册证书或者执业印章；（九）法律、法规、规章禁止的其他行为。</w:t>
            </w:r>
          </w:p>
        </w:tc>
        <w:tc>
          <w:tcPr>
            <w:tcW w:w="993" w:type="dxa"/>
            <w:gridSpan w:val="2"/>
            <w:vMerge w:val="restart"/>
            <w:tcBorders>
              <w:tl2br w:val="nil"/>
              <w:tr2bl w:val="nil"/>
            </w:tcBorders>
            <w:vAlign w:val="center"/>
          </w:tcPr>
          <w:p w14:paraId="1AF704E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《注册造价工程师管理办法》第二十条</w:t>
            </w:r>
          </w:p>
        </w:tc>
        <w:tc>
          <w:tcPr>
            <w:tcW w:w="4110" w:type="dxa"/>
            <w:vMerge w:val="restart"/>
            <w:tcBorders>
              <w:tl2br w:val="nil"/>
              <w:tr2bl w:val="nil"/>
            </w:tcBorders>
            <w:vAlign w:val="center"/>
          </w:tcPr>
          <w:p w14:paraId="39656BB2">
            <w:pPr>
              <w:pStyle w:val="11"/>
              <w:keepNext w:val="0"/>
              <w:keepLines w:val="0"/>
              <w:pageBreakBefore w:val="0"/>
              <w:overflowPunct/>
              <w:topLinePunct w:val="0"/>
              <w:bidi w:val="0"/>
              <w:spacing w:before="0" w:beforeAutospacing="0" w:after="0" w:afterAutospacing="0" w:line="260" w:lineRule="exact"/>
              <w:ind w:right="45"/>
              <w:rPr>
                <w:rFonts w:ascii="仿宋_GB2312" w:eastAsia="仿宋_GB2312" w:cstheme="minorBidi"/>
                <w:color w:val="000000" w:themeColor="text1"/>
                <w:sz w:val="21"/>
                <w:szCs w:val="21"/>
                <w14:textFill>
                  <w14:solidFill>
                    <w14:schemeClr w14:val="tx1"/>
                  </w14:solidFill>
                </w14:textFill>
              </w:rPr>
            </w:pPr>
          </w:p>
          <w:p w14:paraId="53B17B5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《注册造价工程师管理办法》第三十六条</w:t>
            </w:r>
          </w:p>
          <w:p w14:paraId="6F8E42E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p>
          <w:p w14:paraId="584162EF">
            <w:pPr>
              <w:pStyle w:val="11"/>
              <w:keepNext w:val="0"/>
              <w:keepLines w:val="0"/>
              <w:pageBreakBefore w:val="0"/>
              <w:overflowPunct/>
              <w:topLinePunct w:val="0"/>
              <w:bidi w:val="0"/>
              <w:spacing w:before="0" w:beforeAutospacing="0" w:after="0" w:afterAutospacing="0" w:line="260" w:lineRule="exact"/>
              <w:ind w:right="45"/>
              <w:rPr>
                <w:rFonts w:ascii="仿宋_GB2312" w:eastAsia="仿宋_GB2312" w:cstheme="minorBidi"/>
                <w:color w:val="000000" w:themeColor="text1"/>
                <w:sz w:val="21"/>
                <w:szCs w:val="21"/>
                <w14:textFill>
                  <w14:solidFill>
                    <w14:schemeClr w14:val="tx1"/>
                  </w14:solidFill>
                </w14:textFill>
              </w:rPr>
            </w:pPr>
          </w:p>
        </w:tc>
        <w:tc>
          <w:tcPr>
            <w:tcW w:w="1134" w:type="dxa"/>
            <w:tcBorders>
              <w:tl2br w:val="nil"/>
              <w:tr2bl w:val="nil"/>
            </w:tcBorders>
            <w:vAlign w:val="center"/>
          </w:tcPr>
          <w:p w14:paraId="562A87B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6F7E6F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没有违法所得，且未造成危害后果或造成轻微危害后果的。</w:t>
            </w:r>
          </w:p>
        </w:tc>
        <w:tc>
          <w:tcPr>
            <w:tcW w:w="3260" w:type="dxa"/>
            <w:tcBorders>
              <w:tl2br w:val="nil"/>
              <w:tr2bl w:val="nil"/>
            </w:tcBorders>
            <w:vAlign w:val="center"/>
          </w:tcPr>
          <w:p w14:paraId="553F8E15">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给予警告，责令改正，处3千元以下的罚款。</w:t>
            </w:r>
          </w:p>
        </w:tc>
      </w:tr>
      <w:tr w14:paraId="63792C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535" w:type="dxa"/>
            <w:vMerge w:val="continue"/>
            <w:tcBorders>
              <w:tl2br w:val="nil"/>
              <w:tr2bl w:val="nil"/>
            </w:tcBorders>
            <w:vAlign w:val="center"/>
          </w:tcPr>
          <w:p w14:paraId="6F44D7B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05B7D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777EAC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0B1056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7B27BF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D8F883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（1）违法所得在5千元以下的。</w:t>
            </w:r>
          </w:p>
        </w:tc>
        <w:tc>
          <w:tcPr>
            <w:tcW w:w="3260" w:type="dxa"/>
            <w:tcBorders>
              <w:tl2br w:val="nil"/>
              <w:tr2bl w:val="nil"/>
            </w:tcBorders>
            <w:vAlign w:val="center"/>
          </w:tcPr>
          <w:p w14:paraId="36617F8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给予警告，责令改正，处以违法所得1倍以下且不超过3万元的罚款。</w:t>
            </w:r>
          </w:p>
        </w:tc>
      </w:tr>
      <w:tr w14:paraId="619DE0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5" w:hRule="atLeast"/>
          <w:jc w:val="center"/>
        </w:trPr>
        <w:tc>
          <w:tcPr>
            <w:tcW w:w="535" w:type="dxa"/>
            <w:vMerge w:val="continue"/>
            <w:tcBorders>
              <w:tl2br w:val="nil"/>
              <w:tr2bl w:val="nil"/>
            </w:tcBorders>
            <w:vAlign w:val="center"/>
          </w:tcPr>
          <w:p w14:paraId="39EF8E7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B7CCF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AD73FE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3A2352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2939EE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1788F8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702894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给予警告，责令改正，处3千元以上7千元以下的罚款。</w:t>
            </w:r>
          </w:p>
        </w:tc>
      </w:tr>
      <w:tr w14:paraId="2229C8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jc w:val="center"/>
        </w:trPr>
        <w:tc>
          <w:tcPr>
            <w:tcW w:w="535" w:type="dxa"/>
            <w:vMerge w:val="continue"/>
            <w:tcBorders>
              <w:tl2br w:val="nil"/>
              <w:tr2bl w:val="nil"/>
            </w:tcBorders>
            <w:vAlign w:val="center"/>
          </w:tcPr>
          <w:p w14:paraId="73A0DC5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591BB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4A46B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62EEA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4F3428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DD172E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（1）违法所得在5千元以上1万元以下的或造成一定危害后果、影响的。</w:t>
            </w:r>
          </w:p>
        </w:tc>
        <w:tc>
          <w:tcPr>
            <w:tcW w:w="3260" w:type="dxa"/>
            <w:tcBorders>
              <w:tl2br w:val="nil"/>
              <w:tr2bl w:val="nil"/>
            </w:tcBorders>
            <w:vAlign w:val="center"/>
          </w:tcPr>
          <w:p w14:paraId="03AD97D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给予警告，责令改正，处以违法所得1倍以上2倍以下且不超过3万元的罚款。</w:t>
            </w:r>
          </w:p>
        </w:tc>
      </w:tr>
      <w:tr w14:paraId="34EB32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jc w:val="center"/>
        </w:trPr>
        <w:tc>
          <w:tcPr>
            <w:tcW w:w="535" w:type="dxa"/>
            <w:vMerge w:val="continue"/>
            <w:tcBorders>
              <w:tl2br w:val="nil"/>
              <w:tr2bl w:val="nil"/>
            </w:tcBorders>
            <w:vAlign w:val="center"/>
          </w:tcPr>
          <w:p w14:paraId="126EA32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B095D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F51E1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AC07E5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1B33D6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4550B0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6DB22B5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给予警告；处7千元以上1万元以下的罚款。</w:t>
            </w:r>
          </w:p>
        </w:tc>
      </w:tr>
      <w:tr w14:paraId="63B00D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3" w:hRule="atLeast"/>
          <w:jc w:val="center"/>
        </w:trPr>
        <w:tc>
          <w:tcPr>
            <w:tcW w:w="535" w:type="dxa"/>
            <w:vMerge w:val="continue"/>
            <w:tcBorders>
              <w:tl2br w:val="nil"/>
              <w:tr2bl w:val="nil"/>
            </w:tcBorders>
            <w:vAlign w:val="center"/>
          </w:tcPr>
          <w:p w14:paraId="4BD378A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7865A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400B8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FF6E6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019F2A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A49DD9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（3）违法所得在1万元以上的。</w:t>
            </w:r>
          </w:p>
        </w:tc>
        <w:tc>
          <w:tcPr>
            <w:tcW w:w="3260" w:type="dxa"/>
            <w:tcBorders>
              <w:tl2br w:val="nil"/>
              <w:tr2bl w:val="nil"/>
            </w:tcBorders>
            <w:vAlign w:val="center"/>
          </w:tcPr>
          <w:p w14:paraId="0555D2F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给予警告，处以违法所得2倍以上3倍以下且不超过3万元的罚款。</w:t>
            </w:r>
          </w:p>
        </w:tc>
      </w:tr>
      <w:tr w14:paraId="43B34F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261AA17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40B973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注册造价工程师或者其聘用单位未按照要求提供造价工程师信用档案信息</w:t>
            </w:r>
          </w:p>
        </w:tc>
        <w:tc>
          <w:tcPr>
            <w:tcW w:w="993" w:type="dxa"/>
            <w:gridSpan w:val="2"/>
            <w:vMerge w:val="restart"/>
            <w:tcBorders>
              <w:tl2br w:val="nil"/>
              <w:tr2bl w:val="nil"/>
            </w:tcBorders>
            <w:vAlign w:val="center"/>
          </w:tcPr>
          <w:p w14:paraId="034FB72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《注册造价工程师管理办法》第三十条</w:t>
            </w:r>
          </w:p>
        </w:tc>
        <w:tc>
          <w:tcPr>
            <w:tcW w:w="4110" w:type="dxa"/>
            <w:vMerge w:val="restart"/>
            <w:tcBorders>
              <w:tl2br w:val="nil"/>
              <w:tr2bl w:val="nil"/>
            </w:tcBorders>
            <w:vAlign w:val="center"/>
          </w:tcPr>
          <w:p w14:paraId="078FC1B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《注册造价工程师管理办法》第三十七条</w:t>
            </w:r>
          </w:p>
          <w:p w14:paraId="617B64C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注册造价工程师或者其聘用单位未按照要求提供造价工程师信用档案信息的，由县级以上地方人民政府建设主管部门或者其他有关部门责令限期改正；逾期未改正的，可处以1000元以上1万元以下的罚款。</w:t>
            </w:r>
          </w:p>
        </w:tc>
        <w:tc>
          <w:tcPr>
            <w:tcW w:w="1134" w:type="dxa"/>
            <w:tcBorders>
              <w:tl2br w:val="nil"/>
              <w:tr2bl w:val="nil"/>
            </w:tcBorders>
            <w:vAlign w:val="center"/>
          </w:tcPr>
          <w:p w14:paraId="1285476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B1C75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0952B28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093EE4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086B060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6569F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9BE65F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33D52ED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51442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0E9B37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32727B0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76B62B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658A17C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99BC5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1C2E3F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A5347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63F20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61F82F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5CC826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5E4EC2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restart"/>
            <w:tcBorders>
              <w:tl2br w:val="nil"/>
              <w:tr2bl w:val="nil"/>
            </w:tcBorders>
            <w:vAlign w:val="center"/>
          </w:tcPr>
          <w:p w14:paraId="1799D2F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EC60C3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993" w:type="dxa"/>
            <w:gridSpan w:val="2"/>
            <w:vMerge w:val="restart"/>
            <w:tcBorders>
              <w:tl2br w:val="nil"/>
              <w:tr2bl w:val="nil"/>
            </w:tcBorders>
            <w:vAlign w:val="center"/>
          </w:tcPr>
          <w:p w14:paraId="2350270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《注册建造师管理规定》第三十四条</w:t>
            </w:r>
          </w:p>
        </w:tc>
        <w:tc>
          <w:tcPr>
            <w:tcW w:w="4110" w:type="dxa"/>
            <w:vMerge w:val="restart"/>
            <w:tcBorders>
              <w:tl2br w:val="nil"/>
              <w:tr2bl w:val="nil"/>
            </w:tcBorders>
            <w:vAlign w:val="center"/>
          </w:tcPr>
          <w:p w14:paraId="715F38B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《注册建造师管理规定》第三十四条</w:t>
            </w:r>
          </w:p>
          <w:p w14:paraId="1B7C6DD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注册机关撤销其注册，3年内不得再次申请注册，并由县级以上地方人民政府建设主管部门处以罚款。其中没有违法所得的，处以1万元以下的罚款；有违法所得的，处以违法所得3倍以下且不超过3万元的罚款。</w:t>
            </w:r>
          </w:p>
        </w:tc>
        <w:tc>
          <w:tcPr>
            <w:tcW w:w="1134" w:type="dxa"/>
            <w:tcBorders>
              <w:tl2br w:val="nil"/>
              <w:tr2bl w:val="nil"/>
            </w:tcBorders>
            <w:vAlign w:val="center"/>
          </w:tcPr>
          <w:p w14:paraId="48A6545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6BAB40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21F0C2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由注册机关撤销其注册，3年内不得再次申请注册，处3千元以下的罚款。</w:t>
            </w:r>
          </w:p>
        </w:tc>
      </w:tr>
      <w:tr w14:paraId="784F9D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3A141DF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tcPr>
          <w:p w14:paraId="37D60BC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3A2611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163D95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5EAAA2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666F698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4879C5B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由注册机关撤销其注册，3年内不得再次申请注册，处以违法所得1倍以下且不超过3万元的罚款。</w:t>
            </w:r>
          </w:p>
        </w:tc>
      </w:tr>
      <w:tr w14:paraId="1CD2BA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64ECC87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tcPr>
          <w:p w14:paraId="7CDE6B8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C3EAD8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5688009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3BC076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F9970B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3190A77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由注册机关撤销其注册，3年内不得再次申请注册，处3千元以上7千元以下的罚款。</w:t>
            </w:r>
          </w:p>
        </w:tc>
      </w:tr>
      <w:tr w14:paraId="3A4683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35" w:type="dxa"/>
            <w:vMerge w:val="continue"/>
            <w:tcBorders>
              <w:tl2br w:val="nil"/>
              <w:tr2bl w:val="nil"/>
            </w:tcBorders>
            <w:vAlign w:val="center"/>
          </w:tcPr>
          <w:p w14:paraId="4D6D2F0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50499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13F9FF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9686CB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3B3775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E1F037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16943DA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由注册机关撤销其注册，3年内不得再次申请注册，处以违法所得1倍以上2倍以下且不超过3万元的罚款。</w:t>
            </w:r>
          </w:p>
        </w:tc>
      </w:tr>
      <w:tr w14:paraId="029D34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4C39B6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A8BAE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502310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D9D826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2C7B05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B0460D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0C4F377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由注册机关撤销其注册，3年内不得再次申请注册，处7000元以上1万元以下的罚款。</w:t>
            </w:r>
          </w:p>
        </w:tc>
      </w:tr>
      <w:tr w14:paraId="4C8AF4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535" w:type="dxa"/>
            <w:vMerge w:val="continue"/>
            <w:tcBorders>
              <w:tl2br w:val="nil"/>
              <w:tr2bl w:val="nil"/>
            </w:tcBorders>
            <w:vAlign w:val="center"/>
          </w:tcPr>
          <w:p w14:paraId="03D9A75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90A02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871FD5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CD4B8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3C2DC2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5C8828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4192EC7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由注册机关撤销其注册，3年内不得再次申请注册，处以违法所得2倍以上3倍以下且不超过3万元的罚款。</w:t>
            </w:r>
          </w:p>
        </w:tc>
      </w:tr>
      <w:tr w14:paraId="027E65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4" w:hRule="atLeast"/>
          <w:jc w:val="center"/>
        </w:trPr>
        <w:tc>
          <w:tcPr>
            <w:tcW w:w="535" w:type="dxa"/>
            <w:vMerge w:val="restart"/>
            <w:tcBorders>
              <w:tl2br w:val="nil"/>
              <w:tr2bl w:val="nil"/>
            </w:tcBorders>
            <w:vAlign w:val="center"/>
          </w:tcPr>
          <w:p w14:paraId="1E35DDE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B23931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未取得注册证书和执业印章，担任大中型建设工程项目施工单位项目负责人，或者以注册建造师的名义从事相关活动</w:t>
            </w:r>
          </w:p>
        </w:tc>
        <w:tc>
          <w:tcPr>
            <w:tcW w:w="993" w:type="dxa"/>
            <w:gridSpan w:val="2"/>
            <w:vMerge w:val="restart"/>
            <w:tcBorders>
              <w:tl2br w:val="nil"/>
              <w:tr2bl w:val="nil"/>
            </w:tcBorders>
            <w:vAlign w:val="center"/>
          </w:tcPr>
          <w:p w14:paraId="6A2FABD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《注册建造师管理规定》第三条</w:t>
            </w:r>
          </w:p>
        </w:tc>
        <w:tc>
          <w:tcPr>
            <w:tcW w:w="4110" w:type="dxa"/>
            <w:vMerge w:val="restart"/>
            <w:tcBorders>
              <w:tl2br w:val="nil"/>
              <w:tr2bl w:val="nil"/>
            </w:tcBorders>
            <w:vAlign w:val="center"/>
          </w:tcPr>
          <w:p w14:paraId="6E975B9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《注册建造师管理规定》第三十五条</w:t>
            </w:r>
          </w:p>
          <w:p w14:paraId="1B89437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1万元以上3万元以下的罚款。</w:t>
            </w:r>
          </w:p>
        </w:tc>
        <w:tc>
          <w:tcPr>
            <w:tcW w:w="1134" w:type="dxa"/>
            <w:tcBorders>
              <w:tl2br w:val="nil"/>
              <w:tr2bl w:val="nil"/>
            </w:tcBorders>
            <w:vAlign w:val="center"/>
          </w:tcPr>
          <w:p w14:paraId="7FA050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88802E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260" w:type="dxa"/>
            <w:tcBorders>
              <w:tl2br w:val="nil"/>
              <w:tr2bl w:val="nil"/>
            </w:tcBorders>
            <w:vAlign w:val="center"/>
          </w:tcPr>
          <w:p w14:paraId="7FF8E15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其所签署的工程文件无效，给予警告，责令停止违法活动，可处以 1万元以上1.5万元以下的罚款。</w:t>
            </w:r>
          </w:p>
        </w:tc>
      </w:tr>
      <w:tr w14:paraId="250E72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atLeast"/>
          <w:jc w:val="center"/>
        </w:trPr>
        <w:tc>
          <w:tcPr>
            <w:tcW w:w="535" w:type="dxa"/>
            <w:vMerge w:val="continue"/>
            <w:tcBorders>
              <w:tl2br w:val="nil"/>
              <w:tr2bl w:val="nil"/>
            </w:tcBorders>
            <w:vAlign w:val="center"/>
          </w:tcPr>
          <w:p w14:paraId="77FD236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7BB13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50F26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27BDEB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65421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0BE5B78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260" w:type="dxa"/>
            <w:tcBorders>
              <w:tl2br w:val="nil"/>
              <w:tr2bl w:val="nil"/>
            </w:tcBorders>
            <w:vAlign w:val="center"/>
          </w:tcPr>
          <w:p w14:paraId="01B554E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其所签署的工程文件无效，给予警告，责令停止违法活动，处以 1.5万元以上2.5万元以下的罚款。</w:t>
            </w:r>
          </w:p>
        </w:tc>
      </w:tr>
      <w:tr w14:paraId="750C0E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51DB539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FC2BE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205B4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AE308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15653A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D4594A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260" w:type="dxa"/>
            <w:tcBorders>
              <w:tl2br w:val="nil"/>
              <w:tr2bl w:val="nil"/>
            </w:tcBorders>
            <w:vAlign w:val="center"/>
          </w:tcPr>
          <w:p w14:paraId="2A6AB65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其所签署的工程文件无效，给予警告，责令停止违法活动，处以 2.5万元以上3万元以下的罚款。</w:t>
            </w:r>
          </w:p>
        </w:tc>
      </w:tr>
      <w:tr w14:paraId="140058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246BD10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71A7DF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未办理变更注册而继续执业</w:t>
            </w:r>
          </w:p>
        </w:tc>
        <w:tc>
          <w:tcPr>
            <w:tcW w:w="993" w:type="dxa"/>
            <w:gridSpan w:val="2"/>
            <w:vMerge w:val="restart"/>
            <w:tcBorders>
              <w:tl2br w:val="nil"/>
              <w:tr2bl w:val="nil"/>
            </w:tcBorders>
            <w:vAlign w:val="center"/>
          </w:tcPr>
          <w:p w14:paraId="09FB05D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《注册建造师管理规定》第十三条</w:t>
            </w:r>
          </w:p>
        </w:tc>
        <w:tc>
          <w:tcPr>
            <w:tcW w:w="4110" w:type="dxa"/>
            <w:vMerge w:val="restart"/>
            <w:tcBorders>
              <w:tl2br w:val="nil"/>
              <w:tr2bl w:val="nil"/>
            </w:tcBorders>
            <w:vAlign w:val="center"/>
          </w:tcPr>
          <w:p w14:paraId="34AF0A8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《注册建造师管理规定》第三十六条</w:t>
            </w:r>
          </w:p>
          <w:p w14:paraId="2B97A04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违反本规定，未办理变更注册而继续执业的，由县级以上地方人民政府建设主管部门或者其他有关部门责令限期改正；逾期不改正的，可处以5000元以下的罚款。</w:t>
            </w:r>
          </w:p>
        </w:tc>
        <w:tc>
          <w:tcPr>
            <w:tcW w:w="1134" w:type="dxa"/>
            <w:tcBorders>
              <w:tl2br w:val="nil"/>
              <w:tr2bl w:val="nil"/>
            </w:tcBorders>
            <w:vAlign w:val="center"/>
          </w:tcPr>
          <w:p w14:paraId="537C96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4AA98C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51A096B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可处1500元以下的罚款。</w:t>
            </w:r>
          </w:p>
        </w:tc>
      </w:tr>
      <w:tr w14:paraId="46F0FC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23838C0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BCFBE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3CD8C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5C6B2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DFE576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E7C870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3C7E99C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可处1500元以上3500元以下的罚款。</w:t>
            </w:r>
          </w:p>
        </w:tc>
      </w:tr>
      <w:tr w14:paraId="7490C0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 w:hRule="atLeast"/>
          <w:jc w:val="center"/>
        </w:trPr>
        <w:tc>
          <w:tcPr>
            <w:tcW w:w="535" w:type="dxa"/>
            <w:vMerge w:val="continue"/>
            <w:tcBorders>
              <w:tl2br w:val="nil"/>
              <w:tr2bl w:val="nil"/>
            </w:tcBorders>
            <w:vAlign w:val="center"/>
          </w:tcPr>
          <w:p w14:paraId="22CECA4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CE117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D6185C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E7C83E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5DAD6B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AC44AD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0AAFB2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可处3500元以上5000元以下的罚款。</w:t>
            </w:r>
          </w:p>
        </w:tc>
      </w:tr>
      <w:tr w14:paraId="40D2A9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restart"/>
            <w:tcBorders>
              <w:tl2br w:val="nil"/>
              <w:tr2bl w:val="nil"/>
            </w:tcBorders>
            <w:vAlign w:val="center"/>
          </w:tcPr>
          <w:p w14:paraId="7B3AB5A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EC290E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注册建造师不得有下列行为：（一）不履行注册建造师义务；（二）在执业过程中，索贿、受贿或者谋取合同约定费用外的其他利益；（三）在执业过程中实施商业贿赂；（四）签署有虚假记载等不合格的文件；</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993" w:type="dxa"/>
            <w:gridSpan w:val="2"/>
            <w:vMerge w:val="restart"/>
            <w:tcBorders>
              <w:tl2br w:val="nil"/>
              <w:tr2bl w:val="nil"/>
            </w:tcBorders>
            <w:vAlign w:val="center"/>
          </w:tcPr>
          <w:p w14:paraId="2098BFE3">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《注册建造师管理规定》第二十六条</w:t>
            </w:r>
          </w:p>
        </w:tc>
        <w:tc>
          <w:tcPr>
            <w:tcW w:w="4110" w:type="dxa"/>
            <w:vMerge w:val="restart"/>
            <w:tcBorders>
              <w:tl2br w:val="nil"/>
              <w:tr2bl w:val="nil"/>
            </w:tcBorders>
            <w:vAlign w:val="center"/>
          </w:tcPr>
          <w:p w14:paraId="631C42A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《注册建造师管理规定》第三十七条</w:t>
            </w:r>
          </w:p>
          <w:p w14:paraId="3E7E749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p w14:paraId="062E7E2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1B390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4D1A6C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4F2378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给予警告，责令改正，处3千元以下的罚款。</w:t>
            </w:r>
          </w:p>
        </w:tc>
      </w:tr>
      <w:tr w14:paraId="4D816A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1446D35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F5FAA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1E369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1272EDD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55AD03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A5E0AC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22ED614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给予警告，责令改正，处以违法所得1倍以下且不超过3万元的罚款。</w:t>
            </w:r>
          </w:p>
        </w:tc>
      </w:tr>
      <w:tr w14:paraId="42D0B7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535" w:type="dxa"/>
            <w:vMerge w:val="continue"/>
            <w:tcBorders>
              <w:tl2br w:val="nil"/>
              <w:tr2bl w:val="nil"/>
            </w:tcBorders>
            <w:vAlign w:val="center"/>
          </w:tcPr>
          <w:p w14:paraId="38C34A6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5E4C1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ACF6B8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4824610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4C14A09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91862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5611571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给予警告，责令改正，处3千元以上7千元以下的罚款。</w:t>
            </w:r>
          </w:p>
        </w:tc>
      </w:tr>
      <w:tr w14:paraId="20B8D7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9" w:hRule="atLeast"/>
          <w:jc w:val="center"/>
        </w:trPr>
        <w:tc>
          <w:tcPr>
            <w:tcW w:w="535" w:type="dxa"/>
            <w:vMerge w:val="continue"/>
            <w:tcBorders>
              <w:tl2br w:val="nil"/>
              <w:tr2bl w:val="nil"/>
            </w:tcBorders>
            <w:vAlign w:val="center"/>
          </w:tcPr>
          <w:p w14:paraId="5E4FCFC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0E883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8BE9E4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472F1F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3ECC61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524436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5EBC2F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给予警告，责令改正，处以违法所得1倍以上2倍以下且不超过3万元的罚款。</w:t>
            </w:r>
          </w:p>
        </w:tc>
      </w:tr>
      <w:tr w14:paraId="2C90CF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5" w:type="dxa"/>
            <w:vMerge w:val="continue"/>
            <w:tcBorders>
              <w:tl2br w:val="nil"/>
              <w:tr2bl w:val="nil"/>
            </w:tcBorders>
            <w:vAlign w:val="center"/>
          </w:tcPr>
          <w:p w14:paraId="2432209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69054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B84C5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CDF606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5160FC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525F2C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55942D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给予警告，责令改正，处7千元以上1万元以下的罚款。</w:t>
            </w:r>
          </w:p>
        </w:tc>
      </w:tr>
      <w:tr w14:paraId="48E0A4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9" w:hRule="atLeast"/>
          <w:jc w:val="center"/>
        </w:trPr>
        <w:tc>
          <w:tcPr>
            <w:tcW w:w="535" w:type="dxa"/>
            <w:vMerge w:val="continue"/>
            <w:tcBorders>
              <w:tl2br w:val="nil"/>
              <w:tr2bl w:val="nil"/>
            </w:tcBorders>
            <w:vAlign w:val="center"/>
          </w:tcPr>
          <w:p w14:paraId="012B17B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32FF1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428638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EE0B48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2DBD94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B6F231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2D83DBC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给予警告，处以违法所得2倍以上3倍以下且不超过3万元的罚款。</w:t>
            </w:r>
          </w:p>
        </w:tc>
      </w:tr>
      <w:tr w14:paraId="081FE2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5" w:type="dxa"/>
            <w:vMerge w:val="restart"/>
            <w:tcBorders>
              <w:tl2br w:val="nil"/>
              <w:tr2bl w:val="nil"/>
            </w:tcBorders>
            <w:vAlign w:val="center"/>
          </w:tcPr>
          <w:p w14:paraId="196A650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141ED7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注册建造师或者其聘用单位未按照要求提供注册建造师信用档案信息</w:t>
            </w:r>
          </w:p>
        </w:tc>
        <w:tc>
          <w:tcPr>
            <w:tcW w:w="993" w:type="dxa"/>
            <w:gridSpan w:val="2"/>
            <w:vMerge w:val="restart"/>
            <w:tcBorders>
              <w:tl2br w:val="nil"/>
              <w:tr2bl w:val="nil"/>
            </w:tcBorders>
            <w:vAlign w:val="center"/>
          </w:tcPr>
          <w:p w14:paraId="1B6C4E2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《注册建造师管理规定》第三十二条</w:t>
            </w:r>
          </w:p>
        </w:tc>
        <w:tc>
          <w:tcPr>
            <w:tcW w:w="4110" w:type="dxa"/>
            <w:vMerge w:val="restart"/>
            <w:tcBorders>
              <w:tl2br w:val="nil"/>
              <w:tr2bl w:val="nil"/>
            </w:tcBorders>
            <w:vAlign w:val="center"/>
          </w:tcPr>
          <w:p w14:paraId="33855BA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《注册建造师管理规定》第三十八条</w:t>
            </w:r>
          </w:p>
          <w:p w14:paraId="326B51B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违反本规定，注册建造师或者其聘用单位未按照要求提供注册建造师信用档案信息的，由县级以上地方人民政府建设主管部门或者其他有关部门责令限期改正；逾期未改正的，可处以1000元以上1万元以下的罚款。</w:t>
            </w:r>
          </w:p>
        </w:tc>
        <w:tc>
          <w:tcPr>
            <w:tcW w:w="1134" w:type="dxa"/>
            <w:tcBorders>
              <w:tl2br w:val="nil"/>
              <w:tr2bl w:val="nil"/>
            </w:tcBorders>
            <w:vAlign w:val="center"/>
          </w:tcPr>
          <w:p w14:paraId="3ED7AF5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006D3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23055D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0E4F3B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continue"/>
            <w:tcBorders>
              <w:tl2br w:val="nil"/>
              <w:tr2bl w:val="nil"/>
            </w:tcBorders>
            <w:vAlign w:val="center"/>
          </w:tcPr>
          <w:p w14:paraId="0B1948B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B5C22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FA785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92BF5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029223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BD014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10646F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可处4千元以上7千元以下的罚款。</w:t>
            </w:r>
          </w:p>
        </w:tc>
      </w:tr>
      <w:tr w14:paraId="4B8267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5FD796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0DFE5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CAD3FF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1A8FDB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9DBC2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DC268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6AB8ADF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可处7千元以上1万元以下的罚款。</w:t>
            </w:r>
          </w:p>
        </w:tc>
      </w:tr>
      <w:tr w14:paraId="67FE3D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3931ED7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229A6F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w:t>
            </w:r>
          </w:p>
        </w:tc>
        <w:tc>
          <w:tcPr>
            <w:tcW w:w="993" w:type="dxa"/>
            <w:gridSpan w:val="2"/>
            <w:vMerge w:val="restart"/>
            <w:tcBorders>
              <w:tl2br w:val="nil"/>
              <w:tr2bl w:val="nil"/>
            </w:tcBorders>
            <w:vAlign w:val="center"/>
          </w:tcPr>
          <w:p w14:paraId="6E272BC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《注册建造师管理规定》第三十九条</w:t>
            </w:r>
          </w:p>
        </w:tc>
        <w:tc>
          <w:tcPr>
            <w:tcW w:w="4110" w:type="dxa"/>
            <w:vMerge w:val="restart"/>
            <w:tcBorders>
              <w:tl2br w:val="nil"/>
              <w:tr2bl w:val="nil"/>
            </w:tcBorders>
            <w:vAlign w:val="center"/>
          </w:tcPr>
          <w:p w14:paraId="556C6CC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《注册建造师管理规定》第三十九条</w:t>
            </w:r>
          </w:p>
          <w:p w14:paraId="40765F49">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聘用单位为申请人提供虚假注册材料的，由县级以上地方人民政府建设主管部门或者其他有关部门给予警告，责令限期改正；逾期未改正的，可处以1万元以上3万元以下的罚款。</w:t>
            </w:r>
          </w:p>
        </w:tc>
        <w:tc>
          <w:tcPr>
            <w:tcW w:w="1134" w:type="dxa"/>
            <w:tcBorders>
              <w:tl2br w:val="nil"/>
              <w:tr2bl w:val="nil"/>
            </w:tcBorders>
            <w:vAlign w:val="center"/>
          </w:tcPr>
          <w:p w14:paraId="135A84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890664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聘用单位为1个申请人提供虚假注册材料，给予警告，责令限期改正，逾期未改正的。</w:t>
            </w:r>
          </w:p>
        </w:tc>
        <w:tc>
          <w:tcPr>
            <w:tcW w:w="3260" w:type="dxa"/>
            <w:tcBorders>
              <w:tl2br w:val="nil"/>
              <w:tr2bl w:val="nil"/>
            </w:tcBorders>
            <w:vAlign w:val="center"/>
          </w:tcPr>
          <w:p w14:paraId="2F1C466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1万元以上1.5万元以下的罚款。</w:t>
            </w:r>
          </w:p>
        </w:tc>
      </w:tr>
      <w:tr w14:paraId="2520FA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5F4D923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3048C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F5A3A0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57FFD9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126AC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F5798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聘用单位为2个以上5个以下申请人提供虚假注册材料，给予警告，责令限期改正，逾期未改正的。</w:t>
            </w:r>
          </w:p>
        </w:tc>
        <w:tc>
          <w:tcPr>
            <w:tcW w:w="3260" w:type="dxa"/>
            <w:tcBorders>
              <w:tl2br w:val="nil"/>
              <w:tr2bl w:val="nil"/>
            </w:tcBorders>
            <w:vAlign w:val="center"/>
          </w:tcPr>
          <w:p w14:paraId="33F5B6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1.5万元以上2.5万元以下的罚款。</w:t>
            </w:r>
          </w:p>
        </w:tc>
      </w:tr>
      <w:tr w14:paraId="45F4F8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6385C44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35081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9CFC3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423E92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73C344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CB41FB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聘用单位为5个以上申请人提供虚假注册材料，给予警告，责令限期改正，逾期未改正的。</w:t>
            </w:r>
          </w:p>
        </w:tc>
        <w:tc>
          <w:tcPr>
            <w:tcW w:w="3260" w:type="dxa"/>
            <w:tcBorders>
              <w:tl2br w:val="nil"/>
              <w:tr2bl w:val="nil"/>
            </w:tcBorders>
            <w:vAlign w:val="center"/>
          </w:tcPr>
          <w:p w14:paraId="3D315DD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2.5万元以上3万元以下的罚款。</w:t>
            </w:r>
          </w:p>
        </w:tc>
      </w:tr>
      <w:tr w14:paraId="454997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restart"/>
            <w:tcBorders>
              <w:tl2br w:val="nil"/>
              <w:tr2bl w:val="nil"/>
            </w:tcBorders>
            <w:vAlign w:val="center"/>
          </w:tcPr>
          <w:p w14:paraId="33B8933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82074F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993" w:type="dxa"/>
            <w:gridSpan w:val="2"/>
            <w:vMerge w:val="restart"/>
            <w:tcBorders>
              <w:tl2br w:val="nil"/>
              <w:tr2bl w:val="nil"/>
            </w:tcBorders>
            <w:vAlign w:val="center"/>
          </w:tcPr>
          <w:p w14:paraId="08B815A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《注册监理工程师管理规定》第二十八条</w:t>
            </w:r>
          </w:p>
        </w:tc>
        <w:tc>
          <w:tcPr>
            <w:tcW w:w="4110" w:type="dxa"/>
            <w:vMerge w:val="restart"/>
            <w:tcBorders>
              <w:tl2br w:val="nil"/>
              <w:tr2bl w:val="nil"/>
            </w:tcBorders>
            <w:vAlign w:val="center"/>
          </w:tcPr>
          <w:p w14:paraId="764DC76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FD8366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《注册监理工程师管理规定》第二十八条</w:t>
            </w:r>
          </w:p>
          <w:p w14:paraId="3231674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国务院建设主管部门撤销其注册，3年内不得再次申请注册，并由县级以上地方人民政府建设主管部门处以罚款，其中没有违法所得的，处以1万元以下罚款，有违法所得的，处以违法所得3倍以下且不超过3万元的罚款；构成犯罪的，依法追究刑事责任。</w:t>
            </w:r>
          </w:p>
        </w:tc>
        <w:tc>
          <w:tcPr>
            <w:tcW w:w="1134" w:type="dxa"/>
            <w:tcBorders>
              <w:tl2br w:val="nil"/>
              <w:tr2bl w:val="nil"/>
            </w:tcBorders>
            <w:vAlign w:val="center"/>
          </w:tcPr>
          <w:p w14:paraId="3CE06D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CC0B4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没有违法所得，未造成严重后果的。</w:t>
            </w:r>
          </w:p>
        </w:tc>
        <w:tc>
          <w:tcPr>
            <w:tcW w:w="3260" w:type="dxa"/>
            <w:tcBorders>
              <w:tl2br w:val="nil"/>
              <w:tr2bl w:val="nil"/>
            </w:tcBorders>
            <w:vAlign w:val="center"/>
          </w:tcPr>
          <w:p w14:paraId="52C6D42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处3千元以下的罚款。</w:t>
            </w:r>
          </w:p>
        </w:tc>
      </w:tr>
      <w:tr w14:paraId="0C19CE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1CC2646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3AE25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7A829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0E74E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0C6624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p w14:paraId="33C001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A2EA87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06EF36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撤销其注册，3年内不得再次申请注册；处以违法所得1倍以下且不超过3万元的罚款。</w:t>
            </w:r>
          </w:p>
        </w:tc>
      </w:tr>
      <w:tr w14:paraId="6C7829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3E9EAB1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03841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DCA7D4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0D50C8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4E8E90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818BB9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2441A1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撤销其注册，3年内不得再次申请注册；处3千元以上7千元以下的罚款。</w:t>
            </w:r>
          </w:p>
        </w:tc>
      </w:tr>
      <w:tr w14:paraId="1B3E56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535" w:type="dxa"/>
            <w:vMerge w:val="continue"/>
            <w:tcBorders>
              <w:tl2br w:val="nil"/>
              <w:tr2bl w:val="nil"/>
            </w:tcBorders>
            <w:vAlign w:val="center"/>
          </w:tcPr>
          <w:p w14:paraId="43F9F7A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6459A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FC3BFC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6BAF25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3C093B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A02142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7943D88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撤销其注册，3年内不得再次申请注册；处以违法所得1倍以上2倍以下且不超过3万元的罚款。</w:t>
            </w:r>
          </w:p>
        </w:tc>
      </w:tr>
      <w:tr w14:paraId="2EB0F3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535" w:type="dxa"/>
            <w:vMerge w:val="continue"/>
            <w:tcBorders>
              <w:tl2br w:val="nil"/>
              <w:tr2bl w:val="nil"/>
            </w:tcBorders>
            <w:vAlign w:val="center"/>
          </w:tcPr>
          <w:p w14:paraId="5592ED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D2C60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85E596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6CD335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18EFC4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91F211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460855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撤销其注册，3年内不得再次申请注册；处7千元以上1万元以下的罚款。</w:t>
            </w:r>
          </w:p>
        </w:tc>
      </w:tr>
      <w:tr w14:paraId="0A7010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5" w:type="dxa"/>
            <w:vMerge w:val="continue"/>
            <w:tcBorders>
              <w:tl2br w:val="nil"/>
              <w:tr2bl w:val="nil"/>
            </w:tcBorders>
            <w:vAlign w:val="center"/>
          </w:tcPr>
          <w:p w14:paraId="44A884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13297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58546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E467F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652622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EFA2A4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77FEC6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撤销其注册，3年内不得再次申请注册；处以违法所得2倍以上3倍以下且不超过3万元的罚款。</w:t>
            </w:r>
          </w:p>
        </w:tc>
      </w:tr>
      <w:tr w14:paraId="2A21F4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021E863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351956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未经注册，擅自以注册监理工程师的名义从事工程监理及相关业务活动</w:t>
            </w:r>
          </w:p>
        </w:tc>
        <w:tc>
          <w:tcPr>
            <w:tcW w:w="993" w:type="dxa"/>
            <w:gridSpan w:val="2"/>
            <w:vMerge w:val="restart"/>
            <w:tcBorders>
              <w:tl2br w:val="nil"/>
              <w:tr2bl w:val="nil"/>
            </w:tcBorders>
            <w:vAlign w:val="center"/>
          </w:tcPr>
          <w:p w14:paraId="0AC3DF27">
            <w:pPr>
              <w:keepNext w:val="0"/>
              <w:keepLines w:val="0"/>
              <w:pageBreakBefore w:val="0"/>
              <w:widowControl/>
              <w:overflowPunct/>
              <w:topLinePunct w:val="0"/>
              <w:bidi w:val="0"/>
              <w:spacing w:beforeAutospacing="0" w:afterAutospacing="0" w:line="260" w:lineRule="exact"/>
              <w:ind w:right="279" w:rightChars="133"/>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《注册监理工程师管理规定》第五条</w:t>
            </w:r>
          </w:p>
        </w:tc>
        <w:tc>
          <w:tcPr>
            <w:tcW w:w="4110" w:type="dxa"/>
            <w:vMerge w:val="restart"/>
            <w:tcBorders>
              <w:tl2br w:val="nil"/>
              <w:tr2bl w:val="nil"/>
            </w:tcBorders>
            <w:vAlign w:val="center"/>
          </w:tcPr>
          <w:p w14:paraId="5E4D266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《注册监理工程师管理规定》第二十九条</w:t>
            </w:r>
          </w:p>
          <w:p w14:paraId="36FB758F">
            <w:pPr>
              <w:keepNext w:val="0"/>
              <w:keepLines w:val="0"/>
              <w:pageBreakBefore w:val="0"/>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经注册，擅自以注册监理工程师的名义从事工程监理及相关业务活动的，由县级以上地方人民政府建设主管部门给予警告，责令停止违法行为，处以3万元以下的罚款；造成损失的，依法承担赔偿责任。</w:t>
            </w:r>
          </w:p>
        </w:tc>
        <w:tc>
          <w:tcPr>
            <w:tcW w:w="1134" w:type="dxa"/>
            <w:tcBorders>
              <w:tl2br w:val="nil"/>
              <w:tr2bl w:val="nil"/>
            </w:tcBorders>
            <w:vAlign w:val="center"/>
          </w:tcPr>
          <w:p w14:paraId="7715E3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23D661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260" w:type="dxa"/>
            <w:tcBorders>
              <w:tl2br w:val="nil"/>
              <w:tr2bl w:val="nil"/>
            </w:tcBorders>
            <w:vAlign w:val="center"/>
          </w:tcPr>
          <w:p w14:paraId="17C34B0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1万元以下的罚款。</w:t>
            </w:r>
          </w:p>
        </w:tc>
      </w:tr>
      <w:tr w14:paraId="194FF2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60441D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91C69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3006F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3131E7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98B09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6A41A7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164A7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1万元以上2万元以下的罚款。</w:t>
            </w:r>
          </w:p>
        </w:tc>
      </w:tr>
      <w:tr w14:paraId="763455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3D70E25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C280F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EE6FC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94A70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0F5156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69C273F">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14:paraId="20528ACA">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01CB1B10">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（3）严重扰乱工程监理市场秩序的；</w:t>
            </w:r>
          </w:p>
          <w:p w14:paraId="2E8EE367">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0F1E14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2万元以上3万元以下的罚款。</w:t>
            </w:r>
          </w:p>
        </w:tc>
      </w:tr>
      <w:tr w14:paraId="102165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022513F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248159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注册监理工程师未办理变更注册仍执业</w:t>
            </w:r>
          </w:p>
        </w:tc>
        <w:tc>
          <w:tcPr>
            <w:tcW w:w="993" w:type="dxa"/>
            <w:gridSpan w:val="2"/>
            <w:vMerge w:val="restart"/>
            <w:tcBorders>
              <w:tl2br w:val="nil"/>
              <w:tr2bl w:val="nil"/>
            </w:tcBorders>
            <w:vAlign w:val="center"/>
          </w:tcPr>
          <w:p w14:paraId="1A5BF0DC">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《注册监理工程师管理规定》第十二条</w:t>
            </w:r>
          </w:p>
          <w:p w14:paraId="2EFA7037">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4110" w:type="dxa"/>
            <w:vMerge w:val="restart"/>
            <w:tcBorders>
              <w:tl2br w:val="nil"/>
              <w:tr2bl w:val="nil"/>
            </w:tcBorders>
            <w:vAlign w:val="center"/>
          </w:tcPr>
          <w:p w14:paraId="06B3D54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注册监理工程师管理规定》第三十条</w:t>
            </w:r>
          </w:p>
          <w:p w14:paraId="0AF5DD3D">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违反本规定，未办理变更注册仍执业的，由县级以上地方人民政府建设主管部门给予警告，责令限期改正，逾期不改的，可处以5000元以下的罚款。</w:t>
            </w:r>
          </w:p>
        </w:tc>
        <w:tc>
          <w:tcPr>
            <w:tcW w:w="1134" w:type="dxa"/>
            <w:tcBorders>
              <w:tl2br w:val="nil"/>
              <w:tr2bl w:val="nil"/>
            </w:tcBorders>
            <w:vAlign w:val="center"/>
          </w:tcPr>
          <w:p w14:paraId="03ACDC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8C56B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260" w:type="dxa"/>
            <w:tcBorders>
              <w:tl2br w:val="nil"/>
              <w:tr2bl w:val="nil"/>
            </w:tcBorders>
            <w:vAlign w:val="center"/>
          </w:tcPr>
          <w:p w14:paraId="5D84D003">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给予警告，责令限期改正，可处1500元以下的罚款。</w:t>
            </w:r>
          </w:p>
        </w:tc>
      </w:tr>
      <w:tr w14:paraId="3E718D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535" w:type="dxa"/>
            <w:vMerge w:val="continue"/>
            <w:tcBorders>
              <w:tl2br w:val="nil"/>
              <w:tr2bl w:val="nil"/>
            </w:tcBorders>
            <w:vAlign w:val="center"/>
          </w:tcPr>
          <w:p w14:paraId="6A86A9D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5087D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D5D68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EFFC9D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48A42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6FDAE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28C82B7">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给予警告，责令限期改正，可处1500元以上3500元以下的罚款。</w:t>
            </w:r>
          </w:p>
        </w:tc>
      </w:tr>
      <w:tr w14:paraId="6EE9B5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097CC83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3F4C8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0A76F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4254682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48F83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789EA46">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14:paraId="1426007B">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053675CE">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（3）严重扰乱工程监理市场秩序的；</w:t>
            </w:r>
          </w:p>
          <w:p w14:paraId="436134F6">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12D60D5B">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给予警告，责令限期改正，可处3500元以上5000元以下的罚款。</w:t>
            </w:r>
          </w:p>
        </w:tc>
      </w:tr>
      <w:tr w14:paraId="0D029C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3" w:hRule="atLeast"/>
          <w:jc w:val="center"/>
        </w:trPr>
        <w:tc>
          <w:tcPr>
            <w:tcW w:w="535" w:type="dxa"/>
            <w:vMerge w:val="restart"/>
            <w:tcBorders>
              <w:tl2br w:val="nil"/>
              <w:tr2bl w:val="nil"/>
            </w:tcBorders>
            <w:vAlign w:val="center"/>
          </w:tcPr>
          <w:p w14:paraId="4B028FA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BD55E3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个人名义承接业务的；（二）涂改、倒卖、出租、出借或者以其他形式非法转让注册证书或者执业印章的（三）泄露执业中应当保守的秘密并造成严重后果的；（四）超出规定执业范围或者聘用单位业务范围从事执业活动的；（五）弄虚作假提供执业活动成果的；（六）同时受聘于两个或者两个以上的单位，从事执业活动的；（七）其它违反法律、法规、规章的行为。</w:t>
            </w:r>
          </w:p>
        </w:tc>
        <w:tc>
          <w:tcPr>
            <w:tcW w:w="993" w:type="dxa"/>
            <w:gridSpan w:val="2"/>
            <w:vMerge w:val="restart"/>
            <w:tcBorders>
              <w:tl2br w:val="nil"/>
              <w:tr2bl w:val="nil"/>
            </w:tcBorders>
            <w:vAlign w:val="center"/>
          </w:tcPr>
          <w:p w14:paraId="2DD84CB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《注册监理工程师管理规定》第十七条</w:t>
            </w:r>
          </w:p>
        </w:tc>
        <w:tc>
          <w:tcPr>
            <w:tcW w:w="4110" w:type="dxa"/>
            <w:vMerge w:val="restart"/>
            <w:tcBorders>
              <w:tl2br w:val="nil"/>
              <w:tr2bl w:val="nil"/>
            </w:tcBorders>
            <w:vAlign w:val="center"/>
          </w:tcPr>
          <w:p w14:paraId="1B105507">
            <w:pPr>
              <w:keepNext w:val="0"/>
              <w:keepLines w:val="0"/>
              <w:pageBreakBefore w:val="0"/>
              <w:overflowPunct/>
              <w:topLinePunct w:val="0"/>
              <w:bidi w:val="0"/>
              <w:spacing w:beforeAutospacing="0" w:afterAutospacing="0" w:line="260" w:lineRule="exact"/>
              <w:ind w:left="105" w:hanging="105" w:hangingChars="5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《注册监理工程师管理规定》第三十一条</w:t>
            </w:r>
          </w:p>
          <w:p w14:paraId="2CC0A837">
            <w:pPr>
              <w:keepNext w:val="0"/>
              <w:keepLines w:val="0"/>
              <w:pageBreakBefore w:val="0"/>
              <w:tabs>
                <w:tab w:val="left" w:pos="145"/>
                <w:tab w:val="left" w:pos="286"/>
              </w:tabs>
              <w:overflowPunct/>
              <w:topLinePunct w:val="0"/>
              <w:bidi w:val="0"/>
              <w:spacing w:beforeAutospacing="0" w:afterAutospacing="0" w:line="260" w:lineRule="exact"/>
              <w:ind w:left="105" w:left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（一）以个人名义承接业务的；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（二）涂改、倒卖、出租、出借或者以其他形式非法转让注册证书或者执业印章的；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（三）泄露执业中应当保守的秘密并造成严重后果的；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（四）超出规定执业范围或者聘用单位业务范围从事执业活动的；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（五）弄虚作假提供执业活动成果的；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（六）同时受聘于两个或者两个以上的单位，从事执业活动的；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（七）其它违反法律、法规、规章的行为。</w:t>
            </w:r>
          </w:p>
        </w:tc>
        <w:tc>
          <w:tcPr>
            <w:tcW w:w="1134" w:type="dxa"/>
            <w:tcBorders>
              <w:tl2br w:val="nil"/>
              <w:tr2bl w:val="nil"/>
            </w:tcBorders>
            <w:vAlign w:val="center"/>
          </w:tcPr>
          <w:p w14:paraId="092EDC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3BE54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5A10828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给予警告，责令其改正，处3千元以下的罚款。</w:t>
            </w:r>
          </w:p>
        </w:tc>
      </w:tr>
      <w:tr w14:paraId="2F53A9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14:paraId="1BCF23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74F63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6621F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2AC057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762F1A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0F94F7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09F5CA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给予警告，责令其改正，处以违法所得1倍以下且不超过3万元的罚款。</w:t>
            </w:r>
          </w:p>
        </w:tc>
      </w:tr>
      <w:tr w14:paraId="2A9FCC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jc w:val="center"/>
        </w:trPr>
        <w:tc>
          <w:tcPr>
            <w:tcW w:w="535" w:type="dxa"/>
            <w:vMerge w:val="continue"/>
            <w:tcBorders>
              <w:tl2br w:val="nil"/>
              <w:tr2bl w:val="nil"/>
            </w:tcBorders>
            <w:vAlign w:val="center"/>
          </w:tcPr>
          <w:p w14:paraId="57E6096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E9BBB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CE6A0A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3FE05F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450B0A7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1BD1B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51420E1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给予警告，责令其改正，处3千元以上7千元以下的罚款。</w:t>
            </w:r>
          </w:p>
        </w:tc>
      </w:tr>
      <w:tr w14:paraId="71E99A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4" w:hRule="atLeast"/>
          <w:jc w:val="center"/>
        </w:trPr>
        <w:tc>
          <w:tcPr>
            <w:tcW w:w="535" w:type="dxa"/>
            <w:vMerge w:val="continue"/>
            <w:tcBorders>
              <w:tl2br w:val="nil"/>
              <w:tr2bl w:val="nil"/>
            </w:tcBorders>
            <w:vAlign w:val="center"/>
          </w:tcPr>
          <w:p w14:paraId="6ABA486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39D58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71BC44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33D37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4DF693B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1D97BB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3361622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给予警告，责令其改正，处以违法所得1倍以上2倍以下且不超过3万元的罚款。</w:t>
            </w:r>
          </w:p>
        </w:tc>
      </w:tr>
      <w:tr w14:paraId="23D5AD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6" w:hRule="atLeast"/>
          <w:jc w:val="center"/>
        </w:trPr>
        <w:tc>
          <w:tcPr>
            <w:tcW w:w="535" w:type="dxa"/>
            <w:vMerge w:val="continue"/>
            <w:tcBorders>
              <w:tl2br w:val="nil"/>
              <w:tr2bl w:val="nil"/>
            </w:tcBorders>
            <w:vAlign w:val="center"/>
          </w:tcPr>
          <w:p w14:paraId="5C8066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03E948">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79932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EFA95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5C499A4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A6D8E4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40424F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给予警告，责令其改正，处7千元以上1万元以下的罚款。</w:t>
            </w:r>
          </w:p>
        </w:tc>
      </w:tr>
      <w:tr w14:paraId="3CCA41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jc w:val="center"/>
        </w:trPr>
        <w:tc>
          <w:tcPr>
            <w:tcW w:w="535" w:type="dxa"/>
            <w:vMerge w:val="continue"/>
            <w:tcBorders>
              <w:tl2br w:val="nil"/>
              <w:tr2bl w:val="nil"/>
            </w:tcBorders>
            <w:vAlign w:val="center"/>
          </w:tcPr>
          <w:p w14:paraId="5A99FD3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A49B66">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807E93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908C7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5A5E40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A29ABD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10D3EC5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给予警告，责令其改正，处以违法所得2倍以上3倍以下且不超过3万元的罚款。</w:t>
            </w:r>
          </w:p>
        </w:tc>
      </w:tr>
      <w:tr w14:paraId="2EB59F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7316502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9BF212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58C37C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993" w:type="dxa"/>
            <w:gridSpan w:val="2"/>
            <w:vMerge w:val="restart"/>
            <w:tcBorders>
              <w:tl2br w:val="nil"/>
              <w:tr2bl w:val="nil"/>
            </w:tcBorders>
            <w:vAlign w:val="center"/>
          </w:tcPr>
          <w:p w14:paraId="79E9CBC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《勘察设计注册工程师管理规定》第二十九条</w:t>
            </w:r>
          </w:p>
        </w:tc>
        <w:tc>
          <w:tcPr>
            <w:tcW w:w="4110" w:type="dxa"/>
            <w:vMerge w:val="restart"/>
            <w:tcBorders>
              <w:tl2br w:val="nil"/>
              <w:tr2bl w:val="nil"/>
            </w:tcBorders>
            <w:vAlign w:val="center"/>
          </w:tcPr>
          <w:p w14:paraId="68C7632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《勘察设计注册工程师管理规定》第二十九条</w:t>
            </w:r>
          </w:p>
          <w:p w14:paraId="53B88A1C">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负责审批的部门撤销其注册，3年内不得再次申请注册；并由县级以上人民政府建设主管部门或者有关部门处以罚款，其中没有违法所得的，处以1万元以下的罚款；有违法所得的，处以违法所得3倍以上但不超过3万元的罚款；构成犯罪的，依法追究刑事责任</w:t>
            </w:r>
          </w:p>
        </w:tc>
        <w:tc>
          <w:tcPr>
            <w:tcW w:w="1134" w:type="dxa"/>
            <w:tcBorders>
              <w:tl2br w:val="nil"/>
              <w:tr2bl w:val="nil"/>
            </w:tcBorders>
            <w:vAlign w:val="center"/>
          </w:tcPr>
          <w:p w14:paraId="127163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C16EF0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1C7678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由负责审批的部门撤销其注册，3年内不得再次申请注册；处3千元以下的罚款。</w:t>
            </w:r>
          </w:p>
        </w:tc>
      </w:tr>
      <w:tr w14:paraId="6E3021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59F0723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75046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B6D887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E73B27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4A28B9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26074D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318317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由负责审批的部门撤销其注册，3年内不得再次申请注册；处以违法所得3倍以上3.5倍以下但不超过3万元的罚款。</w:t>
            </w:r>
          </w:p>
        </w:tc>
      </w:tr>
      <w:tr w14:paraId="181596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0D89A99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71F20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86323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1C3569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0DAC00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30DA5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00DE02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由负责审批的部门撤销其注册，3年内不得再次申请注册；处3千元以上7千元以下的罚款。</w:t>
            </w:r>
          </w:p>
        </w:tc>
      </w:tr>
      <w:tr w14:paraId="63BAEF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5" w:type="dxa"/>
            <w:vMerge w:val="continue"/>
            <w:tcBorders>
              <w:tl2br w:val="nil"/>
              <w:tr2bl w:val="nil"/>
            </w:tcBorders>
            <w:vAlign w:val="center"/>
          </w:tcPr>
          <w:p w14:paraId="7EFBA3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AD013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88CD72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3759A7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6230D2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8B3370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317662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由负责审批的部门撤销其注册，3年内不得再次申请注册；处以违法所得3.5倍以上4倍以下但不超过3万元的罚款。</w:t>
            </w:r>
          </w:p>
        </w:tc>
      </w:tr>
      <w:tr w14:paraId="77CA02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7" w:hRule="atLeast"/>
          <w:jc w:val="center"/>
        </w:trPr>
        <w:tc>
          <w:tcPr>
            <w:tcW w:w="535" w:type="dxa"/>
            <w:vMerge w:val="continue"/>
            <w:tcBorders>
              <w:tl2br w:val="nil"/>
              <w:tr2bl w:val="nil"/>
            </w:tcBorders>
            <w:vAlign w:val="center"/>
          </w:tcPr>
          <w:p w14:paraId="254182A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C4618F">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1E0FC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984223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42A2E1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B26FDD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7CAD1EA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由负责审批的部门撤销其注册，3年内不得再次申请注册；处7千元以上1万元以下的罚款。</w:t>
            </w:r>
          </w:p>
        </w:tc>
      </w:tr>
      <w:tr w14:paraId="7F444F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14:paraId="54BD6C3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D246AA">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97493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97EA3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32CFAD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09A72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3BB6D8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由负责审批的部门撤销其注册，3年内不得再次申请注册；处以违法所得4倍以上但不超过3万元的罚款。</w:t>
            </w:r>
          </w:p>
        </w:tc>
      </w:tr>
      <w:tr w14:paraId="350BD1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6" w:hRule="atLeast"/>
          <w:jc w:val="center"/>
        </w:trPr>
        <w:tc>
          <w:tcPr>
            <w:tcW w:w="535" w:type="dxa"/>
            <w:vMerge w:val="restart"/>
            <w:tcBorders>
              <w:tl2br w:val="nil"/>
              <w:tr2bl w:val="nil"/>
            </w:tcBorders>
            <w:vAlign w:val="center"/>
          </w:tcPr>
          <w:p w14:paraId="4B90A5D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CBD03B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（一）以个人名义承接业务的；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（二）涂改、出租、出借或者以形式非法转让注册证书或者执业印章的；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（三）泄露执业中应当保守的秘密并造成严重后果的；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（四）超出本专业规定范围或者聘用单位业务范围从事执业活动的；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（五）弄虚作假提供执业活动成果的；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（六）其它违反法律、法规、规章的行为。</w:t>
            </w:r>
          </w:p>
        </w:tc>
        <w:tc>
          <w:tcPr>
            <w:tcW w:w="993" w:type="dxa"/>
            <w:gridSpan w:val="2"/>
            <w:vMerge w:val="restart"/>
            <w:tcBorders>
              <w:tl2br w:val="nil"/>
              <w:tr2bl w:val="nil"/>
            </w:tcBorders>
            <w:vAlign w:val="center"/>
          </w:tcPr>
          <w:p w14:paraId="15A917D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《勘察设计注册工程师管理规定》第十八条</w:t>
            </w:r>
          </w:p>
          <w:p w14:paraId="59CAC78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《勘察设计注册工程师管理规定》第二十七条</w:t>
            </w:r>
          </w:p>
          <w:p w14:paraId="7813130D">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336FD20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《勘察设计注册工程师管理规定》第三十条</w:t>
            </w:r>
          </w:p>
          <w:p w14:paraId="12E006B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工程师在执业活动中有下列行为之一的，由县级以上人民政府建设主管部门或者有关部门予以警告，责令其改正，没有违法所得的，处以1万元以下的罚款；有违法所得的，处以违法所得3倍以下且不超过3万元的罚款；造成损失的，应当承担赔偿责任；构成犯罪的，依法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（一）以个人名义承接业务的；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（二）涂改、出租、出借或者以形式非法转让注册证书或者执业印章的；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（三）泄露执业中应当保守的秘密并造成严重后果的；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（四）超出本专业规定范围或者聘用单位业务范围从事执业活动的；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（五）弄虚作假提供执业活动成果的；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（六）其它违反法律、法规、规章的行为。</w:t>
            </w:r>
          </w:p>
          <w:p w14:paraId="5A0D8276">
            <w:pPr>
              <w:keepNext w:val="0"/>
              <w:keepLines w:val="0"/>
              <w:pageBreakBefore w:val="0"/>
              <w:overflowPunct/>
              <w:topLinePunct w:val="0"/>
              <w:bidi w:val="0"/>
              <w:spacing w:beforeAutospacing="0" w:afterAutospacing="0" w:line="260" w:lineRule="exact"/>
              <w:jc w:val="left"/>
              <w:rPr>
                <w:rFonts w:ascii="宋体" w:hAnsi="宋体" w:cs="宋体"/>
                <w:bCs/>
                <w:color w:val="000000" w:themeColor="text1"/>
                <w:kern w:val="0"/>
                <w:szCs w:val="21"/>
                <w14:textFill>
                  <w14:solidFill>
                    <w14:schemeClr w14:val="tx1"/>
                  </w14:solidFill>
                </w14:textFill>
              </w:rPr>
            </w:pPr>
          </w:p>
        </w:tc>
        <w:tc>
          <w:tcPr>
            <w:tcW w:w="1134" w:type="dxa"/>
            <w:tcBorders>
              <w:tl2br w:val="nil"/>
              <w:tr2bl w:val="nil"/>
            </w:tcBorders>
            <w:vAlign w:val="center"/>
          </w:tcPr>
          <w:p w14:paraId="0C7DA28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F10D1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3DBF55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予以警告，责令其改正，处3千元以下的罚款。</w:t>
            </w:r>
          </w:p>
        </w:tc>
      </w:tr>
      <w:tr w14:paraId="267C0C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54F55C6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07CB4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C275EF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4ED47A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4C732E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DEABE4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663FC4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予以警告，责令其改正，处以违法所得3倍以上3.5倍以下但不超过3万元的罚款。</w:t>
            </w:r>
          </w:p>
        </w:tc>
      </w:tr>
      <w:tr w14:paraId="02EA5E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18BCB08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96E86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D9283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4A18E8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4B8751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590341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556B9E4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予以警告；责令其改正，处3千元以上7千元以下的罚款。</w:t>
            </w:r>
          </w:p>
        </w:tc>
      </w:tr>
      <w:tr w14:paraId="5EABA1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jc w:val="center"/>
        </w:trPr>
        <w:tc>
          <w:tcPr>
            <w:tcW w:w="535" w:type="dxa"/>
            <w:vMerge w:val="continue"/>
            <w:tcBorders>
              <w:tl2br w:val="nil"/>
              <w:tr2bl w:val="nil"/>
            </w:tcBorders>
            <w:vAlign w:val="center"/>
          </w:tcPr>
          <w:p w14:paraId="2B74B8A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E8C4D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4EB7B7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287860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202F62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BF4DE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4660FA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予以警告，责令其改正，处以违法所得3.5倍以上4倍以下但不超过3万元的罚款。</w:t>
            </w:r>
          </w:p>
        </w:tc>
      </w:tr>
      <w:tr w14:paraId="46D6EE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7" w:hRule="atLeast"/>
          <w:jc w:val="center"/>
        </w:trPr>
        <w:tc>
          <w:tcPr>
            <w:tcW w:w="535" w:type="dxa"/>
            <w:vMerge w:val="continue"/>
            <w:tcBorders>
              <w:tl2br w:val="nil"/>
              <w:tr2bl w:val="nil"/>
            </w:tcBorders>
            <w:vAlign w:val="center"/>
          </w:tcPr>
          <w:p w14:paraId="49742B0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C0D4F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353B9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4F68C9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1C0E7F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C2E79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11C048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予以警告，责令其改正，处7千元以上1万元以下的罚款。</w:t>
            </w:r>
          </w:p>
        </w:tc>
      </w:tr>
      <w:tr w14:paraId="48B847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jc w:val="center"/>
        </w:trPr>
        <w:tc>
          <w:tcPr>
            <w:tcW w:w="535" w:type="dxa"/>
            <w:vMerge w:val="continue"/>
            <w:tcBorders>
              <w:tl2br w:val="nil"/>
              <w:tr2bl w:val="nil"/>
            </w:tcBorders>
            <w:vAlign w:val="center"/>
          </w:tcPr>
          <w:p w14:paraId="6D2DE23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D50C5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70B414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491B1F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68DA3E5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1690B8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476D41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予以警告，处以违法所得4倍以上但不超过3万元的罚款。</w:t>
            </w:r>
          </w:p>
        </w:tc>
      </w:tr>
      <w:tr w14:paraId="6F5DB1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0" w:hRule="atLeast"/>
          <w:jc w:val="center"/>
        </w:trPr>
        <w:tc>
          <w:tcPr>
            <w:tcW w:w="535" w:type="dxa"/>
            <w:vMerge w:val="restart"/>
            <w:tcBorders>
              <w:tl2br w:val="nil"/>
              <w:tr2bl w:val="nil"/>
            </w:tcBorders>
            <w:vAlign w:val="center"/>
          </w:tcPr>
          <w:p w14:paraId="1FF5A33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AE9089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恶意拖欠分包企业工程款或者劳务人员工资的</w:t>
            </w:r>
          </w:p>
        </w:tc>
        <w:tc>
          <w:tcPr>
            <w:tcW w:w="993" w:type="dxa"/>
            <w:gridSpan w:val="2"/>
            <w:vMerge w:val="restart"/>
            <w:tcBorders>
              <w:tl2br w:val="nil"/>
              <w:tr2bl w:val="nil"/>
            </w:tcBorders>
            <w:vAlign w:val="center"/>
          </w:tcPr>
          <w:p w14:paraId="6C1F9D3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14:paraId="352B5FE7">
            <w:pPr>
              <w:keepNext w:val="0"/>
              <w:keepLines w:val="0"/>
              <w:pageBreakBefore w:val="0"/>
              <w:overflowPunct/>
              <w:topLinePunct w:val="0"/>
              <w:bidi w:val="0"/>
              <w:spacing w:beforeAutospacing="0" w:afterAutospacing="0"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14:paraId="4003FB29">
            <w:pPr>
              <w:keepNext w:val="0"/>
              <w:keepLines w:val="0"/>
              <w:pageBreakBefore w:val="0"/>
              <w:overflowPunct/>
              <w:topLinePunct w:val="0"/>
              <w:bidi w:val="0"/>
              <w:spacing w:beforeAutospacing="0" w:afterAutospacing="0" w:line="260" w:lineRule="exact"/>
              <w:ind w:left="105" w:leftChars="50"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707356E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587D100">
            <w:pPr>
              <w:keepNext w:val="0"/>
              <w:keepLines w:val="0"/>
              <w:pageBreakBefore w:val="0"/>
              <w:overflowPunct/>
              <w:topLinePunct w:val="0"/>
              <w:bidi w:val="0"/>
              <w:spacing w:beforeAutospacing="0" w:afterAutospacing="0"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14:paraId="36C15F29">
            <w:pPr>
              <w:keepNext w:val="0"/>
              <w:keepLines w:val="0"/>
              <w:pageBreakBefore w:val="0"/>
              <w:overflowPunct/>
              <w:topLinePunct w:val="0"/>
              <w:bidi w:val="0"/>
              <w:spacing w:beforeAutospacing="0" w:afterAutospacing="0" w:line="260" w:lineRule="exact"/>
              <w:ind w:left="105" w:left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14:paraId="77C2DBF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（六）恶意拖欠分包企业工程款或者劳务人员工资的；</w:t>
            </w:r>
          </w:p>
        </w:tc>
        <w:tc>
          <w:tcPr>
            <w:tcW w:w="1134" w:type="dxa"/>
            <w:tcBorders>
              <w:tl2br w:val="nil"/>
              <w:tr2bl w:val="nil"/>
            </w:tcBorders>
            <w:vAlign w:val="center"/>
          </w:tcPr>
          <w:p w14:paraId="780573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E97F0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260" w:type="dxa"/>
            <w:tcBorders>
              <w:tl2br w:val="nil"/>
              <w:tr2bl w:val="nil"/>
            </w:tcBorders>
            <w:vAlign w:val="center"/>
          </w:tcPr>
          <w:p w14:paraId="66B461A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给予警告，责令改正，处1万元以上1.5万元以下的罚款。</w:t>
            </w:r>
          </w:p>
        </w:tc>
      </w:tr>
      <w:tr w14:paraId="4CB5E1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5A55BA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E0267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EE9471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CF031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BBACA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2DE74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3A8C96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14:paraId="7D00EC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23B45AD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C0631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37B30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1AD650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44D40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072EE37">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492D31B3">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260" w:type="dxa"/>
            <w:tcBorders>
              <w:tl2br w:val="nil"/>
              <w:tr2bl w:val="nil"/>
            </w:tcBorders>
            <w:vAlign w:val="center"/>
          </w:tcPr>
          <w:p w14:paraId="011377D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655926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5" w:type="dxa"/>
            <w:vMerge w:val="restart"/>
            <w:tcBorders>
              <w:tl2br w:val="nil"/>
              <w:tr2bl w:val="nil"/>
            </w:tcBorders>
            <w:vAlign w:val="center"/>
          </w:tcPr>
          <w:p w14:paraId="41657E4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BDFDE3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伪造、变造、倒卖、出租、出借或者以其他形式非法转让建筑业企业资质证书的</w:t>
            </w:r>
          </w:p>
        </w:tc>
        <w:tc>
          <w:tcPr>
            <w:tcW w:w="993" w:type="dxa"/>
            <w:gridSpan w:val="2"/>
            <w:vMerge w:val="restart"/>
            <w:tcBorders>
              <w:tl2br w:val="nil"/>
              <w:tr2bl w:val="nil"/>
            </w:tcBorders>
            <w:vAlign w:val="center"/>
          </w:tcPr>
          <w:p w14:paraId="407F664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14:paraId="2BA750A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14:paraId="3F7A97D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77B2856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14:paraId="44FD919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14:paraId="5125D523">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（十）伪造、变造、倒卖、出租、出借或者以其他形式非法转让建筑业企业资质证书的；</w:t>
            </w:r>
          </w:p>
        </w:tc>
        <w:tc>
          <w:tcPr>
            <w:tcW w:w="1134" w:type="dxa"/>
            <w:tcBorders>
              <w:tl2br w:val="nil"/>
              <w:tr2bl w:val="nil"/>
            </w:tcBorders>
            <w:vAlign w:val="center"/>
          </w:tcPr>
          <w:p w14:paraId="67A686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041DAB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260" w:type="dxa"/>
            <w:tcBorders>
              <w:tl2br w:val="nil"/>
              <w:tr2bl w:val="nil"/>
            </w:tcBorders>
            <w:vAlign w:val="center"/>
          </w:tcPr>
          <w:p w14:paraId="401CBB6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给予警告，责令改正，处1万元以上1.5万元以下的罚款。</w:t>
            </w:r>
          </w:p>
        </w:tc>
      </w:tr>
      <w:tr w14:paraId="719B15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7" w:hRule="atLeast"/>
          <w:jc w:val="center"/>
        </w:trPr>
        <w:tc>
          <w:tcPr>
            <w:tcW w:w="535" w:type="dxa"/>
            <w:vMerge w:val="continue"/>
            <w:tcBorders>
              <w:tl2br w:val="nil"/>
              <w:tr2bl w:val="nil"/>
            </w:tcBorders>
            <w:vAlign w:val="center"/>
          </w:tcPr>
          <w:p w14:paraId="594AC12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EA4C5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E3F9D5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C21685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842A9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87374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7C2166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14:paraId="1171E1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374AE1A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8ED09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0E35A0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7CAA47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AA780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557FAA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1FED1F8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p w14:paraId="1125E017">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77C0B10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56C977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535" w:type="dxa"/>
            <w:vMerge w:val="restart"/>
            <w:tcBorders>
              <w:tl2br w:val="nil"/>
              <w:tr2bl w:val="nil"/>
            </w:tcBorders>
            <w:vAlign w:val="center"/>
          </w:tcPr>
          <w:p w14:paraId="733F107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8ACA97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C12648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发生过较大以上质量安全事故或者发生过两起以上一般质量安全事故的</w:t>
            </w:r>
          </w:p>
        </w:tc>
        <w:tc>
          <w:tcPr>
            <w:tcW w:w="993" w:type="dxa"/>
            <w:gridSpan w:val="2"/>
            <w:vMerge w:val="restart"/>
            <w:tcBorders>
              <w:tl2br w:val="nil"/>
              <w:tr2bl w:val="nil"/>
            </w:tcBorders>
            <w:vAlign w:val="center"/>
          </w:tcPr>
          <w:p w14:paraId="34D864D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14:paraId="3A9CE5E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14:paraId="444FD83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116957A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14:paraId="16EAB28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14:paraId="68D841B0">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（十一）发生过较大以上质量安全事故或者发生过两起以上一般质量安全事故的；</w:t>
            </w:r>
          </w:p>
        </w:tc>
        <w:tc>
          <w:tcPr>
            <w:tcW w:w="1134" w:type="dxa"/>
            <w:tcBorders>
              <w:tl2br w:val="nil"/>
              <w:tr2bl w:val="nil"/>
            </w:tcBorders>
            <w:vAlign w:val="center"/>
          </w:tcPr>
          <w:p w14:paraId="77B583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E9350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发生过两起一般质量安全事故的。</w:t>
            </w:r>
          </w:p>
        </w:tc>
        <w:tc>
          <w:tcPr>
            <w:tcW w:w="3260" w:type="dxa"/>
            <w:tcBorders>
              <w:tl2br w:val="nil"/>
              <w:tr2bl w:val="nil"/>
            </w:tcBorders>
            <w:vAlign w:val="center"/>
          </w:tcPr>
          <w:p w14:paraId="002A573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给予警告，责令改正，处1万元的罚款。</w:t>
            </w:r>
          </w:p>
        </w:tc>
      </w:tr>
      <w:tr w14:paraId="6B870C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7" w:hRule="atLeast"/>
          <w:jc w:val="center"/>
        </w:trPr>
        <w:tc>
          <w:tcPr>
            <w:tcW w:w="535" w:type="dxa"/>
            <w:vMerge w:val="continue"/>
            <w:tcBorders>
              <w:tl2br w:val="nil"/>
              <w:tr2bl w:val="nil"/>
            </w:tcBorders>
            <w:vAlign w:val="center"/>
          </w:tcPr>
          <w:p w14:paraId="248A0D9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4C408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654B76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C18A07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57B61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p w14:paraId="73F95D71">
            <w:pPr>
              <w:keepNext w:val="0"/>
              <w:keepLines w:val="0"/>
              <w:pageBreakBefore w:val="0"/>
              <w:overflowPunct/>
              <w:topLinePunct w:val="0"/>
              <w:bidi w:val="0"/>
              <w:spacing w:beforeAutospacing="0" w:afterAutospacing="0" w:line="260" w:lineRule="exact"/>
              <w:jc w:val="center"/>
              <w:rPr>
                <w:rFonts w:ascii="黑体" w:hAnsi="黑体" w:eastAsia="黑体" w:cs="黑体"/>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6BCDBB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发生过三起一般质量安全事故的。</w:t>
            </w:r>
          </w:p>
          <w:p w14:paraId="212B7FA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793B98A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给予警告，责令改正，处1万元以上2万元以下的罚款。</w:t>
            </w:r>
          </w:p>
        </w:tc>
      </w:tr>
      <w:tr w14:paraId="3151DE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continue"/>
            <w:tcBorders>
              <w:tl2br w:val="nil"/>
              <w:tr2bl w:val="nil"/>
            </w:tcBorders>
            <w:vAlign w:val="center"/>
          </w:tcPr>
          <w:p w14:paraId="303AD1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AA557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8CE0A4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58F415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96131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0D4EA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发生过三起以上一般质量安全事故或较大以上质量安全事故的。</w:t>
            </w:r>
          </w:p>
        </w:tc>
        <w:tc>
          <w:tcPr>
            <w:tcW w:w="3260" w:type="dxa"/>
            <w:tcBorders>
              <w:tl2br w:val="nil"/>
              <w:tr2bl w:val="nil"/>
            </w:tcBorders>
            <w:vAlign w:val="center"/>
          </w:tcPr>
          <w:p w14:paraId="44B7D53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1040E2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4" w:hRule="atLeast"/>
          <w:jc w:val="center"/>
        </w:trPr>
        <w:tc>
          <w:tcPr>
            <w:tcW w:w="535" w:type="dxa"/>
            <w:vMerge w:val="restart"/>
            <w:tcBorders>
              <w:tl2br w:val="nil"/>
              <w:tr2bl w:val="nil"/>
            </w:tcBorders>
            <w:vAlign w:val="center"/>
          </w:tcPr>
          <w:p w14:paraId="53E8472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7F083E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2E9F98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51B059D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企业申请建筑业企业资质升级、资质增项，在申请之日起前一年至资质许可决定作出前有其它违反法律、法规的行为</w:t>
            </w:r>
          </w:p>
        </w:tc>
        <w:tc>
          <w:tcPr>
            <w:tcW w:w="993" w:type="dxa"/>
            <w:gridSpan w:val="2"/>
            <w:vMerge w:val="restart"/>
            <w:tcBorders>
              <w:tl2br w:val="nil"/>
              <w:tr2bl w:val="nil"/>
            </w:tcBorders>
            <w:vAlign w:val="center"/>
          </w:tcPr>
          <w:p w14:paraId="54406C5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14:paraId="26BC96A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FE78E9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14:paraId="2AB7B5B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36B0D86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14:paraId="223F965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14:paraId="2E95E13A">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（十二）其它违反法律、法规的行为。</w:t>
            </w:r>
          </w:p>
        </w:tc>
        <w:tc>
          <w:tcPr>
            <w:tcW w:w="1134" w:type="dxa"/>
            <w:tcBorders>
              <w:tl2br w:val="nil"/>
              <w:tr2bl w:val="nil"/>
            </w:tcBorders>
            <w:vAlign w:val="center"/>
          </w:tcPr>
          <w:p w14:paraId="236646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F2A624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4EE30CC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给予警告，责令改正，处1万元以上1.5万以下的罚款。</w:t>
            </w:r>
          </w:p>
        </w:tc>
      </w:tr>
      <w:tr w14:paraId="1255DC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0" w:hRule="atLeast"/>
          <w:jc w:val="center"/>
        </w:trPr>
        <w:tc>
          <w:tcPr>
            <w:tcW w:w="535" w:type="dxa"/>
            <w:vMerge w:val="continue"/>
            <w:tcBorders>
              <w:tl2br w:val="nil"/>
              <w:tr2bl w:val="nil"/>
            </w:tcBorders>
            <w:vAlign w:val="center"/>
          </w:tcPr>
          <w:p w14:paraId="194AAC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A79BE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7FDAD0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FD403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45400A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57B9D8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419D86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14:paraId="33BC5E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6EF1055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00EB8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7213E8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39520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806B1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ECA08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7463565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6FA4CC2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5639038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3DCAEF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1DF5FF3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58D928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14:paraId="7940EBC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86E9BC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企业未按照本规定及时办理建筑业企业资质证书变更手续，责令限期办理且逾期不办理</w:t>
            </w:r>
          </w:p>
        </w:tc>
        <w:tc>
          <w:tcPr>
            <w:tcW w:w="993" w:type="dxa"/>
            <w:gridSpan w:val="2"/>
            <w:vMerge w:val="restart"/>
            <w:tcBorders>
              <w:tl2br w:val="nil"/>
              <w:tr2bl w:val="nil"/>
            </w:tcBorders>
            <w:vAlign w:val="center"/>
          </w:tcPr>
          <w:p w14:paraId="1B63C2A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《建筑业企业资质管理规定》第二十条</w:t>
            </w:r>
          </w:p>
        </w:tc>
        <w:tc>
          <w:tcPr>
            <w:tcW w:w="4110" w:type="dxa"/>
            <w:vMerge w:val="restart"/>
            <w:tcBorders>
              <w:tl2br w:val="nil"/>
              <w:tr2bl w:val="nil"/>
            </w:tcBorders>
            <w:vAlign w:val="center"/>
          </w:tcPr>
          <w:p w14:paraId="40F70ED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《建筑业企业资质管理规定》第三十八条</w:t>
            </w:r>
          </w:p>
          <w:p w14:paraId="11DC697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企业未按照本规定及时办理建筑业企业资质证书变更手续的，由县级以上地方人民政府住房城乡建设主管部门责令限期办理；逾期不办理的，可处以1000元以上1万元以下的罚款。</w:t>
            </w:r>
          </w:p>
        </w:tc>
        <w:tc>
          <w:tcPr>
            <w:tcW w:w="1134" w:type="dxa"/>
            <w:tcBorders>
              <w:tl2br w:val="nil"/>
              <w:tr2bl w:val="nil"/>
            </w:tcBorders>
            <w:vAlign w:val="center"/>
          </w:tcPr>
          <w:p w14:paraId="6ACA7C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BA92CA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2EABE0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处以1千元以上4千元以下的罚款。</w:t>
            </w:r>
          </w:p>
        </w:tc>
      </w:tr>
      <w:tr w14:paraId="51F034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3DA7FE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FA130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A4D796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133F54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55731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391AD7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4F5420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处以4千元以上7千元以下的罚款。</w:t>
            </w:r>
          </w:p>
        </w:tc>
      </w:tr>
      <w:tr w14:paraId="77AE6C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442F9E5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E8AD8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9DBB7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C393F2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E6C78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BBF93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3CCBCDF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2F1C27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7F7B29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79DD0E1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p w14:paraId="72CC610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26DA460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处以7千元以上1万元以下的罚款。</w:t>
            </w:r>
          </w:p>
        </w:tc>
      </w:tr>
      <w:tr w14:paraId="73F3DC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restart"/>
            <w:tcBorders>
              <w:tl2br w:val="nil"/>
              <w:tr2bl w:val="nil"/>
            </w:tcBorders>
            <w:vAlign w:val="center"/>
          </w:tcPr>
          <w:p w14:paraId="70FF480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91AA45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企业在接受监督检查时，不如实提供有关材料，或者拒绝、阻碍监督检查</w:t>
            </w:r>
          </w:p>
        </w:tc>
        <w:tc>
          <w:tcPr>
            <w:tcW w:w="993" w:type="dxa"/>
            <w:gridSpan w:val="2"/>
            <w:vMerge w:val="restart"/>
            <w:tcBorders>
              <w:tl2br w:val="nil"/>
              <w:tr2bl w:val="nil"/>
            </w:tcBorders>
            <w:vAlign w:val="center"/>
          </w:tcPr>
          <w:p w14:paraId="4C9F153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《建筑业企业资质管理规定》第二十五条</w:t>
            </w:r>
          </w:p>
        </w:tc>
        <w:tc>
          <w:tcPr>
            <w:tcW w:w="4110" w:type="dxa"/>
            <w:vMerge w:val="restart"/>
            <w:tcBorders>
              <w:tl2br w:val="nil"/>
              <w:tr2bl w:val="nil"/>
            </w:tcBorders>
            <w:vAlign w:val="center"/>
          </w:tcPr>
          <w:p w14:paraId="27A5FBF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《建筑业企业资质管理规定》第三十九条</w:t>
            </w:r>
          </w:p>
          <w:p w14:paraId="5C2628C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企业在接受监督检查时，不如实提供有关材料，或者拒绝、阻碍监督检查的，由县级以上地方人民政府住房城乡建设主管部门责令限期改正，并可以处3万元以下罚款。</w:t>
            </w:r>
          </w:p>
        </w:tc>
        <w:tc>
          <w:tcPr>
            <w:tcW w:w="1134" w:type="dxa"/>
            <w:tcBorders>
              <w:tl2br w:val="nil"/>
              <w:tr2bl w:val="nil"/>
            </w:tcBorders>
            <w:vAlign w:val="center"/>
          </w:tcPr>
          <w:p w14:paraId="05C29A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E630C1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62231F3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责令限期改正，可以处1万元以下罚款。</w:t>
            </w:r>
          </w:p>
        </w:tc>
      </w:tr>
      <w:tr w14:paraId="14624A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5" w:type="dxa"/>
            <w:vMerge w:val="continue"/>
            <w:tcBorders>
              <w:tl2br w:val="nil"/>
              <w:tr2bl w:val="nil"/>
            </w:tcBorders>
            <w:vAlign w:val="center"/>
          </w:tcPr>
          <w:p w14:paraId="7E4A3DA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320C5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BE790B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5E671B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E3B0B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4700D5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C1A20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责令限期改正，可以处1万以上2万元以下罚款。</w:t>
            </w:r>
          </w:p>
        </w:tc>
      </w:tr>
      <w:tr w14:paraId="4D06C9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4E1F5CE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AAA2D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1BA842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411EAF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179C1E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86018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44E3B75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1639DCB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4102BC6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2C82AC0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p w14:paraId="4B484B2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6DA1124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责令限期改正，可以处2万以上3万元以下罚款。</w:t>
            </w:r>
          </w:p>
        </w:tc>
      </w:tr>
      <w:tr w14:paraId="1BA768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14:paraId="3C0CFC3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079FA4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企业未按照本规定要求提供企业信用档案信息，责令限期改正且逾期未改正</w:t>
            </w:r>
          </w:p>
        </w:tc>
        <w:tc>
          <w:tcPr>
            <w:tcW w:w="993" w:type="dxa"/>
            <w:gridSpan w:val="2"/>
            <w:vMerge w:val="restart"/>
            <w:tcBorders>
              <w:tl2br w:val="nil"/>
              <w:tr2bl w:val="nil"/>
            </w:tcBorders>
            <w:vAlign w:val="center"/>
          </w:tcPr>
          <w:p w14:paraId="3236193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《建筑业企业资质管理规定》第三十二条</w:t>
            </w:r>
          </w:p>
        </w:tc>
        <w:tc>
          <w:tcPr>
            <w:tcW w:w="4110" w:type="dxa"/>
            <w:vMerge w:val="restart"/>
            <w:tcBorders>
              <w:tl2br w:val="nil"/>
              <w:tr2bl w:val="nil"/>
            </w:tcBorders>
            <w:vAlign w:val="center"/>
          </w:tcPr>
          <w:p w14:paraId="1D2BCCF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《建筑业企业资质管理规定》第四十条</w:t>
            </w:r>
          </w:p>
          <w:p w14:paraId="3FB58A1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企业未按照本规定要求提供企业信用档案信息的，由县级以上地方人民政府住房城乡建设主管部门或者其他有关部门给予警告，责令限期改正；逾期未改正的，可处以1000元以上1万元以下的罚款。</w:t>
            </w:r>
          </w:p>
        </w:tc>
        <w:tc>
          <w:tcPr>
            <w:tcW w:w="1134" w:type="dxa"/>
            <w:tcBorders>
              <w:tl2br w:val="nil"/>
              <w:tr2bl w:val="nil"/>
            </w:tcBorders>
            <w:vAlign w:val="center"/>
          </w:tcPr>
          <w:p w14:paraId="136B95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2E35D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260" w:type="dxa"/>
            <w:tcBorders>
              <w:tl2br w:val="nil"/>
              <w:tr2bl w:val="nil"/>
            </w:tcBorders>
            <w:vAlign w:val="center"/>
          </w:tcPr>
          <w:p w14:paraId="433F34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处以1千元以上4千元以下的罚款。</w:t>
            </w:r>
          </w:p>
        </w:tc>
      </w:tr>
      <w:tr w14:paraId="37B600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731F12B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09970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93875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43F7A7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0289E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6D05D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14D7C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处以4千元以上7千元以下的罚款。</w:t>
            </w:r>
          </w:p>
        </w:tc>
      </w:tr>
      <w:tr w14:paraId="78FD65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711B3D5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CEC64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2D200F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97F86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180C4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9F05B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5EFDEE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260" w:type="dxa"/>
            <w:tcBorders>
              <w:tl2br w:val="nil"/>
              <w:tr2bl w:val="nil"/>
            </w:tcBorders>
            <w:vAlign w:val="center"/>
          </w:tcPr>
          <w:p w14:paraId="6899578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处以7千元以上1万元以下的罚款。</w:t>
            </w:r>
          </w:p>
        </w:tc>
      </w:tr>
      <w:tr w14:paraId="6A6A60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restart"/>
            <w:tcBorders>
              <w:tl2br w:val="nil"/>
              <w:tr2bl w:val="nil"/>
            </w:tcBorders>
            <w:vAlign w:val="center"/>
          </w:tcPr>
          <w:p w14:paraId="4EB3BC7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145539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工程监理企业以欺骗贿赂等不正当手段取得工程监理企业资质证书</w:t>
            </w:r>
          </w:p>
        </w:tc>
        <w:tc>
          <w:tcPr>
            <w:tcW w:w="993" w:type="dxa"/>
            <w:gridSpan w:val="2"/>
            <w:vMerge w:val="restart"/>
            <w:tcBorders>
              <w:tl2br w:val="nil"/>
              <w:tr2bl w:val="nil"/>
            </w:tcBorders>
            <w:vAlign w:val="center"/>
          </w:tcPr>
          <w:p w14:paraId="5DD9CCD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《工程监理企业资质管理规定》第二十四条第二款</w:t>
            </w:r>
          </w:p>
        </w:tc>
        <w:tc>
          <w:tcPr>
            <w:tcW w:w="4110" w:type="dxa"/>
            <w:vMerge w:val="restart"/>
            <w:tcBorders>
              <w:tl2br w:val="nil"/>
              <w:tr2bl w:val="nil"/>
            </w:tcBorders>
            <w:vAlign w:val="center"/>
          </w:tcPr>
          <w:p w14:paraId="6395AD3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《工程监理企业资质管理规定》第二十八条</w:t>
            </w:r>
          </w:p>
          <w:p w14:paraId="1BD747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以欺骗、贿赂等不正当手段取得工程监理企业资质证书的，由县级以上地方人民政府建设主管部门或有关部门给予警告，并处1万元以上2万元以下罚款，申请人3年内不得再次申请工程监理企业资质。</w:t>
            </w:r>
          </w:p>
        </w:tc>
        <w:tc>
          <w:tcPr>
            <w:tcW w:w="1134" w:type="dxa"/>
            <w:tcBorders>
              <w:tl2br w:val="nil"/>
              <w:tr2bl w:val="nil"/>
            </w:tcBorders>
            <w:vAlign w:val="center"/>
          </w:tcPr>
          <w:p w14:paraId="201C88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FCCF7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取得资质证书但尚未承接业务。</w:t>
            </w:r>
          </w:p>
        </w:tc>
        <w:tc>
          <w:tcPr>
            <w:tcW w:w="3260" w:type="dxa"/>
            <w:tcBorders>
              <w:tl2br w:val="nil"/>
              <w:tr2bl w:val="nil"/>
            </w:tcBorders>
            <w:vAlign w:val="center"/>
          </w:tcPr>
          <w:p w14:paraId="0F02109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给予警告，并处1万元以下罚款 ，申请人3年内不得再次申请工程监理企业资质。</w:t>
            </w:r>
          </w:p>
        </w:tc>
      </w:tr>
      <w:tr w14:paraId="05E7E1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6086CF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16C63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20A6E1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9C347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64040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02FA45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取得资质证书且已经承接业务。</w:t>
            </w:r>
          </w:p>
        </w:tc>
        <w:tc>
          <w:tcPr>
            <w:tcW w:w="3260" w:type="dxa"/>
            <w:tcBorders>
              <w:tl2br w:val="nil"/>
              <w:tr2bl w:val="nil"/>
            </w:tcBorders>
            <w:vAlign w:val="center"/>
          </w:tcPr>
          <w:p w14:paraId="29EFB0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给予警告，并处1-1.5万元罚款，申请人3年内不得再次申请工程监理企业资质。</w:t>
            </w:r>
          </w:p>
        </w:tc>
      </w:tr>
      <w:tr w14:paraId="1FA3E4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6CD4D64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E8B40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6FCE0A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8F7C61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E5465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B48927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取得资质证书已承接业务，且造成较严重的后果或事故的。</w:t>
            </w:r>
          </w:p>
        </w:tc>
        <w:tc>
          <w:tcPr>
            <w:tcW w:w="3260" w:type="dxa"/>
            <w:tcBorders>
              <w:tl2br w:val="nil"/>
              <w:tr2bl w:val="nil"/>
            </w:tcBorders>
            <w:vAlign w:val="center"/>
          </w:tcPr>
          <w:p w14:paraId="4B1B352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给予警告，并处1.5-2万元罚款，申请人3年内不得再次申请工程监理企业资质。</w:t>
            </w:r>
          </w:p>
        </w:tc>
      </w:tr>
      <w:tr w14:paraId="15F5F9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547BE4A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AE2DB3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工程监理企业在监理过程中实施商业贿赂</w:t>
            </w:r>
          </w:p>
        </w:tc>
        <w:tc>
          <w:tcPr>
            <w:tcW w:w="993" w:type="dxa"/>
            <w:gridSpan w:val="2"/>
            <w:vMerge w:val="restart"/>
            <w:tcBorders>
              <w:tl2br w:val="nil"/>
              <w:tr2bl w:val="nil"/>
            </w:tcBorders>
            <w:vAlign w:val="center"/>
          </w:tcPr>
          <w:p w14:paraId="701C80E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《工程监理企业资质管理规定》第十六条第(七)项</w:t>
            </w:r>
          </w:p>
        </w:tc>
        <w:tc>
          <w:tcPr>
            <w:tcW w:w="4110" w:type="dxa"/>
            <w:vMerge w:val="restart"/>
            <w:tcBorders>
              <w:tl2br w:val="nil"/>
              <w:tr2bl w:val="nil"/>
            </w:tcBorders>
            <w:vAlign w:val="center"/>
          </w:tcPr>
          <w:p w14:paraId="7B3CFA4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《工程监理企业资质管理规定》第二十九条</w:t>
            </w:r>
          </w:p>
          <w:p w14:paraId="04FD1AE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14:paraId="0D378EB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w:t>
            </w:r>
          </w:p>
          <w:p w14:paraId="412F05D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工程监理企业不得有下列行为：</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（七）在监理过程中实施商业贿赂；</w:t>
            </w:r>
          </w:p>
        </w:tc>
        <w:tc>
          <w:tcPr>
            <w:tcW w:w="1134" w:type="dxa"/>
            <w:tcBorders>
              <w:tl2br w:val="nil"/>
              <w:tr2bl w:val="nil"/>
            </w:tcBorders>
            <w:vAlign w:val="center"/>
          </w:tcPr>
          <w:p w14:paraId="18B8B9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F8A76B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贿赂金额1万元以下的。</w:t>
            </w:r>
          </w:p>
        </w:tc>
        <w:tc>
          <w:tcPr>
            <w:tcW w:w="3260" w:type="dxa"/>
            <w:tcBorders>
              <w:tl2br w:val="nil"/>
              <w:tr2bl w:val="nil"/>
            </w:tcBorders>
            <w:vAlign w:val="center"/>
          </w:tcPr>
          <w:p w14:paraId="18D5D7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给予警告，责令其改正，处1万元以上1.5万元以下的罚款。</w:t>
            </w:r>
          </w:p>
        </w:tc>
      </w:tr>
      <w:tr w14:paraId="277F23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jc w:val="center"/>
        </w:trPr>
        <w:tc>
          <w:tcPr>
            <w:tcW w:w="535" w:type="dxa"/>
            <w:vMerge w:val="continue"/>
            <w:tcBorders>
              <w:tl2br w:val="nil"/>
              <w:tr2bl w:val="nil"/>
            </w:tcBorders>
            <w:vAlign w:val="center"/>
          </w:tcPr>
          <w:p w14:paraId="298D9B5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3B160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E116F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47E6DB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DEB66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78B8D5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贿赂金额1万元以上5万元以下的。</w:t>
            </w:r>
          </w:p>
        </w:tc>
        <w:tc>
          <w:tcPr>
            <w:tcW w:w="3260" w:type="dxa"/>
            <w:tcBorders>
              <w:tl2br w:val="nil"/>
              <w:tr2bl w:val="nil"/>
            </w:tcBorders>
            <w:vAlign w:val="center"/>
          </w:tcPr>
          <w:p w14:paraId="5B05767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给予警告，责令其改正，处1.5万元以上2万元以下的罚款。</w:t>
            </w:r>
          </w:p>
        </w:tc>
      </w:tr>
      <w:tr w14:paraId="0A86DE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5F7AB0D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F8971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78C85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03333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37994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EF2C02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贿赂金额5万元以上的。</w:t>
            </w:r>
          </w:p>
        </w:tc>
        <w:tc>
          <w:tcPr>
            <w:tcW w:w="3260" w:type="dxa"/>
            <w:tcBorders>
              <w:tl2br w:val="nil"/>
              <w:tr2bl w:val="nil"/>
            </w:tcBorders>
            <w:vAlign w:val="center"/>
          </w:tcPr>
          <w:p w14:paraId="43A3F7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给予警告，责令其改正，处2万元以上3万元以下的罚款。</w:t>
            </w:r>
          </w:p>
        </w:tc>
      </w:tr>
      <w:tr w14:paraId="748A2C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7" w:hRule="atLeast"/>
          <w:jc w:val="center"/>
        </w:trPr>
        <w:tc>
          <w:tcPr>
            <w:tcW w:w="535" w:type="dxa"/>
            <w:vMerge w:val="restart"/>
            <w:tcBorders>
              <w:tl2br w:val="nil"/>
              <w:tr2bl w:val="nil"/>
            </w:tcBorders>
            <w:vAlign w:val="center"/>
          </w:tcPr>
          <w:p w14:paraId="5406252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1BCA56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工程监理企业涂改、伪造、出借、转让工程监理企业资质证书</w:t>
            </w:r>
          </w:p>
        </w:tc>
        <w:tc>
          <w:tcPr>
            <w:tcW w:w="993" w:type="dxa"/>
            <w:gridSpan w:val="2"/>
            <w:vMerge w:val="restart"/>
            <w:tcBorders>
              <w:tl2br w:val="nil"/>
              <w:tr2bl w:val="nil"/>
            </w:tcBorders>
            <w:vAlign w:val="center"/>
          </w:tcPr>
          <w:p w14:paraId="7935283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《工程监理企业资质管理规定》第十六条第(八)项</w:t>
            </w:r>
          </w:p>
        </w:tc>
        <w:tc>
          <w:tcPr>
            <w:tcW w:w="4110" w:type="dxa"/>
            <w:vMerge w:val="restart"/>
            <w:tcBorders>
              <w:tl2br w:val="nil"/>
              <w:tr2bl w:val="nil"/>
            </w:tcBorders>
            <w:vAlign w:val="center"/>
          </w:tcPr>
          <w:p w14:paraId="380ECE3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《工程监理企业资质管理规定》第二十九条</w:t>
            </w:r>
          </w:p>
          <w:p w14:paraId="1C27E4B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14:paraId="495150D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088489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w:t>
            </w:r>
          </w:p>
          <w:p w14:paraId="0C7935D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工程监理企业不得有下列行为：</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（八）涂改、伪造、出借、转让工程监理企业资质证书；</w:t>
            </w:r>
          </w:p>
        </w:tc>
        <w:tc>
          <w:tcPr>
            <w:tcW w:w="1134" w:type="dxa"/>
            <w:tcBorders>
              <w:tl2br w:val="nil"/>
              <w:tr2bl w:val="nil"/>
            </w:tcBorders>
            <w:vAlign w:val="center"/>
          </w:tcPr>
          <w:p w14:paraId="51AA7D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69911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BF91F0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给予警告；处1万元以上1.5万元以下的罚款。</w:t>
            </w:r>
          </w:p>
        </w:tc>
      </w:tr>
      <w:tr w14:paraId="3454DD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jc w:val="center"/>
        </w:trPr>
        <w:tc>
          <w:tcPr>
            <w:tcW w:w="535" w:type="dxa"/>
            <w:vMerge w:val="continue"/>
            <w:tcBorders>
              <w:tl2br w:val="nil"/>
              <w:tr2bl w:val="nil"/>
            </w:tcBorders>
            <w:vAlign w:val="center"/>
          </w:tcPr>
          <w:p w14:paraId="2183088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 w:val="18"/>
                <w:szCs w:val="18"/>
                <w14:textFill>
                  <w14:solidFill>
                    <w14:schemeClr w14:val="tx1"/>
                  </w14:solidFill>
                </w14:textFill>
              </w:rPr>
            </w:pPr>
          </w:p>
        </w:tc>
        <w:tc>
          <w:tcPr>
            <w:tcW w:w="1684" w:type="dxa"/>
            <w:vMerge w:val="continue"/>
            <w:tcBorders>
              <w:tl2br w:val="nil"/>
              <w:tr2bl w:val="nil"/>
            </w:tcBorders>
            <w:vAlign w:val="center"/>
          </w:tcPr>
          <w:p w14:paraId="3747AED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291AFC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9D3BA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E01F8B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825C3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16A78D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给予警告；处1.5万元以上2万元以下的罚款。</w:t>
            </w:r>
          </w:p>
        </w:tc>
      </w:tr>
      <w:tr w14:paraId="51A60D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7E36540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 w:val="18"/>
                <w:szCs w:val="18"/>
                <w14:textFill>
                  <w14:solidFill>
                    <w14:schemeClr w14:val="tx1"/>
                  </w14:solidFill>
                </w14:textFill>
              </w:rPr>
            </w:pPr>
          </w:p>
        </w:tc>
        <w:tc>
          <w:tcPr>
            <w:tcW w:w="1684" w:type="dxa"/>
            <w:vMerge w:val="continue"/>
            <w:tcBorders>
              <w:tl2br w:val="nil"/>
              <w:tr2bl w:val="nil"/>
            </w:tcBorders>
            <w:vAlign w:val="center"/>
          </w:tcPr>
          <w:p w14:paraId="39D9676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C9C68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10396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B908B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E84E3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62790C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42B325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45D5AC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70459AB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给予警告；处2万元以上3万元以下的罚款。</w:t>
            </w:r>
          </w:p>
        </w:tc>
      </w:tr>
      <w:tr w14:paraId="70A2E0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2A07CCA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A5D5E6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工程监理企业不及时办理资质证书变更手续且逾期不办理</w:t>
            </w:r>
          </w:p>
        </w:tc>
        <w:tc>
          <w:tcPr>
            <w:tcW w:w="993" w:type="dxa"/>
            <w:gridSpan w:val="2"/>
            <w:vMerge w:val="restart"/>
            <w:tcBorders>
              <w:tl2br w:val="nil"/>
              <w:tr2bl w:val="nil"/>
            </w:tcBorders>
            <w:vAlign w:val="center"/>
          </w:tcPr>
          <w:p w14:paraId="5C0AEE3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《工程监理企业资质管理规定》第十四条</w:t>
            </w:r>
          </w:p>
        </w:tc>
        <w:tc>
          <w:tcPr>
            <w:tcW w:w="4110" w:type="dxa"/>
            <w:vMerge w:val="restart"/>
            <w:tcBorders>
              <w:tl2br w:val="nil"/>
              <w:tr2bl w:val="nil"/>
            </w:tcBorders>
            <w:vAlign w:val="center"/>
          </w:tcPr>
          <w:p w14:paraId="79610C6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《工程监理企业资质管理规定》第三十条</w:t>
            </w:r>
          </w:p>
          <w:p w14:paraId="0EFFE76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违反本规定，工程监理企业不及时办理资质证书变更手续的，由资质许可机关责令限期办理；逾期不办理的，可处1千元以上1万元以下罚款。</w:t>
            </w:r>
          </w:p>
        </w:tc>
        <w:tc>
          <w:tcPr>
            <w:tcW w:w="1134" w:type="dxa"/>
            <w:tcBorders>
              <w:tl2br w:val="nil"/>
              <w:tr2bl w:val="nil"/>
            </w:tcBorders>
            <w:vAlign w:val="center"/>
          </w:tcPr>
          <w:p w14:paraId="34F9C7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008EEC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04814E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4FDC0F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563F453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9F6D3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328428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4394F1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A888E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027CB26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5AB9B1C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7210FB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4654EEB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16B22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3B8FB2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3793BE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9312F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1DB94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09BF14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416928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535" w:type="dxa"/>
            <w:vMerge w:val="restart"/>
            <w:tcBorders>
              <w:tl2br w:val="nil"/>
              <w:tr2bl w:val="nil"/>
            </w:tcBorders>
            <w:vAlign w:val="center"/>
          </w:tcPr>
          <w:p w14:paraId="1532534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72C9AA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工程监理企业未按照本规定要求提供工程监理企业信用档案信息且逾期不办理</w:t>
            </w:r>
          </w:p>
        </w:tc>
        <w:tc>
          <w:tcPr>
            <w:tcW w:w="993" w:type="dxa"/>
            <w:gridSpan w:val="2"/>
            <w:vMerge w:val="restart"/>
            <w:tcBorders>
              <w:tl2br w:val="nil"/>
              <w:tr2bl w:val="nil"/>
            </w:tcBorders>
            <w:vAlign w:val="center"/>
          </w:tcPr>
          <w:p w14:paraId="3C9B7A8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《工程监理企业资质管理规定》第二十六条第一款</w:t>
            </w:r>
          </w:p>
        </w:tc>
        <w:tc>
          <w:tcPr>
            <w:tcW w:w="4110" w:type="dxa"/>
            <w:vMerge w:val="restart"/>
            <w:tcBorders>
              <w:tl2br w:val="nil"/>
              <w:tr2bl w:val="nil"/>
            </w:tcBorders>
            <w:vAlign w:val="center"/>
          </w:tcPr>
          <w:p w14:paraId="7978E7A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《工程监理企业资质管理规定》第三十一条</w:t>
            </w:r>
          </w:p>
          <w:p w14:paraId="134571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工程监理企业未按照本规定要求提供工程监理企业信用档案信息的，由县级以上地方人民政府建设主管部门予以警告，责令限期改正；逾期未改正的，可处以1千元以上1万元以下的罚款。</w:t>
            </w:r>
          </w:p>
        </w:tc>
        <w:tc>
          <w:tcPr>
            <w:tcW w:w="1134" w:type="dxa"/>
            <w:tcBorders>
              <w:tl2br w:val="nil"/>
              <w:tr2bl w:val="nil"/>
            </w:tcBorders>
            <w:vAlign w:val="center"/>
          </w:tcPr>
          <w:p w14:paraId="2EB802C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5B300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58B4309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7875B8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71924C7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F4705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731DE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1F72A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C4C31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829CE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479142A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7203C7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48FFC41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343AC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444AE0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8548A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E55F0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CA45D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3BD5665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749E71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658398D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4A6BCA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企业不及时办理资质证书变更手续且逾期不办理的</w:t>
            </w:r>
          </w:p>
        </w:tc>
        <w:tc>
          <w:tcPr>
            <w:tcW w:w="993" w:type="dxa"/>
            <w:gridSpan w:val="2"/>
            <w:vMerge w:val="restart"/>
            <w:tcBorders>
              <w:tl2br w:val="nil"/>
              <w:tr2bl w:val="nil"/>
            </w:tcBorders>
            <w:vAlign w:val="center"/>
          </w:tcPr>
          <w:p w14:paraId="1CD88AE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《建设工程勘察设计资质管理规定》第十三条</w:t>
            </w:r>
          </w:p>
        </w:tc>
        <w:tc>
          <w:tcPr>
            <w:tcW w:w="4110" w:type="dxa"/>
            <w:vMerge w:val="restart"/>
            <w:tcBorders>
              <w:tl2br w:val="nil"/>
              <w:tr2bl w:val="nil"/>
            </w:tcBorders>
            <w:vAlign w:val="center"/>
          </w:tcPr>
          <w:p w14:paraId="354D67FD">
            <w:pPr>
              <w:keepNext w:val="0"/>
              <w:keepLines w:val="0"/>
              <w:pageBreakBefore w:val="0"/>
              <w:widowControl/>
              <w:overflowPunct/>
              <w:topLinePunct w:val="0"/>
              <w:bidi w:val="0"/>
              <w:spacing w:beforeAutospacing="0" w:afterAutospacing="0" w:line="260" w:lineRule="exact"/>
              <w:jc w:val="left"/>
              <w:rPr>
                <w:rFonts w:ascii="仿宋_GB2312" w:eastAsia="仿宋_GB2312"/>
                <w:bCs/>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w:t>
            </w:r>
            <w:r>
              <w:rPr>
                <w:rFonts w:hint="eastAsia" w:ascii="仿宋_GB2312" w:eastAsia="仿宋_GB2312"/>
                <w:bCs/>
                <w:color w:val="000000" w:themeColor="text1"/>
                <w:kern w:val="0"/>
                <w14:textFill>
                  <w14:solidFill>
                    <w14:schemeClr w14:val="tx1"/>
                  </w14:solidFill>
                </w14:textFill>
              </w:rPr>
              <w:t>第三十条</w:t>
            </w:r>
          </w:p>
          <w:p w14:paraId="00C0C6F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企业不及时办理资质证书变更手续的，由资质许可机关责令限期办理；逾期不办理的，可处以1000元以上1万元以下的罚款。</w:t>
            </w:r>
          </w:p>
        </w:tc>
        <w:tc>
          <w:tcPr>
            <w:tcW w:w="1134" w:type="dxa"/>
            <w:tcBorders>
              <w:tl2br w:val="nil"/>
              <w:tr2bl w:val="nil"/>
            </w:tcBorders>
            <w:vAlign w:val="center"/>
          </w:tcPr>
          <w:p w14:paraId="7D8F5A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D2F1F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3FFD140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3C9245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5C77EAE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3C773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F9126E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2635C87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E4C22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475A6C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062D645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292D09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1AD99F3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1C5E3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438479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17CE2F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2CF3C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44591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1F89176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783FD3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535" w:type="dxa"/>
            <w:vMerge w:val="restart"/>
            <w:tcBorders>
              <w:tl2br w:val="nil"/>
              <w:tr2bl w:val="nil"/>
            </w:tcBorders>
            <w:vAlign w:val="center"/>
          </w:tcPr>
          <w:p w14:paraId="75B089D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09FAA1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企业未按照规定提供信用档案信息，给予警告，责令限期改正</w:t>
            </w:r>
          </w:p>
        </w:tc>
        <w:tc>
          <w:tcPr>
            <w:tcW w:w="993" w:type="dxa"/>
            <w:gridSpan w:val="2"/>
            <w:vMerge w:val="restart"/>
            <w:tcBorders>
              <w:tl2br w:val="nil"/>
              <w:tr2bl w:val="nil"/>
            </w:tcBorders>
            <w:vAlign w:val="center"/>
          </w:tcPr>
          <w:p w14:paraId="19D2868E">
            <w:pPr>
              <w:keepNext w:val="0"/>
              <w:keepLines w:val="0"/>
              <w:pageBreakBefore w:val="0"/>
              <w:widowControl/>
              <w:overflowPunct/>
              <w:topLinePunct w:val="0"/>
              <w:bidi w:val="0"/>
              <w:spacing w:beforeAutospacing="0" w:afterAutospacing="0" w:line="260" w:lineRule="exact"/>
              <w:jc w:val="left"/>
              <w:rPr>
                <w:rFonts w:ascii="宋体" w:hAnsi="宋体"/>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w:t>
            </w:r>
            <w:r>
              <w:rPr>
                <w:rFonts w:hint="eastAsia" w:ascii="仿宋_GB2312" w:eastAsia="仿宋_GB2312"/>
                <w:bCs/>
                <w:color w:val="000000" w:themeColor="text1"/>
                <w:kern w:val="0"/>
                <w14:textFill>
                  <w14:solidFill>
                    <w14:schemeClr w14:val="tx1"/>
                  </w14:solidFill>
                </w14:textFill>
              </w:rPr>
              <w:t>第二十七条</w:t>
            </w:r>
          </w:p>
        </w:tc>
        <w:tc>
          <w:tcPr>
            <w:tcW w:w="4110" w:type="dxa"/>
            <w:vMerge w:val="restart"/>
            <w:tcBorders>
              <w:tl2br w:val="nil"/>
              <w:tr2bl w:val="nil"/>
            </w:tcBorders>
            <w:vAlign w:val="center"/>
          </w:tcPr>
          <w:p w14:paraId="3A7801B6">
            <w:pPr>
              <w:keepNext w:val="0"/>
              <w:keepLines w:val="0"/>
              <w:pageBreakBefore w:val="0"/>
              <w:widowControl/>
              <w:overflowPunct/>
              <w:topLinePunct w:val="0"/>
              <w:bidi w:val="0"/>
              <w:spacing w:beforeAutospacing="0" w:afterAutospacing="0" w:line="260" w:lineRule="exact"/>
              <w:jc w:val="left"/>
              <w:rPr>
                <w:rFonts w:ascii="仿宋_GB2312" w:eastAsia="仿宋_GB2312"/>
                <w:bCs/>
                <w:color w:val="000000" w:themeColor="text1"/>
                <w:kern w:val="0"/>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《建设工程勘察设计资质管理规定》第三十一条</w:t>
            </w:r>
          </w:p>
          <w:p w14:paraId="14EE9CA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eastAsia="仿宋_GB2312"/>
                <w:bCs/>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企业未按照规定提供信用档案信息的，由县级以上地方人民政府建设主管部门给予警告，责令限期改正；逾期未改正的，可处以1000元以上1万元以下的罚款。</w:t>
            </w:r>
          </w:p>
        </w:tc>
        <w:tc>
          <w:tcPr>
            <w:tcW w:w="1134" w:type="dxa"/>
            <w:tcBorders>
              <w:tl2br w:val="nil"/>
              <w:tr2bl w:val="nil"/>
            </w:tcBorders>
            <w:vAlign w:val="center"/>
          </w:tcPr>
          <w:p w14:paraId="08F913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D0C6E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7630FF8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6ACE7C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24FF26E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0974B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BBC21F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7F70FB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AA91388">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A19359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437D83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44F164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5E8EF9A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DCE28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1B7FB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25E832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B9DD40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A90709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7FF22F6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7784C5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5EAB605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A07387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勘察设计企业涂改、倒卖、出租、出借或者以其他形式非法转让资质证书</w:t>
            </w:r>
          </w:p>
        </w:tc>
        <w:tc>
          <w:tcPr>
            <w:tcW w:w="993" w:type="dxa"/>
            <w:gridSpan w:val="2"/>
            <w:vMerge w:val="restart"/>
            <w:tcBorders>
              <w:tl2br w:val="nil"/>
              <w:tr2bl w:val="nil"/>
            </w:tcBorders>
            <w:vAlign w:val="center"/>
          </w:tcPr>
          <w:p w14:paraId="0988594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《建设工程勘察设计资质管理规定》第三十二条</w:t>
            </w:r>
          </w:p>
        </w:tc>
        <w:tc>
          <w:tcPr>
            <w:tcW w:w="4110" w:type="dxa"/>
            <w:vMerge w:val="restart"/>
            <w:tcBorders>
              <w:tl2br w:val="nil"/>
              <w:tr2bl w:val="nil"/>
            </w:tcBorders>
            <w:vAlign w:val="center"/>
          </w:tcPr>
          <w:p w14:paraId="0572A477">
            <w:pPr>
              <w:keepNext w:val="0"/>
              <w:keepLines w:val="0"/>
              <w:pageBreakBefore w:val="0"/>
              <w:overflowPunct/>
              <w:topLinePunct w:val="0"/>
              <w:bidi w:val="0"/>
              <w:spacing w:beforeAutospacing="0" w:afterAutospacing="0" w:line="260" w:lineRule="exact"/>
              <w:jc w:val="left"/>
              <w:rPr>
                <w:rFonts w:ascii="仿宋_GB2312" w:eastAsia="仿宋_GB2312"/>
                <w:bCs/>
                <w:color w:val="000000" w:themeColor="text1"/>
                <w:kern w:val="0"/>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《建设工程勘察设计资质管理规定》第三十二条</w:t>
            </w:r>
          </w:p>
          <w:p w14:paraId="451316D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涂改、倒卖、出租、出借或者以其他形式非法转让资质证书的，由县级以上地方人民政府建设主管部门或者有关部门给予警告，责令改正，并处以1万元以上3万元以下的罚款；造成损失的，依法承担赔偿责任；构成犯罪的，依法追究刑事责任。</w:t>
            </w:r>
          </w:p>
        </w:tc>
        <w:tc>
          <w:tcPr>
            <w:tcW w:w="1134" w:type="dxa"/>
            <w:tcBorders>
              <w:tl2br w:val="nil"/>
              <w:tr2bl w:val="nil"/>
            </w:tcBorders>
            <w:vAlign w:val="center"/>
          </w:tcPr>
          <w:p w14:paraId="2ABEDB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535612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7BF1D9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给予警告，责令改正，处1万元以上2万元以下罚款。</w:t>
            </w:r>
          </w:p>
        </w:tc>
      </w:tr>
      <w:tr w14:paraId="32C7CD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535" w:type="dxa"/>
            <w:vMerge w:val="continue"/>
            <w:tcBorders>
              <w:tl2br w:val="nil"/>
              <w:tr2bl w:val="nil"/>
            </w:tcBorders>
            <w:vAlign w:val="center"/>
          </w:tcPr>
          <w:p w14:paraId="791A52F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3D77F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383BE1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BE44DD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99B521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0A5C0A5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6FBFBAE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6C7195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3A81B53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71474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3CE56E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5951F9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A00AC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546CE2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限期内未改正，逾期30日以上未改正的。</w:t>
            </w:r>
          </w:p>
        </w:tc>
        <w:tc>
          <w:tcPr>
            <w:tcW w:w="3260" w:type="dxa"/>
            <w:tcBorders>
              <w:tl2br w:val="nil"/>
              <w:tr2bl w:val="nil"/>
            </w:tcBorders>
            <w:vAlign w:val="center"/>
          </w:tcPr>
          <w:p w14:paraId="13BEB96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给予警告，责令改正，处3万元的罚款。</w:t>
            </w:r>
          </w:p>
        </w:tc>
      </w:tr>
      <w:tr w14:paraId="522DA2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535" w:type="dxa"/>
            <w:vMerge w:val="restart"/>
            <w:tcBorders>
              <w:tl2br w:val="nil"/>
              <w:tr2bl w:val="nil"/>
            </w:tcBorders>
            <w:vAlign w:val="center"/>
          </w:tcPr>
          <w:p w14:paraId="0F894AB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2C5922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3315A2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“安管人员”涂改、倒卖、出租、出借或者以其他形式非法转让安全生产考核合格证书</w:t>
            </w:r>
          </w:p>
        </w:tc>
        <w:tc>
          <w:tcPr>
            <w:tcW w:w="993" w:type="dxa"/>
            <w:gridSpan w:val="2"/>
            <w:vMerge w:val="restart"/>
            <w:tcBorders>
              <w:tl2br w:val="nil"/>
              <w:tr2bl w:val="nil"/>
            </w:tcBorders>
            <w:vAlign w:val="center"/>
          </w:tcPr>
          <w:p w14:paraId="15E2C41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819AED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《建筑施工企业主要负责人、项目负责人和专职安全生产管理人员安全生产管理规定》第十三条</w:t>
            </w:r>
          </w:p>
        </w:tc>
        <w:tc>
          <w:tcPr>
            <w:tcW w:w="4110" w:type="dxa"/>
            <w:vMerge w:val="restart"/>
            <w:tcBorders>
              <w:tl2br w:val="nil"/>
              <w:tr2bl w:val="nil"/>
            </w:tcBorders>
            <w:vAlign w:val="center"/>
          </w:tcPr>
          <w:p w14:paraId="6C04139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《建筑施工企业主要负责人、项目负责人和专职安全生产管理人员安全生产管理规定》第二十八条</w:t>
            </w:r>
          </w:p>
          <w:p w14:paraId="448FB93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“安管人员”涂改、倒卖、出租、出借或者以其他形式非法转让安全生产考核合格证书的，由县级以上地方人民政府住房城乡建设主管部门给予警告，并处1000元以上5000元以下的罚款。</w:t>
            </w:r>
          </w:p>
          <w:p w14:paraId="72A607E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7FEC23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《建筑施工企业主要负责人、项目负责人和专职安全生产管理人员安全生产管理规定》第一条</w:t>
            </w:r>
          </w:p>
          <w:p w14:paraId="2C0728B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为了加强房屋建筑和市政基础设施工程施工安全监督管理，提高建筑施工企业主要负责人、项目负责人和专职安全生产管理人员（以下合称“安管人员”）的安全生产管理能力，根据《中华人民共和国安全生产法》、《建设工程安全生产管理条例》等法律法规，制定本规定。</w:t>
            </w:r>
          </w:p>
        </w:tc>
        <w:tc>
          <w:tcPr>
            <w:tcW w:w="1134" w:type="dxa"/>
            <w:tcBorders>
              <w:tl2br w:val="nil"/>
              <w:tr2bl w:val="nil"/>
            </w:tcBorders>
            <w:vAlign w:val="center"/>
          </w:tcPr>
          <w:p w14:paraId="659172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FF7BD8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09B76E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给予警告，处1千元以上2千元以下的罚款。</w:t>
            </w:r>
          </w:p>
        </w:tc>
      </w:tr>
      <w:tr w14:paraId="6C34DC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5" w:hRule="atLeast"/>
          <w:jc w:val="center"/>
        </w:trPr>
        <w:tc>
          <w:tcPr>
            <w:tcW w:w="535" w:type="dxa"/>
            <w:vMerge w:val="continue"/>
            <w:tcBorders>
              <w:tl2br w:val="nil"/>
              <w:tr2bl w:val="nil"/>
            </w:tcBorders>
            <w:vAlign w:val="center"/>
          </w:tcPr>
          <w:p w14:paraId="40E4B50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4BE6D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66A935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A09C04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A7BBF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406F04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251AE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给予警告，处2千元以上4千元以下的罚款。</w:t>
            </w:r>
          </w:p>
        </w:tc>
      </w:tr>
      <w:tr w14:paraId="10E246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5" w:type="dxa"/>
            <w:vMerge w:val="continue"/>
            <w:tcBorders>
              <w:tl2br w:val="nil"/>
              <w:tr2bl w:val="nil"/>
            </w:tcBorders>
            <w:vAlign w:val="center"/>
          </w:tcPr>
          <w:p w14:paraId="2CCF495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D21C8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F7006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11E66E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9259D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D248B5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348713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0A58D40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70A2704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给予警告，处4千元以上5千元以下的罚款。</w:t>
            </w:r>
          </w:p>
        </w:tc>
      </w:tr>
      <w:tr w14:paraId="72F650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535" w:type="dxa"/>
            <w:vMerge w:val="restart"/>
            <w:tcBorders>
              <w:tl2br w:val="nil"/>
              <w:tr2bl w:val="nil"/>
            </w:tcBorders>
            <w:vAlign w:val="center"/>
          </w:tcPr>
          <w:p w14:paraId="65AFF7A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AC6432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未按规定开展“安管人员”安全生产教育培训考核，或者未按规定如实将考核情况记入安全生产教育培训档案的</w:t>
            </w:r>
          </w:p>
        </w:tc>
        <w:tc>
          <w:tcPr>
            <w:tcW w:w="993" w:type="dxa"/>
            <w:gridSpan w:val="2"/>
            <w:vMerge w:val="restart"/>
            <w:tcBorders>
              <w:tl2br w:val="nil"/>
              <w:tr2bl w:val="nil"/>
            </w:tcBorders>
            <w:vAlign w:val="center"/>
          </w:tcPr>
          <w:p w14:paraId="1D89F7F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《建筑施工企业主要负责人、项目负责人和专职安全生产管理人员安全生产管理规定》第二十一条</w:t>
            </w:r>
          </w:p>
        </w:tc>
        <w:tc>
          <w:tcPr>
            <w:tcW w:w="4110" w:type="dxa"/>
            <w:vMerge w:val="restart"/>
            <w:tcBorders>
              <w:tl2br w:val="nil"/>
              <w:tr2bl w:val="nil"/>
            </w:tcBorders>
            <w:vAlign w:val="center"/>
          </w:tcPr>
          <w:p w14:paraId="471277D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《建筑施工企业主要负责人、项目负责人和专职安全生产管理人员安全生产管理规定》第二十九条</w:t>
            </w:r>
          </w:p>
          <w:p w14:paraId="7B885E2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未按规定开展“安管人员”安全生产教育培训考核，或者未按规定如实将考核情况记入安全生产教育培训档案的，由县级以上地方人民政府住房城乡建设主管部门责令限期改正，并处2万元以下的罚款。</w:t>
            </w:r>
          </w:p>
        </w:tc>
        <w:tc>
          <w:tcPr>
            <w:tcW w:w="1134" w:type="dxa"/>
            <w:tcBorders>
              <w:tl2br w:val="nil"/>
              <w:tr2bl w:val="nil"/>
            </w:tcBorders>
            <w:vAlign w:val="center"/>
          </w:tcPr>
          <w:p w14:paraId="73CAC1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E10DD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42E660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责令限期改正，处1万元以下的罚款。</w:t>
            </w:r>
          </w:p>
        </w:tc>
      </w:tr>
      <w:tr w14:paraId="105A93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4" w:hRule="atLeast"/>
          <w:jc w:val="center"/>
        </w:trPr>
        <w:tc>
          <w:tcPr>
            <w:tcW w:w="535" w:type="dxa"/>
            <w:vMerge w:val="continue"/>
            <w:tcBorders>
              <w:tl2br w:val="nil"/>
              <w:tr2bl w:val="nil"/>
            </w:tcBorders>
            <w:vAlign w:val="center"/>
          </w:tcPr>
          <w:p w14:paraId="283A6AD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F6A6F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0EF7DB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233AE7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299D9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9951B0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354FC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责令限期改正，处1万元以上2万元以下的罚款。</w:t>
            </w:r>
          </w:p>
        </w:tc>
      </w:tr>
      <w:tr w14:paraId="432F93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6B14459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6ED6E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2A69E1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5EF30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9D195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8F893B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5731359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3863EA0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7E1647C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1FBD60C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责令限期改正，处2万元的罚款。</w:t>
            </w:r>
          </w:p>
        </w:tc>
      </w:tr>
      <w:tr w14:paraId="420432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5" w:type="dxa"/>
            <w:vMerge w:val="restart"/>
            <w:tcBorders>
              <w:tl2br w:val="nil"/>
              <w:tr2bl w:val="nil"/>
            </w:tcBorders>
            <w:vAlign w:val="center"/>
          </w:tcPr>
          <w:p w14:paraId="215BE9E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5F4BAC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未按规定设立安全生产管理机构且逾期未改正</w:t>
            </w:r>
          </w:p>
        </w:tc>
        <w:tc>
          <w:tcPr>
            <w:tcW w:w="993" w:type="dxa"/>
            <w:gridSpan w:val="2"/>
            <w:vMerge w:val="restart"/>
            <w:tcBorders>
              <w:tl2br w:val="nil"/>
              <w:tr2bl w:val="nil"/>
            </w:tcBorders>
            <w:vAlign w:val="center"/>
          </w:tcPr>
          <w:p w14:paraId="3F19C70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tc>
        <w:tc>
          <w:tcPr>
            <w:tcW w:w="4110" w:type="dxa"/>
            <w:vMerge w:val="restart"/>
            <w:tcBorders>
              <w:tl2br w:val="nil"/>
              <w:tr2bl w:val="nil"/>
            </w:tcBorders>
            <w:vAlign w:val="center"/>
          </w:tcPr>
          <w:p w14:paraId="4FD00ED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14:paraId="0791827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612B6C3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（一）未按规定设立安全生产管理机构的；</w:t>
            </w:r>
          </w:p>
        </w:tc>
        <w:tc>
          <w:tcPr>
            <w:tcW w:w="1134" w:type="dxa"/>
            <w:tcBorders>
              <w:tl2br w:val="nil"/>
              <w:tr2bl w:val="nil"/>
            </w:tcBorders>
            <w:vAlign w:val="center"/>
          </w:tcPr>
          <w:p w14:paraId="31528F21">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0BDB04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64441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14:paraId="5EE31E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4" w:hRule="atLeast"/>
          <w:jc w:val="center"/>
        </w:trPr>
        <w:tc>
          <w:tcPr>
            <w:tcW w:w="535" w:type="dxa"/>
            <w:vMerge w:val="continue"/>
            <w:tcBorders>
              <w:tl2br w:val="nil"/>
              <w:tr2bl w:val="nil"/>
            </w:tcBorders>
            <w:vAlign w:val="center"/>
          </w:tcPr>
          <w:p w14:paraId="5EDC846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C9CD2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4A9490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997C22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73D2A65">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6A129E9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FC201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责令停业整顿，直至改正违法行为；处1万元以上2万元以下的罚款；导致不具备《安全生产许可证条例》规定的安全生产条件的，应当依法暂扣或者吊销安全生产许可证。</w:t>
            </w:r>
          </w:p>
        </w:tc>
      </w:tr>
      <w:tr w14:paraId="27FD75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14:paraId="66B3708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4D05E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49FCBA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015EF3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A6D29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476963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31419B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2B9432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责令停业整顿，直至改正违法行为；处2万元的罚款；导致不具备《安全生产许可证条例》规定的安全生产条件的，应当依法暂扣或者吊销安全生产许可证。</w:t>
            </w:r>
          </w:p>
        </w:tc>
      </w:tr>
      <w:tr w14:paraId="316535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4D252B2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CCB92E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09FA42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未按规定配备专职安全生产管理人员且逾期未改正的</w:t>
            </w:r>
          </w:p>
        </w:tc>
        <w:tc>
          <w:tcPr>
            <w:tcW w:w="993" w:type="dxa"/>
            <w:gridSpan w:val="2"/>
            <w:vMerge w:val="restart"/>
            <w:tcBorders>
              <w:tl2br w:val="nil"/>
              <w:tr2bl w:val="nil"/>
            </w:tcBorders>
            <w:vAlign w:val="center"/>
          </w:tcPr>
          <w:p w14:paraId="5EEA07D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tc>
        <w:tc>
          <w:tcPr>
            <w:tcW w:w="4110" w:type="dxa"/>
            <w:vMerge w:val="restart"/>
            <w:tcBorders>
              <w:tl2br w:val="nil"/>
              <w:tr2bl w:val="nil"/>
            </w:tcBorders>
            <w:vAlign w:val="center"/>
          </w:tcPr>
          <w:p w14:paraId="4C59192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14:paraId="11FBFEE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15BFBA6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（二）未按规定配备专职安全生产管理人员的；</w:t>
            </w:r>
          </w:p>
        </w:tc>
        <w:tc>
          <w:tcPr>
            <w:tcW w:w="1134" w:type="dxa"/>
            <w:tcBorders>
              <w:tl2br w:val="nil"/>
              <w:tr2bl w:val="nil"/>
            </w:tcBorders>
            <w:vAlign w:val="center"/>
          </w:tcPr>
          <w:p w14:paraId="7F9C9A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3CBB3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虽配备专职安全生产管理人员，但人数不足。</w:t>
            </w:r>
          </w:p>
        </w:tc>
        <w:tc>
          <w:tcPr>
            <w:tcW w:w="3260" w:type="dxa"/>
            <w:tcBorders>
              <w:tl2br w:val="nil"/>
              <w:tr2bl w:val="nil"/>
            </w:tcBorders>
            <w:vAlign w:val="center"/>
          </w:tcPr>
          <w:p w14:paraId="3029282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14:paraId="4B5F17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509157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0A5FC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79D1A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CD4B26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B4ECC3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3229A2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尚未配备专职安全生产管理人员。</w:t>
            </w:r>
          </w:p>
        </w:tc>
        <w:tc>
          <w:tcPr>
            <w:tcW w:w="3260" w:type="dxa"/>
            <w:tcBorders>
              <w:tl2br w:val="nil"/>
              <w:tr2bl w:val="nil"/>
            </w:tcBorders>
            <w:vAlign w:val="center"/>
          </w:tcPr>
          <w:p w14:paraId="19CB76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责令停业整顿，直至改正违法行；处1万元以上2万元以下的罚款；导致不具备《安全生产许可证条例》规定的安全生产条件的，应当依法暂扣或者吊销安全生产许可证。</w:t>
            </w:r>
          </w:p>
        </w:tc>
      </w:tr>
      <w:tr w14:paraId="3B7228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2F7E003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E2C91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C21FE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9BC5E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EA7CF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9BC61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因未配备专职安全生产管理人员造成安全事故的。</w:t>
            </w:r>
          </w:p>
        </w:tc>
        <w:tc>
          <w:tcPr>
            <w:tcW w:w="3260" w:type="dxa"/>
            <w:tcBorders>
              <w:tl2br w:val="nil"/>
              <w:tr2bl w:val="nil"/>
            </w:tcBorders>
            <w:vAlign w:val="center"/>
          </w:tcPr>
          <w:p w14:paraId="334D95F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责令停业整顿；处2万元的罚款；导致不具备《安全生产许可证条例》规定的安全生产条件的，应当依法暂扣或者吊销安全生产许可证。</w:t>
            </w:r>
          </w:p>
        </w:tc>
      </w:tr>
      <w:tr w14:paraId="299DD6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restart"/>
            <w:tcBorders>
              <w:tl2br w:val="nil"/>
              <w:tr2bl w:val="nil"/>
            </w:tcBorders>
            <w:vAlign w:val="center"/>
          </w:tcPr>
          <w:p w14:paraId="1238D33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5C3F95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危险性较大的分部分项工程施工时未安排专职安全生产管理人员现场监督</w:t>
            </w:r>
          </w:p>
        </w:tc>
        <w:tc>
          <w:tcPr>
            <w:tcW w:w="993" w:type="dxa"/>
            <w:gridSpan w:val="2"/>
            <w:vMerge w:val="restart"/>
            <w:tcBorders>
              <w:tl2br w:val="nil"/>
              <w:tr2bl w:val="nil"/>
            </w:tcBorders>
            <w:vAlign w:val="center"/>
          </w:tcPr>
          <w:p w14:paraId="6827FA7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《建筑施工企业主要负责人、项目负责人和专职安全生产管理人员安全生产管理规定》第二十条</w:t>
            </w:r>
          </w:p>
        </w:tc>
        <w:tc>
          <w:tcPr>
            <w:tcW w:w="4110" w:type="dxa"/>
            <w:vMerge w:val="restart"/>
            <w:tcBorders>
              <w:tl2br w:val="nil"/>
              <w:tr2bl w:val="nil"/>
            </w:tcBorders>
            <w:vAlign w:val="center"/>
          </w:tcPr>
          <w:p w14:paraId="6E2C302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14:paraId="6A0EDC3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2ADC1DD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（三）危险性较大的分部分项工程施工时未安排专职安全生产管理人员现场监督的；</w:t>
            </w:r>
          </w:p>
        </w:tc>
        <w:tc>
          <w:tcPr>
            <w:tcW w:w="1134" w:type="dxa"/>
            <w:tcBorders>
              <w:tl2br w:val="nil"/>
              <w:tr2bl w:val="nil"/>
            </w:tcBorders>
            <w:vAlign w:val="center"/>
          </w:tcPr>
          <w:p w14:paraId="7C6435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20E9F0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虽配备专职安全生产管理人员，但人数不足。</w:t>
            </w:r>
          </w:p>
        </w:tc>
        <w:tc>
          <w:tcPr>
            <w:tcW w:w="3260" w:type="dxa"/>
            <w:tcBorders>
              <w:tl2br w:val="nil"/>
              <w:tr2bl w:val="nil"/>
            </w:tcBorders>
            <w:vAlign w:val="center"/>
          </w:tcPr>
          <w:p w14:paraId="75AF05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14:paraId="3A8343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continue"/>
            <w:tcBorders>
              <w:tl2br w:val="nil"/>
              <w:tr2bl w:val="nil"/>
            </w:tcBorders>
            <w:vAlign w:val="center"/>
          </w:tcPr>
          <w:p w14:paraId="559CC33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2C0E4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0BF1CB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D1CA2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04A5D8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A7255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尚未配备专职安全生产管理人员。</w:t>
            </w:r>
          </w:p>
        </w:tc>
        <w:tc>
          <w:tcPr>
            <w:tcW w:w="3260" w:type="dxa"/>
            <w:tcBorders>
              <w:tl2br w:val="nil"/>
              <w:tr2bl w:val="nil"/>
            </w:tcBorders>
            <w:vAlign w:val="center"/>
          </w:tcPr>
          <w:p w14:paraId="7CDA6DC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责令停业整顿，直至改正违法行；处1万元以上2万元以下的罚款；导致不具备《安全生产许可证条例》规定的安全生产条件的，应当依法暂扣或者吊销安全生产许可证</w:t>
            </w:r>
          </w:p>
        </w:tc>
      </w:tr>
      <w:tr w14:paraId="5C89E2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3E8A97B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623E7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D6DCB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7CC07A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5A747E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59C1C1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因未按规定配备专职安全生产管理人员造成安全事故的。</w:t>
            </w:r>
          </w:p>
        </w:tc>
        <w:tc>
          <w:tcPr>
            <w:tcW w:w="3260" w:type="dxa"/>
            <w:tcBorders>
              <w:tl2br w:val="nil"/>
              <w:tr2bl w:val="nil"/>
            </w:tcBorders>
            <w:vAlign w:val="center"/>
          </w:tcPr>
          <w:p w14:paraId="3EFC6AC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责令停业整顿；处2万元的罚款；导致不具备《安全生产许可证条例》规定的安全生产条件的，应当依法暂扣或者吊销安全生产许可证。</w:t>
            </w:r>
          </w:p>
        </w:tc>
      </w:tr>
      <w:tr w14:paraId="3D4A37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4" w:hRule="atLeast"/>
          <w:jc w:val="center"/>
        </w:trPr>
        <w:tc>
          <w:tcPr>
            <w:tcW w:w="535" w:type="dxa"/>
            <w:vMerge w:val="restart"/>
            <w:tcBorders>
              <w:tl2br w:val="nil"/>
              <w:tr2bl w:val="nil"/>
            </w:tcBorders>
            <w:vAlign w:val="center"/>
          </w:tcPr>
          <w:p w14:paraId="0C4DDDB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8FE31A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“安管人员”未取得安全生产考核合格证书</w:t>
            </w:r>
          </w:p>
        </w:tc>
        <w:tc>
          <w:tcPr>
            <w:tcW w:w="993" w:type="dxa"/>
            <w:gridSpan w:val="2"/>
            <w:vMerge w:val="restart"/>
            <w:tcBorders>
              <w:tl2br w:val="nil"/>
              <w:tr2bl w:val="nil"/>
            </w:tcBorders>
            <w:vAlign w:val="center"/>
          </w:tcPr>
          <w:p w14:paraId="0883AE3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《建筑施工企业主要负责人、项目负责人和专职安全生产管理人员安全生产管理规定》第五条</w:t>
            </w:r>
          </w:p>
        </w:tc>
        <w:tc>
          <w:tcPr>
            <w:tcW w:w="4110" w:type="dxa"/>
            <w:vMerge w:val="restart"/>
            <w:tcBorders>
              <w:tl2br w:val="nil"/>
              <w:tr2bl w:val="nil"/>
            </w:tcBorders>
            <w:vAlign w:val="center"/>
          </w:tcPr>
          <w:p w14:paraId="136FD80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14:paraId="6B327F7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2313CED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（四）“安管人员”未取得安全生产考核合格证书的。</w:t>
            </w:r>
          </w:p>
        </w:tc>
        <w:tc>
          <w:tcPr>
            <w:tcW w:w="1134" w:type="dxa"/>
            <w:tcBorders>
              <w:tl2br w:val="nil"/>
              <w:tr2bl w:val="nil"/>
            </w:tcBorders>
            <w:vAlign w:val="center"/>
          </w:tcPr>
          <w:p w14:paraId="44AFB5FF">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80C817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责令限期改正，逾期未改正，尚未造成生产安全事故的。</w:t>
            </w:r>
          </w:p>
        </w:tc>
        <w:tc>
          <w:tcPr>
            <w:tcW w:w="3260" w:type="dxa"/>
            <w:tcBorders>
              <w:tl2br w:val="nil"/>
              <w:tr2bl w:val="nil"/>
            </w:tcBorders>
            <w:vAlign w:val="center"/>
          </w:tcPr>
          <w:p w14:paraId="6939F9D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责令停业整顿，直至改正违法行为；对生产经营单位处1万元以下的罚款；导致不具备《安全生产许可证条例》规定的安全生产条件的，应当依法暂扣或者吊销安全生产许可证。</w:t>
            </w:r>
          </w:p>
        </w:tc>
      </w:tr>
      <w:tr w14:paraId="479156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35" w:type="dxa"/>
            <w:vMerge w:val="continue"/>
            <w:tcBorders>
              <w:tl2br w:val="nil"/>
              <w:tr2bl w:val="nil"/>
            </w:tcBorders>
            <w:vAlign w:val="center"/>
          </w:tcPr>
          <w:p w14:paraId="754A3BD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0CE1B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D94AE1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B0A0FC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9AA6452">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AD2FE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责令限期改正，逾期未改正，造成一般安全生产事故的。</w:t>
            </w:r>
          </w:p>
        </w:tc>
        <w:tc>
          <w:tcPr>
            <w:tcW w:w="3260" w:type="dxa"/>
            <w:tcBorders>
              <w:tl2br w:val="nil"/>
              <w:tr2bl w:val="nil"/>
            </w:tcBorders>
            <w:vAlign w:val="center"/>
          </w:tcPr>
          <w:p w14:paraId="3D5354C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责令停业整顿，直至改正违法行为；对生产经营单位处1万元以上2万元以下的罚款；导致不具备《安全生产许可证条例》规定的安全生产条件的，应当依法暂扣或者吊销安全生产许可证。</w:t>
            </w:r>
          </w:p>
        </w:tc>
      </w:tr>
      <w:tr w14:paraId="01330A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0BCE1F5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4C287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391FE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3F5237C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66810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E87FC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责令限期改正，逾期未改正，造成较大及以上安全生产事故的。</w:t>
            </w:r>
          </w:p>
        </w:tc>
        <w:tc>
          <w:tcPr>
            <w:tcW w:w="3260" w:type="dxa"/>
            <w:tcBorders>
              <w:tl2br w:val="nil"/>
              <w:tr2bl w:val="nil"/>
            </w:tcBorders>
            <w:vAlign w:val="center"/>
          </w:tcPr>
          <w:p w14:paraId="52C62C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责令停业整顿，直至改正违法行为；对生产经营单位处2万元的罚款；导致不具备《安全生产许可证条例》规定的安全生产条件的，应当依法暂扣或者吊销安全生产许可证。</w:t>
            </w:r>
          </w:p>
        </w:tc>
      </w:tr>
      <w:tr w14:paraId="2A403F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535" w:type="dxa"/>
            <w:vMerge w:val="restart"/>
            <w:tcBorders>
              <w:tl2br w:val="nil"/>
              <w:tr2bl w:val="nil"/>
            </w:tcBorders>
            <w:vAlign w:val="center"/>
          </w:tcPr>
          <w:p w14:paraId="3918F98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8EBAAD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“安管人员”未按规定办理证书变更</w:t>
            </w:r>
          </w:p>
        </w:tc>
        <w:tc>
          <w:tcPr>
            <w:tcW w:w="993" w:type="dxa"/>
            <w:gridSpan w:val="2"/>
            <w:vMerge w:val="restart"/>
            <w:tcBorders>
              <w:tl2br w:val="nil"/>
              <w:tr2bl w:val="nil"/>
            </w:tcBorders>
            <w:vAlign w:val="center"/>
          </w:tcPr>
          <w:p w14:paraId="5026979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《建筑施工企业主要负责人、项目负责人和专职安全生产管理人员安全生产管理规定》第十一条</w:t>
            </w:r>
          </w:p>
        </w:tc>
        <w:tc>
          <w:tcPr>
            <w:tcW w:w="4110" w:type="dxa"/>
            <w:vMerge w:val="restart"/>
            <w:tcBorders>
              <w:tl2br w:val="nil"/>
              <w:tr2bl w:val="nil"/>
            </w:tcBorders>
            <w:vAlign w:val="center"/>
          </w:tcPr>
          <w:p w14:paraId="552F61A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《建筑施工企业主要负责人、项目负责人和专职安全生产管理人员安全生产管理规定》第三十一条</w:t>
            </w:r>
          </w:p>
          <w:p w14:paraId="0D6B9BD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“安管人员”未按规定办理证书变更的，由县级以上地方人民政府住房城乡建设主管部门责令限期改正，并处1000元以上5000元以下的罚款。</w:t>
            </w:r>
          </w:p>
        </w:tc>
        <w:tc>
          <w:tcPr>
            <w:tcW w:w="1134" w:type="dxa"/>
            <w:tcBorders>
              <w:tl2br w:val="nil"/>
              <w:tr2bl w:val="nil"/>
            </w:tcBorders>
            <w:vAlign w:val="center"/>
          </w:tcPr>
          <w:p w14:paraId="49FA57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8C5DDD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4F94AE3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责令限期改正，可处1千元以上2千元以下的罚款。</w:t>
            </w:r>
          </w:p>
        </w:tc>
      </w:tr>
      <w:tr w14:paraId="5C980E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752E301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3882F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17010D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1E6487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9F9B5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66126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1E655B5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责令限期改正，处2千元以上4千元以下的罚款。</w:t>
            </w:r>
          </w:p>
        </w:tc>
      </w:tr>
      <w:tr w14:paraId="377564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1487DD9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11238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0F7170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660C5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DB9D73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09BDD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11EF394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责令限期改正，处4千元以上5千元以下的罚款。</w:t>
            </w:r>
          </w:p>
        </w:tc>
      </w:tr>
      <w:tr w14:paraId="206D76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5" w:type="dxa"/>
            <w:vMerge w:val="restart"/>
            <w:tcBorders>
              <w:tl2br w:val="nil"/>
              <w:tr2bl w:val="nil"/>
            </w:tcBorders>
            <w:vAlign w:val="center"/>
          </w:tcPr>
          <w:p w14:paraId="7B7872F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C5736F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主要负责人、项目负责人未按规定履行安全生产管理职责，逾期未改正</w:t>
            </w:r>
          </w:p>
        </w:tc>
        <w:tc>
          <w:tcPr>
            <w:tcW w:w="993" w:type="dxa"/>
            <w:gridSpan w:val="2"/>
            <w:vMerge w:val="restart"/>
            <w:tcBorders>
              <w:tl2br w:val="nil"/>
              <w:tr2bl w:val="nil"/>
            </w:tcBorders>
            <w:vAlign w:val="center"/>
          </w:tcPr>
          <w:p w14:paraId="1325EDC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p w14:paraId="4EFD4F9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47B0645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《建筑施工企业主要负责人、项目负责人和专职安全生产管理人员安全生产管理规定》第三十二条</w:t>
            </w:r>
          </w:p>
          <w:p w14:paraId="704FF91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14:paraId="4EB0193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p w14:paraId="41EDB5CA">
            <w:pPr>
              <w:keepNext w:val="0"/>
              <w:keepLines w:val="0"/>
              <w:pageBreakBefore w:val="0"/>
              <w:widowControl/>
              <w:overflowPunct/>
              <w:topLinePunct w:val="0"/>
              <w:bidi w:val="0"/>
              <w:spacing w:beforeAutospacing="0" w:afterAutospacing="0" w:line="260" w:lineRule="exact"/>
              <w:ind w:firstLine="431"/>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C75D28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3EDA62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823F1B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责令停业整顿，直至改正违法行为；处2万元以上6万元以下的罚款。</w:t>
            </w:r>
          </w:p>
        </w:tc>
      </w:tr>
      <w:tr w14:paraId="05D35F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0" w:hRule="atLeast"/>
          <w:jc w:val="center"/>
        </w:trPr>
        <w:tc>
          <w:tcPr>
            <w:tcW w:w="535" w:type="dxa"/>
            <w:vMerge w:val="continue"/>
            <w:tcBorders>
              <w:tl2br w:val="nil"/>
              <w:tr2bl w:val="nil"/>
            </w:tcBorders>
            <w:vAlign w:val="center"/>
          </w:tcPr>
          <w:p w14:paraId="727DF31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34CA9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4B0418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2A4A68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5C2AAE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0B9C4C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7A772C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责令停业整顿，直至改正违法行为；处6万元以上15万元以下的罚款。</w:t>
            </w:r>
          </w:p>
        </w:tc>
      </w:tr>
      <w:tr w14:paraId="5FE3D6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1D0AB04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2823D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5B96E5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412341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0E0E8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A3C20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34D8787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09FA94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508328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263252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35925C8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1301AB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215131A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造成生产安全事故或者其他严重后果的，按照《生产安全事故报告和调查处理条例》的有关规定，依法暂扣或者吊销安全生产考核合格证书，处15万元以上20万元以下的罚款；被追究刑事责任的，自刑罚执行完毕或者受处分之日起，5年内不得担任任何施工单位的主要负责人、项目负责人。</w:t>
            </w:r>
          </w:p>
        </w:tc>
      </w:tr>
      <w:tr w14:paraId="440189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restart"/>
            <w:tcBorders>
              <w:tl2br w:val="nil"/>
              <w:tr2bl w:val="nil"/>
            </w:tcBorders>
            <w:vAlign w:val="center"/>
          </w:tcPr>
          <w:p w14:paraId="41887CE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F576A9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专职安全生产管理人员未按规定履行安全生产管理职责</w:t>
            </w:r>
          </w:p>
        </w:tc>
        <w:tc>
          <w:tcPr>
            <w:tcW w:w="993" w:type="dxa"/>
            <w:gridSpan w:val="2"/>
            <w:vMerge w:val="restart"/>
            <w:tcBorders>
              <w:tl2br w:val="nil"/>
              <w:tr2bl w:val="nil"/>
            </w:tcBorders>
          </w:tcPr>
          <w:p w14:paraId="6074CC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2A02EB8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CA7D4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671C6AE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7B398B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D9F5E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22D62F0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p w14:paraId="6B8DEBE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Pr>
          <w:p w14:paraId="114C82F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A06F9D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325B0E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503129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F5C380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CE308C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《建筑施工企业主要负责人、项目负责人和专职安全生产管理人员安全生产管理规定》第三十三条</w:t>
            </w:r>
          </w:p>
          <w:p w14:paraId="170C36D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1134" w:type="dxa"/>
            <w:tcBorders>
              <w:tl2br w:val="nil"/>
              <w:tr2bl w:val="nil"/>
            </w:tcBorders>
            <w:vAlign w:val="center"/>
          </w:tcPr>
          <w:p w14:paraId="02D988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83EEF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FF35E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责令限期改正，处1千元以上2千元以下的罚款。</w:t>
            </w:r>
          </w:p>
        </w:tc>
      </w:tr>
      <w:tr w14:paraId="6B1661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42B500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C559F8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4F05B1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C2B1A2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63D8F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85899C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91F335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责令限期改正，处2千元以上4千元以下的罚款。</w:t>
            </w:r>
          </w:p>
        </w:tc>
      </w:tr>
      <w:tr w14:paraId="205B7A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5" w:type="dxa"/>
            <w:vMerge w:val="continue"/>
            <w:tcBorders>
              <w:tl2br w:val="nil"/>
              <w:tr2bl w:val="nil"/>
            </w:tcBorders>
            <w:vAlign w:val="center"/>
          </w:tcPr>
          <w:p w14:paraId="35B066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2CDCAE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D172D1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F57084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8D6B0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30C6E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5354ED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10002F9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1A6108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3FCE58D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50E306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责令限期改正，处4千元以上5千元以下罚款；造成生产安全事故或者其他严重后果的，按照《生产安全事故报告和调查处理条例》的有关规定，依法暂扣或者吊销安全生产考核合格证书。</w:t>
            </w:r>
          </w:p>
        </w:tc>
      </w:tr>
      <w:tr w14:paraId="53C069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3860" w:type="dxa"/>
            <w:gridSpan w:val="9"/>
            <w:tcBorders>
              <w:tl2br w:val="nil"/>
              <w:tr2bl w:val="nil"/>
            </w:tcBorders>
            <w:vAlign w:val="center"/>
          </w:tcPr>
          <w:p w14:paraId="7A4AA1FC">
            <w:pPr>
              <w:pStyle w:val="29"/>
              <w:keepNext w:val="0"/>
              <w:keepLines w:val="0"/>
              <w:pageBreakBefore w:val="0"/>
              <w:widowControl/>
              <w:overflowPunct/>
              <w:topLinePunct w:val="0"/>
              <w:bidi w:val="0"/>
              <w:spacing w:beforeAutospacing="0" w:afterAutospacing="0" w:line="260" w:lineRule="exact"/>
              <w:ind w:left="0" w:leftChars="0" w:firstLine="0" w:firstLineChars="0"/>
              <w:jc w:val="center"/>
              <w:rPr>
                <w:rFonts w:ascii="仿宋_GB2312" w:hAnsi="黑体" w:eastAsia="仿宋_GB2312"/>
                <w:b/>
                <w:color w:val="000000" w:themeColor="text1"/>
                <w:kern w:val="0"/>
                <w:szCs w:val="21"/>
                <w14:textFill>
                  <w14:solidFill>
                    <w14:schemeClr w14:val="tx1"/>
                  </w14:solidFill>
                </w14:textFill>
              </w:rPr>
            </w:pPr>
            <w:r>
              <w:rPr>
                <w:rFonts w:hint="eastAsia" w:ascii="仿宋_GB2312" w:hAnsi="黑体" w:eastAsia="仿宋_GB2312"/>
                <w:b/>
                <w:color w:val="000000" w:themeColor="text1"/>
                <w:kern w:val="0"/>
                <w:szCs w:val="21"/>
                <w14:textFill>
                  <w14:solidFill>
                    <w14:schemeClr w14:val="tx1"/>
                  </w14:solidFill>
                </w14:textFill>
              </w:rPr>
              <w:t>工程质量安全监管类（1</w:t>
            </w:r>
            <w:r>
              <w:rPr>
                <w:rFonts w:ascii="仿宋_GB2312" w:hAnsi="黑体" w:eastAsia="仿宋_GB2312"/>
                <w:b/>
                <w:color w:val="000000" w:themeColor="text1"/>
                <w:kern w:val="0"/>
                <w:szCs w:val="21"/>
                <w14:textFill>
                  <w14:solidFill>
                    <w14:schemeClr w14:val="tx1"/>
                  </w14:solidFill>
                </w14:textFill>
              </w:rPr>
              <w:t>37</w:t>
            </w:r>
            <w:r>
              <w:rPr>
                <w:rFonts w:hint="eastAsia" w:ascii="仿宋_GB2312" w:hAnsi="黑体" w:eastAsia="仿宋_GB2312"/>
                <w:b/>
                <w:color w:val="000000" w:themeColor="text1"/>
                <w:kern w:val="0"/>
                <w:szCs w:val="21"/>
                <w14:textFill>
                  <w14:solidFill>
                    <w14:schemeClr w14:val="tx1"/>
                  </w14:solidFill>
                </w14:textFill>
              </w:rPr>
              <w:t>项）</w:t>
            </w:r>
          </w:p>
        </w:tc>
      </w:tr>
      <w:tr w14:paraId="15A1A7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535" w:type="dxa"/>
            <w:vMerge w:val="restart"/>
            <w:tcBorders>
              <w:tl2br w:val="nil"/>
              <w:tr2bl w:val="nil"/>
            </w:tcBorders>
            <w:vAlign w:val="center"/>
          </w:tcPr>
          <w:p w14:paraId="5D55EEC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62630C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5AD8CDC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C5563C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建设单位将建设工程发包给不具有相应资质等级的勘察、设计、施工单位或者委托给不具有相应资质等级的工程监理单位</w:t>
            </w:r>
          </w:p>
        </w:tc>
        <w:tc>
          <w:tcPr>
            <w:tcW w:w="993" w:type="dxa"/>
            <w:gridSpan w:val="2"/>
            <w:vMerge w:val="restart"/>
            <w:tcBorders>
              <w:tl2br w:val="nil"/>
              <w:tr2bl w:val="nil"/>
            </w:tcBorders>
            <w:vAlign w:val="center"/>
          </w:tcPr>
          <w:p w14:paraId="375C669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《中华人民共和国建筑法》第六十五条；</w:t>
            </w:r>
          </w:p>
          <w:p w14:paraId="0C51EC56">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《建设工程质量管理条例》第七条第一款</w:t>
            </w:r>
          </w:p>
        </w:tc>
        <w:tc>
          <w:tcPr>
            <w:tcW w:w="4110" w:type="dxa"/>
            <w:vMerge w:val="restart"/>
            <w:tcBorders>
              <w:tl2br w:val="nil"/>
              <w:tr2bl w:val="nil"/>
            </w:tcBorders>
            <w:vAlign w:val="center"/>
          </w:tcPr>
          <w:p w14:paraId="30F7234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《建设工程质量管理条例》第五十四条</w:t>
            </w:r>
          </w:p>
          <w:p w14:paraId="0C305F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违反本条例规定，建设单位将建设工程发包给不具有相应资质等级的勘察、设计、施工单位或者委托给不具有相应资质等级的工程监理单位的，责令改正，处50万元以上100万元以下的罚款。</w:t>
            </w:r>
          </w:p>
          <w:p w14:paraId="0912AA0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1ECEE1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5FACBFE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494FF6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A1D23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8EA33C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责令改正，对建设单位处50万元以上60万元以下的罚款，对单位直接负责的主管人员和其他直接责任人员处单位罚款数额百分之五以上百分之六以下的罚款。</w:t>
            </w:r>
          </w:p>
        </w:tc>
      </w:tr>
      <w:tr w14:paraId="5A4CF8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C4DD39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31145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66367D7">
            <w:pPr>
              <w:keepNext w:val="0"/>
              <w:keepLines w:val="0"/>
              <w:pageBreakBefore w:val="0"/>
              <w:widowControl/>
              <w:overflowPunct/>
              <w:topLinePunct w:val="0"/>
              <w:bidi w:val="0"/>
              <w:spacing w:beforeAutospacing="0" w:afterAutospacing="0" w:line="260" w:lineRule="exact"/>
              <w:jc w:val="left"/>
              <w:textAlignment w:val="center"/>
              <w:rPr>
                <w:rFonts w:ascii="宋体" w:hAnsi="宋体" w:cs="Arial"/>
                <w:color w:val="000000" w:themeColor="text1"/>
                <w:spacing w:val="8"/>
                <w:kern w:val="0"/>
                <w:szCs w:val="21"/>
                <w14:textFill>
                  <w14:solidFill>
                    <w14:schemeClr w14:val="tx1"/>
                  </w14:solidFill>
                </w14:textFill>
              </w:rPr>
            </w:pPr>
          </w:p>
        </w:tc>
        <w:tc>
          <w:tcPr>
            <w:tcW w:w="4110" w:type="dxa"/>
            <w:vMerge w:val="continue"/>
            <w:tcBorders>
              <w:tl2br w:val="nil"/>
              <w:tr2bl w:val="nil"/>
            </w:tcBorders>
          </w:tcPr>
          <w:p w14:paraId="48C7234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1074EC7">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F7EFD7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80CE73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责令改正，对建设单位处60万元以上80万元以下的罚款，对单位直接负责的主管人员和其他直接责任人员处单位罚款数额百分之六以上百分之八点五以下的罚款。</w:t>
            </w:r>
          </w:p>
        </w:tc>
      </w:tr>
      <w:tr w14:paraId="1508BA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6B31E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B655D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78591D0">
            <w:pPr>
              <w:keepNext w:val="0"/>
              <w:keepLines w:val="0"/>
              <w:pageBreakBefore w:val="0"/>
              <w:widowControl/>
              <w:overflowPunct/>
              <w:topLinePunct w:val="0"/>
              <w:bidi w:val="0"/>
              <w:spacing w:beforeAutospacing="0" w:afterAutospacing="0" w:line="260" w:lineRule="exact"/>
              <w:jc w:val="left"/>
              <w:textAlignment w:val="center"/>
              <w:rPr>
                <w:rFonts w:ascii="宋体" w:hAnsi="宋体" w:cs="Arial"/>
                <w:color w:val="000000" w:themeColor="text1"/>
                <w:spacing w:val="8"/>
                <w:kern w:val="0"/>
                <w:szCs w:val="21"/>
                <w14:textFill>
                  <w14:solidFill>
                    <w14:schemeClr w14:val="tx1"/>
                  </w14:solidFill>
                </w14:textFill>
              </w:rPr>
            </w:pPr>
          </w:p>
        </w:tc>
        <w:tc>
          <w:tcPr>
            <w:tcW w:w="4110" w:type="dxa"/>
            <w:vMerge w:val="continue"/>
            <w:tcBorders>
              <w:tl2br w:val="nil"/>
              <w:tr2bl w:val="nil"/>
            </w:tcBorders>
            <w:vAlign w:val="center"/>
          </w:tcPr>
          <w:p w14:paraId="0C97F2F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E268A1F">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90325C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7B3E1D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0344E92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责令改正，对建设单位处80万元以上100万元以下的罚款，对单位直接负责的主管人员和其他直接责任人员处单位罚款数额百分之八点五上百分之十以下的罚款。</w:t>
            </w:r>
          </w:p>
        </w:tc>
      </w:tr>
      <w:tr w14:paraId="5CDE63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6C57F4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DBBC45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7143669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01997C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建设单位将建设工程肢解发包</w:t>
            </w:r>
          </w:p>
        </w:tc>
        <w:tc>
          <w:tcPr>
            <w:tcW w:w="993" w:type="dxa"/>
            <w:gridSpan w:val="2"/>
            <w:vMerge w:val="restart"/>
            <w:tcBorders>
              <w:tl2br w:val="nil"/>
              <w:tr2bl w:val="nil"/>
            </w:tcBorders>
            <w:vAlign w:val="center"/>
          </w:tcPr>
          <w:p w14:paraId="5DDE808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E0E5CF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054CF9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《建设工程质量管理条例》第七条第二款</w:t>
            </w:r>
          </w:p>
        </w:tc>
        <w:tc>
          <w:tcPr>
            <w:tcW w:w="4110" w:type="dxa"/>
            <w:vMerge w:val="restart"/>
            <w:tcBorders>
              <w:tl2br w:val="nil"/>
              <w:tr2bl w:val="nil"/>
            </w:tcBorders>
            <w:vAlign w:val="center"/>
          </w:tcPr>
          <w:p w14:paraId="6DD995C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B3C87F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57E3D2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《建设工程质量管理条例》第五十五条</w:t>
            </w:r>
          </w:p>
          <w:p w14:paraId="5FA9BBC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违反本条例规定，建设单位将建设工程肢解发包的，责令改正，处工程合同价款百分之零点五以上百分之一以下的罚款；对全部或者部分使用国有资金的项目，并可以暂停项目执行或者暂停资金拨付。</w:t>
            </w:r>
          </w:p>
          <w:p w14:paraId="447A557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10C619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384B032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4ECEAC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1851F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90CD51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责令改正，对建设单位处工程合同价款百分之零点五以上百分之零点六以下的罚款，对单位直接负责的主管人员和其他直接责任人员处单位罚款数额百分之五以上百分之六以下的罚款。</w:t>
            </w:r>
          </w:p>
        </w:tc>
      </w:tr>
      <w:tr w14:paraId="268BA0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DAC5A0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24446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2F795D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2951CE2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81CD6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B5E11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3E204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责令改正，对建设单位处工程合同价款百分之零点六以上百分之零点八以下的罚款，对单位直接负责的主管人员和其他直接责任人员处单位罚款数额百分之六以上百分之八点五以下的罚款。</w:t>
            </w:r>
          </w:p>
        </w:tc>
      </w:tr>
      <w:tr w14:paraId="76742E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35855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2D943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6C4AF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168B7E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A8A834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9155A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385097D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54C2CFD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责令改正，对建设单位处工程合同价款百分之零点八以上百分之零点一以下的罚款，对单位直接负责的主管人员和其他直接责任人员处单位罚款数额百分之八点五以上百分之十以下的罚款。</w:t>
            </w:r>
          </w:p>
        </w:tc>
      </w:tr>
      <w:tr w14:paraId="5BF48B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C30037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EE0AF8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729755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建设单位迫使承包方以低于成本的价格竞标</w:t>
            </w:r>
          </w:p>
        </w:tc>
        <w:tc>
          <w:tcPr>
            <w:tcW w:w="993" w:type="dxa"/>
            <w:gridSpan w:val="2"/>
            <w:vMerge w:val="restart"/>
            <w:tcBorders>
              <w:tl2br w:val="nil"/>
              <w:tr2bl w:val="nil"/>
            </w:tcBorders>
            <w:vAlign w:val="center"/>
          </w:tcPr>
          <w:p w14:paraId="4F64DAD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《建设工程质量管理条例》第十条第一款</w:t>
            </w:r>
          </w:p>
        </w:tc>
        <w:tc>
          <w:tcPr>
            <w:tcW w:w="4110" w:type="dxa"/>
            <w:vMerge w:val="restart"/>
            <w:tcBorders>
              <w:tl2br w:val="nil"/>
              <w:tr2bl w:val="nil"/>
            </w:tcBorders>
            <w:vAlign w:val="center"/>
          </w:tcPr>
          <w:p w14:paraId="3BA9BBC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《建设工程质量管理条例》第五十六条第（一）项</w:t>
            </w:r>
          </w:p>
          <w:p w14:paraId="607D020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679EC40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（一）迫使承包方以低于成本的价格竞标的；</w:t>
            </w:r>
          </w:p>
          <w:p w14:paraId="0B12131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2BE512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6C5F03E">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51AC4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FAD7DC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迫使承包方以低于成本的价格竞标的幅度在10﹪以内的。</w:t>
            </w:r>
          </w:p>
        </w:tc>
        <w:tc>
          <w:tcPr>
            <w:tcW w:w="3260" w:type="dxa"/>
            <w:tcBorders>
              <w:tl2br w:val="nil"/>
              <w:tr2bl w:val="nil"/>
            </w:tcBorders>
            <w:vAlign w:val="center"/>
          </w:tcPr>
          <w:p w14:paraId="1AF037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07D757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6395CB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EB64D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15F24D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4DD70E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48676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135B2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迫使承包方以低于成本的价格竞标的幅度在10﹪以上20﹪以下的。</w:t>
            </w:r>
          </w:p>
        </w:tc>
        <w:tc>
          <w:tcPr>
            <w:tcW w:w="3260" w:type="dxa"/>
            <w:tcBorders>
              <w:tl2br w:val="nil"/>
              <w:tr2bl w:val="nil"/>
            </w:tcBorders>
            <w:vAlign w:val="center"/>
          </w:tcPr>
          <w:p w14:paraId="545813E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65E55B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3E417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88D3A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963AA8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37076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6E937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8DB4B3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迫使承包方以低于成本的价格竞标的幅度在20%以上的。</w:t>
            </w:r>
          </w:p>
        </w:tc>
        <w:tc>
          <w:tcPr>
            <w:tcW w:w="3260" w:type="dxa"/>
            <w:tcBorders>
              <w:tl2br w:val="nil"/>
              <w:tr2bl w:val="nil"/>
            </w:tcBorders>
            <w:vAlign w:val="center"/>
          </w:tcPr>
          <w:p w14:paraId="2696624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7AFD55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D0CD75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7B4013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30D03A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建设单位任意压缩合理工期</w:t>
            </w:r>
          </w:p>
        </w:tc>
        <w:tc>
          <w:tcPr>
            <w:tcW w:w="993" w:type="dxa"/>
            <w:gridSpan w:val="2"/>
            <w:vMerge w:val="restart"/>
            <w:tcBorders>
              <w:tl2br w:val="nil"/>
              <w:tr2bl w:val="nil"/>
            </w:tcBorders>
            <w:vAlign w:val="center"/>
          </w:tcPr>
          <w:p w14:paraId="396CDFC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3C7347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《建设工程质量管理条例》第十条第一款</w:t>
            </w:r>
          </w:p>
        </w:tc>
        <w:tc>
          <w:tcPr>
            <w:tcW w:w="4110" w:type="dxa"/>
            <w:vMerge w:val="restart"/>
            <w:tcBorders>
              <w:tl2br w:val="nil"/>
              <w:tr2bl w:val="nil"/>
            </w:tcBorders>
            <w:vAlign w:val="center"/>
          </w:tcPr>
          <w:p w14:paraId="5911DD9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5AF430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《建设工程质量管理条例》第五十六条第（二）项</w:t>
            </w:r>
          </w:p>
          <w:p w14:paraId="51F933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40089B9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（二）任意压缩合理工期的；</w:t>
            </w:r>
          </w:p>
          <w:p w14:paraId="588F8E8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E061F4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AEC20D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1836CB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17587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任意压缩合同约定工期的幅度在10%以下的。</w:t>
            </w:r>
          </w:p>
        </w:tc>
        <w:tc>
          <w:tcPr>
            <w:tcW w:w="3260" w:type="dxa"/>
            <w:tcBorders>
              <w:tl2br w:val="nil"/>
              <w:tr2bl w:val="nil"/>
            </w:tcBorders>
            <w:vAlign w:val="center"/>
          </w:tcPr>
          <w:p w14:paraId="4761C6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7605F7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BE8307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BB324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E0058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F3A446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C212F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02D1FD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任意压缩合同约定工期的幅度在10%以上20%以下的。</w:t>
            </w:r>
          </w:p>
        </w:tc>
        <w:tc>
          <w:tcPr>
            <w:tcW w:w="3260" w:type="dxa"/>
            <w:tcBorders>
              <w:tl2br w:val="nil"/>
              <w:tr2bl w:val="nil"/>
            </w:tcBorders>
            <w:vAlign w:val="center"/>
          </w:tcPr>
          <w:p w14:paraId="5CCA4F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029392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5620D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1F6DF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ED178A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495D88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C3F80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9A5951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任意压缩合同约定工期的幅度在20%以上的。</w:t>
            </w:r>
          </w:p>
        </w:tc>
        <w:tc>
          <w:tcPr>
            <w:tcW w:w="3260" w:type="dxa"/>
            <w:tcBorders>
              <w:tl2br w:val="nil"/>
              <w:tr2bl w:val="nil"/>
            </w:tcBorders>
            <w:vAlign w:val="center"/>
          </w:tcPr>
          <w:p w14:paraId="6494FAB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3EBF2F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EE8889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40A2F9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EC98C9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9920AE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建设单位明示或者暗示设计单位或者施工单位违反工程建设强制性标准，降低工程质量</w:t>
            </w:r>
          </w:p>
        </w:tc>
        <w:tc>
          <w:tcPr>
            <w:tcW w:w="993" w:type="dxa"/>
            <w:gridSpan w:val="2"/>
            <w:vMerge w:val="restart"/>
            <w:tcBorders>
              <w:tl2br w:val="nil"/>
              <w:tr2bl w:val="nil"/>
            </w:tcBorders>
            <w:vAlign w:val="center"/>
          </w:tcPr>
          <w:p w14:paraId="580AD9BC">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《建设工程质量管理条例》第十条第二款</w:t>
            </w:r>
          </w:p>
        </w:tc>
        <w:tc>
          <w:tcPr>
            <w:tcW w:w="4110" w:type="dxa"/>
            <w:vMerge w:val="restart"/>
            <w:tcBorders>
              <w:tl2br w:val="nil"/>
              <w:tr2bl w:val="nil"/>
            </w:tcBorders>
            <w:vAlign w:val="center"/>
          </w:tcPr>
          <w:p w14:paraId="19095A4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《建设工程质量管理条例》第五十六条第（三）项</w:t>
            </w:r>
          </w:p>
          <w:p w14:paraId="1C1BC41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61E8424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（三）明示或者暗示设计单位或者施工单位违反工程建设强制性标准，降低工程质量的；</w:t>
            </w:r>
          </w:p>
          <w:p w14:paraId="4E5E8EB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7BEF66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19B27000">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5EB52C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8950D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tcBorders>
              <w:tl2br w:val="nil"/>
              <w:tr2bl w:val="nil"/>
            </w:tcBorders>
            <w:vAlign w:val="center"/>
          </w:tcPr>
          <w:p w14:paraId="547AD1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58E32C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E4C76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A0604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07D21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DC6A77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D0857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435A00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60" w:type="dxa"/>
            <w:tcBorders>
              <w:tl2br w:val="nil"/>
              <w:tr2bl w:val="nil"/>
            </w:tcBorders>
            <w:vAlign w:val="center"/>
          </w:tcPr>
          <w:p w14:paraId="0407307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2C0C46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8A565A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8F948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884B8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CF84C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5BEF2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694D0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14:paraId="3CA4473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3ACDCF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E724AD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73376C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建设单位施工图设计文件未经审查或者审查不合格，擅自施工</w:t>
            </w:r>
          </w:p>
        </w:tc>
        <w:tc>
          <w:tcPr>
            <w:tcW w:w="993" w:type="dxa"/>
            <w:gridSpan w:val="2"/>
            <w:vMerge w:val="restart"/>
            <w:tcBorders>
              <w:tl2br w:val="nil"/>
              <w:tr2bl w:val="nil"/>
            </w:tcBorders>
            <w:vAlign w:val="center"/>
          </w:tcPr>
          <w:p w14:paraId="21E1B59E">
            <w:pPr>
              <w:keepNext w:val="0"/>
              <w:keepLines w:val="0"/>
              <w:pageBreakBefore w:val="0"/>
              <w:widowControl/>
              <w:overflowPunct/>
              <w:topLinePunct w:val="0"/>
              <w:bidi w:val="0"/>
              <w:spacing w:beforeAutospacing="0" w:afterAutospacing="0"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《建设工程质量管理条例》第十一条第二款</w:t>
            </w:r>
          </w:p>
        </w:tc>
        <w:tc>
          <w:tcPr>
            <w:tcW w:w="4110" w:type="dxa"/>
            <w:vMerge w:val="restart"/>
            <w:tcBorders>
              <w:tl2br w:val="nil"/>
              <w:tr2bl w:val="nil"/>
            </w:tcBorders>
            <w:vAlign w:val="center"/>
          </w:tcPr>
          <w:p w14:paraId="63A23FE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《建设工程质量管理条例》第五十六条第（四）项</w:t>
            </w:r>
          </w:p>
          <w:p w14:paraId="00E788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459BCAF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（四）施工图设计文件未经审查或者审查不合格，擅自施工的；</w:t>
            </w:r>
          </w:p>
          <w:p w14:paraId="2549176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76F31D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2C760489">
            <w:pPr>
              <w:keepNext w:val="0"/>
              <w:keepLines w:val="0"/>
              <w:pageBreakBefore w:val="0"/>
              <w:widowControl/>
              <w:overflowPunct/>
              <w:topLinePunct w:val="0"/>
              <w:bidi w:val="0"/>
              <w:spacing w:beforeAutospacing="0" w:afterAutospacing="0" w:line="260" w:lineRule="exact"/>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53D7B5C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2D87EC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tcBorders>
              <w:tl2br w:val="nil"/>
              <w:tr2bl w:val="nil"/>
            </w:tcBorders>
            <w:vAlign w:val="center"/>
          </w:tcPr>
          <w:p w14:paraId="2793662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5C623E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F00ECF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9EDB8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9BC9BA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CAEAAE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A5DAEB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E9C2F6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60" w:type="dxa"/>
            <w:tcBorders>
              <w:tl2br w:val="nil"/>
              <w:tr2bl w:val="nil"/>
            </w:tcBorders>
            <w:vAlign w:val="center"/>
          </w:tcPr>
          <w:p w14:paraId="1BAA52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070667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ED3E5F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FEB4E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0D9194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99F3FF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B389EC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D9BDB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14:paraId="3217D25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7635B6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81BDFF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EAF7F5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E33F5F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1C7425F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08BF7C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建设单位建设项目必须实行工程监理而未实行工程监理</w:t>
            </w:r>
          </w:p>
        </w:tc>
        <w:tc>
          <w:tcPr>
            <w:tcW w:w="993" w:type="dxa"/>
            <w:gridSpan w:val="2"/>
            <w:vMerge w:val="restart"/>
            <w:tcBorders>
              <w:tl2br w:val="nil"/>
              <w:tr2bl w:val="nil"/>
            </w:tcBorders>
            <w:vAlign w:val="center"/>
          </w:tcPr>
          <w:p w14:paraId="5D791CF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F486F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7A301C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22A9AC5D">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《建设工程质量管理条例》第十二条</w:t>
            </w:r>
          </w:p>
        </w:tc>
        <w:tc>
          <w:tcPr>
            <w:tcW w:w="4110" w:type="dxa"/>
            <w:vMerge w:val="restart"/>
            <w:tcBorders>
              <w:tl2br w:val="nil"/>
              <w:tr2bl w:val="nil"/>
            </w:tcBorders>
            <w:vAlign w:val="center"/>
          </w:tcPr>
          <w:p w14:paraId="3482EC7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C61263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A724F5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《建设工程质量管理条例》第五十六条第（五）项</w:t>
            </w:r>
          </w:p>
          <w:p w14:paraId="66066FE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2CA2BB3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（五）建设项目必须实行工程监理而未实行工程监理的；</w:t>
            </w:r>
          </w:p>
          <w:p w14:paraId="55460DD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A37016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C4263D7">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40F660C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14573A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DB9656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责令改正，对建设单位处20万元的罚款，对单位直接负责的主管人员和其他直接责任人员处单位罚款数额百分之五的罚款。</w:t>
            </w:r>
          </w:p>
        </w:tc>
      </w:tr>
      <w:tr w14:paraId="315CBA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CC81DE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AC473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728AB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D4FD6F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1499E7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DF6C16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7AEDCB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责令改正，对建设单位处20万元以上40万元以下的罚款，对单位直接负责的主管人员和其他直接责任人员处单位罚款数额百分之五以上百分之八点五以下的罚款。</w:t>
            </w:r>
          </w:p>
        </w:tc>
      </w:tr>
      <w:tr w14:paraId="222B3B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6F9D5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FF829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050389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76CA2D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F91D5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D0FAE5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2061202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4D5C7A3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0F24A3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EA40AA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5BF07A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建设单位未按照国家规定办理工程质量监督手续</w:t>
            </w:r>
          </w:p>
        </w:tc>
        <w:tc>
          <w:tcPr>
            <w:tcW w:w="993" w:type="dxa"/>
            <w:gridSpan w:val="2"/>
            <w:vMerge w:val="restart"/>
            <w:tcBorders>
              <w:tl2br w:val="nil"/>
              <w:tr2bl w:val="nil"/>
            </w:tcBorders>
            <w:vAlign w:val="center"/>
          </w:tcPr>
          <w:p w14:paraId="155B9D99">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《建设工程质量管理条例》第十三条</w:t>
            </w:r>
          </w:p>
        </w:tc>
        <w:tc>
          <w:tcPr>
            <w:tcW w:w="4110" w:type="dxa"/>
            <w:vMerge w:val="restart"/>
            <w:tcBorders>
              <w:tl2br w:val="nil"/>
              <w:tr2bl w:val="nil"/>
            </w:tcBorders>
            <w:vAlign w:val="center"/>
          </w:tcPr>
          <w:p w14:paraId="59C8431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《建设工程质量管理条例》第五十六条第（六）项</w:t>
            </w:r>
          </w:p>
          <w:p w14:paraId="5F443BB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37467C5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（六）未按照国家规定办理工程质量监督手续的；</w:t>
            </w:r>
          </w:p>
          <w:p w14:paraId="4EA1B5F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7DD1FC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9841FF4">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7A6F84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508B2D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600831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297EF0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DA4258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3E454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4A7A9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9CEE1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6F2E25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59173F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1EDA9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289220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4DFD8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3E032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48439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36B544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5194A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E2745E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291380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40E11FB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0D8FC7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2F8294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710D8F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建设单位明示或者暗示施工单位使用不合格的建筑材料、建筑构配件和设备</w:t>
            </w:r>
          </w:p>
        </w:tc>
        <w:tc>
          <w:tcPr>
            <w:tcW w:w="993" w:type="dxa"/>
            <w:gridSpan w:val="2"/>
            <w:vMerge w:val="restart"/>
            <w:tcBorders>
              <w:tl2br w:val="nil"/>
              <w:tr2bl w:val="nil"/>
            </w:tcBorders>
            <w:vAlign w:val="center"/>
          </w:tcPr>
          <w:p w14:paraId="01AE8D0F">
            <w:pPr>
              <w:keepNext w:val="0"/>
              <w:keepLines w:val="0"/>
              <w:pageBreakBefore w:val="0"/>
              <w:widowControl/>
              <w:overflowPunct/>
              <w:topLinePunct w:val="0"/>
              <w:bidi w:val="0"/>
              <w:spacing w:beforeAutospacing="0" w:afterAutospacing="0"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《建设工程质量管理条例》第十四条第二款</w:t>
            </w:r>
          </w:p>
        </w:tc>
        <w:tc>
          <w:tcPr>
            <w:tcW w:w="4110" w:type="dxa"/>
            <w:vMerge w:val="restart"/>
            <w:tcBorders>
              <w:tl2br w:val="nil"/>
              <w:tr2bl w:val="nil"/>
            </w:tcBorders>
            <w:vAlign w:val="center"/>
          </w:tcPr>
          <w:p w14:paraId="0099E4A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《建设工程质量管理条例》第五十六条第（七）项</w:t>
            </w:r>
          </w:p>
          <w:p w14:paraId="2A27C76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26912A6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（七）明示或者暗示施工单位使用不合格的建筑材料、建筑构配件和设备的；</w:t>
            </w:r>
          </w:p>
          <w:p w14:paraId="00347C6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EEE5BC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3BA298C5">
            <w:pPr>
              <w:keepNext w:val="0"/>
              <w:keepLines w:val="0"/>
              <w:pageBreakBefore w:val="0"/>
              <w:widowControl/>
              <w:overflowPunct/>
              <w:topLinePunct w:val="0"/>
              <w:bidi w:val="0"/>
              <w:spacing w:beforeAutospacing="0" w:afterAutospacing="0" w:line="260" w:lineRule="exact"/>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71030D2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DD5361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tcBorders>
              <w:tl2br w:val="nil"/>
              <w:tr2bl w:val="nil"/>
            </w:tcBorders>
            <w:vAlign w:val="center"/>
          </w:tcPr>
          <w:p w14:paraId="01F287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710DC8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9BD934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5EE8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457F8B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5FB1A5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09549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12D339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60" w:type="dxa"/>
            <w:tcBorders>
              <w:tl2br w:val="nil"/>
              <w:tr2bl w:val="nil"/>
            </w:tcBorders>
            <w:vAlign w:val="center"/>
          </w:tcPr>
          <w:p w14:paraId="5DC0132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0034FA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2EEC08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D4B10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918D6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13B45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1F7B59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79961B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14:paraId="1406D1D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289B40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11A392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9E13AE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69D29EC">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建设单位未按照国家规定将竣工验收报告、有关认可文件或者准许使用文件报送备案</w:t>
            </w:r>
          </w:p>
        </w:tc>
        <w:tc>
          <w:tcPr>
            <w:tcW w:w="993" w:type="dxa"/>
            <w:gridSpan w:val="2"/>
            <w:vMerge w:val="restart"/>
            <w:tcBorders>
              <w:tl2br w:val="nil"/>
              <w:tr2bl w:val="nil"/>
            </w:tcBorders>
            <w:vAlign w:val="center"/>
          </w:tcPr>
          <w:p w14:paraId="682784C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07451012">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《建设工程质量管理条例》第十七条</w:t>
            </w:r>
          </w:p>
        </w:tc>
        <w:tc>
          <w:tcPr>
            <w:tcW w:w="4110" w:type="dxa"/>
            <w:vMerge w:val="restart"/>
            <w:tcBorders>
              <w:tl2br w:val="nil"/>
              <w:tr2bl w:val="nil"/>
            </w:tcBorders>
            <w:vAlign w:val="center"/>
          </w:tcPr>
          <w:p w14:paraId="61F64EE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《建设工程质量管理条例》第五十六条第（八）项</w:t>
            </w:r>
          </w:p>
          <w:p w14:paraId="10A1713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55C58AD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（八）未按照国家规定将竣工验收报告、有关认可文件或者准许使用文件报送备案的。</w:t>
            </w:r>
          </w:p>
          <w:p w14:paraId="6F9652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289913E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9D4B1B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7D75C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96A90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6EECF0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责令改正，对建设单位处20万元的罚款，对单位直接负责的主管人员和其他直接责任人员处单位罚款数额百分之五的罚款。</w:t>
            </w:r>
          </w:p>
        </w:tc>
      </w:tr>
      <w:tr w14:paraId="4FF733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C7E00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FE3CA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469291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345E27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53A8B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1DBAB8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2AF8C6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责令改正，对建设单位处20万元以上40万元以下的罚款，对单位直接负责的主管人员和其他直接责任人员处单位罚款数额百分之五以上百分之八点五以下的罚款。</w:t>
            </w:r>
          </w:p>
        </w:tc>
      </w:tr>
      <w:tr w14:paraId="6AC95D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5D8802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425B0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046BF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96529D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C6C69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6FC90E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4116A42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576F359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6F6FFD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1C6907A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66F8E6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748A03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9CFCAF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3D6F2E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E8D5A6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57917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建设单位未取得施工许可证或者开工报告未经批准，擅自施工</w:t>
            </w:r>
          </w:p>
        </w:tc>
        <w:tc>
          <w:tcPr>
            <w:tcW w:w="993" w:type="dxa"/>
            <w:gridSpan w:val="2"/>
            <w:vMerge w:val="restart"/>
            <w:tcBorders>
              <w:tl2br w:val="nil"/>
              <w:tr2bl w:val="nil"/>
            </w:tcBorders>
            <w:vAlign w:val="center"/>
          </w:tcPr>
          <w:p w14:paraId="2975EA6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《建设工程质量管理条例》第十三条</w:t>
            </w:r>
          </w:p>
        </w:tc>
        <w:tc>
          <w:tcPr>
            <w:tcW w:w="4110" w:type="dxa"/>
            <w:vMerge w:val="restart"/>
            <w:tcBorders>
              <w:tl2br w:val="nil"/>
              <w:tr2bl w:val="nil"/>
            </w:tcBorders>
            <w:vAlign w:val="center"/>
          </w:tcPr>
          <w:p w14:paraId="12B38D2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FFB156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《建设工程质量管理条例》第五十七条</w:t>
            </w:r>
          </w:p>
          <w:p w14:paraId="74C3C0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违反本条例规定，建设单位未取得施工许可证或者开工报告未经批准，擅自施工的，责令停止施工，限期改正，处工程合同价款百分之一以上百分之二以下的罚款。</w:t>
            </w:r>
          </w:p>
          <w:p w14:paraId="1E1DB66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8E613F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2DC3B65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4F301D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1D4CCF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14:paraId="71CE611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责令停止施工，限期改正，对建设单位处工程合同价款百分之一以上百分之一点二以下的罚款，对单位直接负责的主管人员和其他直接责任人员处单位罚款数额百分之五以上百分之六以下的罚款。</w:t>
            </w:r>
          </w:p>
        </w:tc>
      </w:tr>
      <w:tr w14:paraId="0C828D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71E52B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AEB24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90B5C7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96A5C7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4B5BE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1A949D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37CA1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责令停止施工，限期改正，对建设单位处工程合同价款百分之一点二以上百分之一点七以下的罚款，对单位直接负责的主管人员和其他直接责任人员处单位罚款数额百分之六以上百分之八点五以下的罚款。</w:t>
            </w:r>
          </w:p>
        </w:tc>
      </w:tr>
      <w:tr w14:paraId="4A775D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D7819B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2523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7C873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9C10A3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DA190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053829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工程项目不符合发放施工许可或开工报告条件，无法补办施工许可证或开工报告的；其他情节恶劣，或造成严重后果的违法行为。</w:t>
            </w:r>
          </w:p>
        </w:tc>
        <w:tc>
          <w:tcPr>
            <w:tcW w:w="3260" w:type="dxa"/>
            <w:tcBorders>
              <w:tl2br w:val="nil"/>
              <w:tr2bl w:val="nil"/>
            </w:tcBorders>
            <w:vAlign w:val="center"/>
          </w:tcPr>
          <w:p w14:paraId="3FDC4FB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责令停止施工，限期改正，对建设单位处工程合同价款百分之一点七以上百分之二以下的罚款，对单位直接负责的主管人员和其他直接责任人员处单位罚款数额百分之八点五以上百分之十以下的罚款。</w:t>
            </w:r>
          </w:p>
        </w:tc>
      </w:tr>
      <w:tr w14:paraId="2A2703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6C084B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2D52DA7">
            <w:pPr>
              <w:keepNext w:val="0"/>
              <w:keepLines w:val="0"/>
              <w:pageBreakBefore w:val="0"/>
              <w:widowControl/>
              <w:wordWrap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79AF764">
            <w:pPr>
              <w:keepNext w:val="0"/>
              <w:keepLines w:val="0"/>
              <w:pageBreakBefore w:val="0"/>
              <w:widowControl/>
              <w:wordWrap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w:t>
            </w:r>
          </w:p>
          <w:p w14:paraId="178E953C">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（一）未组织竣工验收，擅自交付使用的</w:t>
            </w:r>
          </w:p>
          <w:p w14:paraId="4E4C9E2A">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（二）验收不合格，擅自交付使用的</w:t>
            </w:r>
          </w:p>
          <w:p w14:paraId="032F91DC">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（三）对不合格的建设工程按照合格工程验收的</w:t>
            </w:r>
          </w:p>
          <w:p w14:paraId="5C95E900">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D868AAB">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359D0DA7">
            <w:pPr>
              <w:keepNext w:val="0"/>
              <w:keepLines w:val="0"/>
              <w:pageBreakBefore w:val="0"/>
              <w:widowControl/>
              <w:wordWrap w:val="0"/>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《建设工程质量管理条例》第十六条</w:t>
            </w:r>
          </w:p>
        </w:tc>
        <w:tc>
          <w:tcPr>
            <w:tcW w:w="4110" w:type="dxa"/>
            <w:vMerge w:val="restart"/>
            <w:tcBorders>
              <w:tl2br w:val="nil"/>
              <w:tr2bl w:val="nil"/>
            </w:tcBorders>
            <w:vAlign w:val="center"/>
          </w:tcPr>
          <w:p w14:paraId="6D4F40D9">
            <w:pPr>
              <w:keepNext w:val="0"/>
              <w:keepLines w:val="0"/>
              <w:pageBreakBefore w:val="0"/>
              <w:widowControl/>
              <w:overflowPunct/>
              <w:topLinePunct w:val="0"/>
              <w:bidi w:val="0"/>
              <w:spacing w:beforeAutospacing="0" w:afterAutospacing="0"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《建设工程质量管理条例》第五十八条</w:t>
            </w:r>
          </w:p>
          <w:p w14:paraId="18BD595F">
            <w:pPr>
              <w:keepNext w:val="0"/>
              <w:keepLines w:val="0"/>
              <w:pageBreakBefore w:val="0"/>
              <w:widowControl/>
              <w:overflowPunct/>
              <w:topLinePunct w:val="0"/>
              <w:bidi w:val="0"/>
              <w:spacing w:beforeAutospacing="0" w:afterAutospacing="0"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违反本条例规定，建设单位有下列行为之一的，责令改正，处工程合同价款百分之二以上百分之四以下的罚款；造成损失的，依法承担赔偿责任：</w:t>
            </w:r>
          </w:p>
          <w:p w14:paraId="1EC5EE23">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（一）未组织竣工验收，擅自交付使用的；</w:t>
            </w:r>
          </w:p>
          <w:p w14:paraId="2F399ACD">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（二）验收不合格，擅自交付使用的；</w:t>
            </w:r>
          </w:p>
          <w:p w14:paraId="2E7C0D34">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（三）对不合格的建设工程按照合格工程验收的。</w:t>
            </w:r>
          </w:p>
          <w:p w14:paraId="5DF5A916">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FBF61F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69F022AB">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009710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F17BC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14:paraId="47B682A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责令改正，对建设单位处工程合同价款百分之二以上百分之二点五以下的罚款，对单位直接负责的主管人员和其他直接责任人员处单位罚款数额百分之五以上百分之六以下的罚款。</w:t>
            </w:r>
          </w:p>
        </w:tc>
      </w:tr>
      <w:tr w14:paraId="72540B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D8A91C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42C4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7D8886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981343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25CBF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007812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实施违法行为，造成不良社会影响或初次违法，未主动消除或减轻违法行为危害后果的。</w:t>
            </w:r>
          </w:p>
        </w:tc>
        <w:tc>
          <w:tcPr>
            <w:tcW w:w="3260" w:type="dxa"/>
            <w:tcBorders>
              <w:tl2br w:val="nil"/>
              <w:tr2bl w:val="nil"/>
            </w:tcBorders>
            <w:vAlign w:val="center"/>
          </w:tcPr>
          <w:p w14:paraId="687602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责令改正，对建设单位处工程合同价款百分之二点五以上百分之三点五以下的罚款，对单位直接负责的主管人员和其他直接责任人员处单位罚款数额百分之六以上百分之八点五以下的罚款。</w:t>
            </w:r>
          </w:p>
        </w:tc>
      </w:tr>
      <w:tr w14:paraId="5EE543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B791E6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D28D5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903B2C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431DCE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4FA6B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60911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w:t>
            </w:r>
          </w:p>
          <w:p w14:paraId="536548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（2）2年内2次及以上同类型违法；</w:t>
            </w:r>
          </w:p>
          <w:p w14:paraId="01B98CD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（3）足以影响建设工程市场秩序和社会稳定的；</w:t>
            </w:r>
          </w:p>
          <w:p w14:paraId="647E1E9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（4）法律法规规定的其他应当从重处罚的情形。</w:t>
            </w:r>
          </w:p>
        </w:tc>
        <w:tc>
          <w:tcPr>
            <w:tcW w:w="3260" w:type="dxa"/>
            <w:tcBorders>
              <w:tl2br w:val="nil"/>
              <w:tr2bl w:val="nil"/>
            </w:tcBorders>
            <w:vAlign w:val="center"/>
          </w:tcPr>
          <w:p w14:paraId="176E29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责令改正，对建设单位处工程合同价款百分之三点五以上百分之四以下的罚款，对单位直接负责的主管人员和其他直接责任人员处单位罚款数额百分之八点五以上百分之十以下的罚款。</w:t>
            </w:r>
          </w:p>
        </w:tc>
      </w:tr>
      <w:tr w14:paraId="6FC7A0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404920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807C42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B486B7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AB3A8A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7DC2367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建设工程竣工验收后，建设单位未向建设行政主管部门或者其他有关部门移交建设项目档案</w:t>
            </w:r>
          </w:p>
        </w:tc>
        <w:tc>
          <w:tcPr>
            <w:tcW w:w="993" w:type="dxa"/>
            <w:gridSpan w:val="2"/>
            <w:vMerge w:val="restart"/>
            <w:tcBorders>
              <w:tl2br w:val="nil"/>
              <w:tr2bl w:val="nil"/>
            </w:tcBorders>
            <w:vAlign w:val="center"/>
          </w:tcPr>
          <w:p w14:paraId="41641D5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《建设工程质量管理条例》第十七条</w:t>
            </w:r>
          </w:p>
        </w:tc>
        <w:tc>
          <w:tcPr>
            <w:tcW w:w="4110" w:type="dxa"/>
            <w:vMerge w:val="restart"/>
            <w:tcBorders>
              <w:tl2br w:val="nil"/>
              <w:tr2bl w:val="nil"/>
            </w:tcBorders>
            <w:vAlign w:val="center"/>
          </w:tcPr>
          <w:p w14:paraId="345DEF9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《建设工程质量管理条例》第五十九条</w:t>
            </w:r>
          </w:p>
          <w:p w14:paraId="4D5FE3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违反本条例规定，建设工程竣工验收后，建设单位未向建设行政主管部门或者其他有关部门移交建设项目档案的，责令改正，处1万元以上10万元以下的罚款。</w:t>
            </w:r>
          </w:p>
          <w:p w14:paraId="0965E5D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D3A1B2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7D2FCE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2B651F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3C34A1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逾期15日以下改正的。</w:t>
            </w:r>
          </w:p>
        </w:tc>
        <w:tc>
          <w:tcPr>
            <w:tcW w:w="3260" w:type="dxa"/>
            <w:tcBorders>
              <w:tl2br w:val="nil"/>
              <w:tr2bl w:val="nil"/>
            </w:tcBorders>
            <w:vAlign w:val="center"/>
          </w:tcPr>
          <w:p w14:paraId="7419C06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责令改正，对建设单位处1万元以上3万元以下的罚款，对单位直接负责的主管人员和其他直接责任人员处单位罚款数额百分之五以上百分之六以下的罚款。</w:t>
            </w:r>
          </w:p>
        </w:tc>
      </w:tr>
      <w:tr w14:paraId="7FC438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37AE1E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C2296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C531EE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77D40C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DAD798F">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F867D4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逾期15日以上30日以下改正的。</w:t>
            </w:r>
          </w:p>
        </w:tc>
        <w:tc>
          <w:tcPr>
            <w:tcW w:w="3260" w:type="dxa"/>
            <w:tcBorders>
              <w:tl2br w:val="nil"/>
              <w:tr2bl w:val="nil"/>
            </w:tcBorders>
            <w:vAlign w:val="center"/>
          </w:tcPr>
          <w:p w14:paraId="01F916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责令改正，对建设单位处3万元以上7万元以下的罚款，对单位直接负责的主管人员和其他直接责任人员处单位罚款数额百分之六以上百分之八点五以下的罚款。</w:t>
            </w:r>
          </w:p>
        </w:tc>
      </w:tr>
      <w:tr w14:paraId="31E2F2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AFA30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06D95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9F0DBB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480C33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1B8BF80">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717A6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73B9E6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责令改正，对建设单位处7万元以上10万元以下的罚款，对单位直接负责的主管人员和其他直接责任人员处单位罚款数额百分之八点五以上百分之十以下的罚款。</w:t>
            </w:r>
          </w:p>
        </w:tc>
      </w:tr>
      <w:tr w14:paraId="6CCEDF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535" w:type="dxa"/>
            <w:vMerge w:val="restart"/>
            <w:tcBorders>
              <w:tl2br w:val="nil"/>
              <w:tr2bl w:val="nil"/>
            </w:tcBorders>
            <w:vAlign w:val="center"/>
          </w:tcPr>
          <w:p w14:paraId="5AE7BEE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6F4F3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勘察、设计、施工、工程监理单位超越本单位资质等级承揽工程</w:t>
            </w:r>
          </w:p>
        </w:tc>
        <w:tc>
          <w:tcPr>
            <w:tcW w:w="993" w:type="dxa"/>
            <w:gridSpan w:val="2"/>
            <w:vMerge w:val="restart"/>
            <w:tcBorders>
              <w:tl2br w:val="nil"/>
              <w:tr2bl w:val="nil"/>
            </w:tcBorders>
            <w:vAlign w:val="center"/>
          </w:tcPr>
          <w:p w14:paraId="341DB27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《建设工程质量管理条例》第十八条第二款/</w:t>
            </w:r>
            <w:r>
              <w:rPr>
                <w:rFonts w:ascii="仿宋_GB2312" w:hAnsi="宋体" w:eastAsia="仿宋_GB2312"/>
                <w:color w:val="000000" w:themeColor="text1"/>
                <w:kern w:val="0"/>
                <w:szCs w:val="21"/>
                <w14:textFill>
                  <w14:solidFill>
                    <w14:schemeClr w14:val="tx1"/>
                  </w14:solidFill>
                </w14:textFill>
              </w:rPr>
              <w:t>第二十五条第二款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第三十四条第二款</w:t>
            </w:r>
          </w:p>
        </w:tc>
        <w:tc>
          <w:tcPr>
            <w:tcW w:w="4110" w:type="dxa"/>
            <w:vMerge w:val="restart"/>
            <w:tcBorders>
              <w:tl2br w:val="nil"/>
              <w:tr2bl w:val="nil"/>
            </w:tcBorders>
            <w:vAlign w:val="center"/>
          </w:tcPr>
          <w:p w14:paraId="3820222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《建设工程质量管理条例》第六十条第一款</w:t>
            </w:r>
          </w:p>
          <w:p w14:paraId="567AD9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175C000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7A2105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1CC88B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040A49F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E2E96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2F8A8C4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违法行为，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14:paraId="78C47A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9C834A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4E0C8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2E137B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DCCF5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677BB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6AB29D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BABAA7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14:paraId="713F3C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0" w:hRule="atLeast"/>
          <w:jc w:val="center"/>
        </w:trPr>
        <w:tc>
          <w:tcPr>
            <w:tcW w:w="535" w:type="dxa"/>
            <w:vMerge w:val="continue"/>
            <w:tcBorders>
              <w:tl2br w:val="nil"/>
              <w:tr2bl w:val="nil"/>
            </w:tcBorders>
            <w:vAlign w:val="center"/>
          </w:tcPr>
          <w:p w14:paraId="24B7968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89C1E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16DA4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441A50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2E75D66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C0A85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（1）2年内2次同类型违法的。</w:t>
            </w:r>
          </w:p>
        </w:tc>
        <w:tc>
          <w:tcPr>
            <w:tcW w:w="3260" w:type="dxa"/>
            <w:tcBorders>
              <w:tl2br w:val="nil"/>
              <w:tr2bl w:val="nil"/>
            </w:tcBorders>
            <w:vAlign w:val="center"/>
          </w:tcPr>
          <w:p w14:paraId="1CFD85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责令停业整顿30-60日。</w:t>
            </w:r>
          </w:p>
        </w:tc>
      </w:tr>
      <w:tr w14:paraId="5EB433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3" w:hRule="atLeast"/>
          <w:jc w:val="center"/>
        </w:trPr>
        <w:tc>
          <w:tcPr>
            <w:tcW w:w="535" w:type="dxa"/>
            <w:vMerge w:val="continue"/>
            <w:tcBorders>
              <w:tl2br w:val="nil"/>
              <w:tr2bl w:val="nil"/>
            </w:tcBorders>
            <w:vAlign w:val="center"/>
          </w:tcPr>
          <w:p w14:paraId="3D42A3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C55B3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388751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AC86A6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5FB499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90C69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vAlign w:val="center"/>
          </w:tcPr>
          <w:p w14:paraId="42DFD7E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30-60日；有违法所得的，予以没收。</w:t>
            </w:r>
          </w:p>
        </w:tc>
      </w:tr>
      <w:tr w14:paraId="4E4F08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 w:hRule="atLeast"/>
          <w:jc w:val="center"/>
        </w:trPr>
        <w:tc>
          <w:tcPr>
            <w:tcW w:w="535" w:type="dxa"/>
            <w:vMerge w:val="continue"/>
            <w:tcBorders>
              <w:tl2br w:val="nil"/>
              <w:tr2bl w:val="nil"/>
            </w:tcBorders>
            <w:vAlign w:val="center"/>
          </w:tcPr>
          <w:p w14:paraId="24BE020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B754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C9C661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CBD83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FECA7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87BEE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vAlign w:val="center"/>
          </w:tcPr>
          <w:p w14:paraId="178DD3F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60—90日；有违法所得的，予以没收。</w:t>
            </w:r>
          </w:p>
        </w:tc>
      </w:tr>
      <w:tr w14:paraId="6C8BA3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14:paraId="21B3653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438C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F3A184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B6BC0E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17037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54DD4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vAlign w:val="center"/>
          </w:tcPr>
          <w:p w14:paraId="7AE20B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90—120日；有违法所得的，予以没收。</w:t>
            </w:r>
          </w:p>
        </w:tc>
      </w:tr>
      <w:tr w14:paraId="4625D4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0B63113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AB86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3F2D65A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22502F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2BC8B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DF072E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246103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120—180日；有违法所得的，予以没收。</w:t>
            </w:r>
          </w:p>
        </w:tc>
      </w:tr>
      <w:tr w14:paraId="0529F2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1594AE3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57FBA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36E44B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47448B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2FF95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A20CA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（6）造成重大质量安全事故；或造成分部工程存在严重缺陷，经返修和加固处理仍不能满足安全使用要求。</w:t>
            </w:r>
          </w:p>
        </w:tc>
        <w:tc>
          <w:tcPr>
            <w:tcW w:w="3260" w:type="dxa"/>
            <w:tcBorders>
              <w:tl2br w:val="nil"/>
              <w:tr2bl w:val="nil"/>
            </w:tcBorders>
            <w:vAlign w:val="center"/>
          </w:tcPr>
          <w:p w14:paraId="2394C1D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降低资质等级；有违法所得的，予以没收。</w:t>
            </w:r>
          </w:p>
        </w:tc>
      </w:tr>
      <w:tr w14:paraId="7B7131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39122D5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7674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5589C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E34761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024A6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195EA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（7）造成特别重大质量安全事故；或造成单位（子单位）工程存在严重缺陷，经返修和加固处理仍不能满足安全使用要求。</w:t>
            </w:r>
          </w:p>
        </w:tc>
        <w:tc>
          <w:tcPr>
            <w:tcW w:w="3260" w:type="dxa"/>
            <w:tcBorders>
              <w:tl2br w:val="nil"/>
              <w:tr2bl w:val="nil"/>
            </w:tcBorders>
            <w:vAlign w:val="center"/>
          </w:tcPr>
          <w:p w14:paraId="072FB8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吊销资质证书；有违法所得的，予以没收。</w:t>
            </w:r>
          </w:p>
        </w:tc>
      </w:tr>
      <w:tr w14:paraId="2CAC33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0CF0F4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EBBC7EC">
            <w:pPr>
              <w:keepNext w:val="0"/>
              <w:keepLines w:val="0"/>
              <w:pageBreakBefore w:val="0"/>
              <w:widowControl/>
              <w:overflowPunct/>
              <w:topLinePunct w:val="0"/>
              <w:bidi w:val="0"/>
              <w:spacing w:beforeAutospacing="0" w:afterAutospacing="0" w:line="260" w:lineRule="exact"/>
              <w:ind w:firstLine="226" w:firstLineChars="100"/>
              <w:jc w:val="left"/>
              <w:rPr>
                <w:rFonts w:ascii="宋体" w:hAnsi="宋体" w:cs="Arial"/>
                <w:color w:val="000000" w:themeColor="text1"/>
                <w:spacing w:val="8"/>
                <w:kern w:val="0"/>
                <w:szCs w:val="21"/>
                <w14:textFill>
                  <w14:solidFill>
                    <w14:schemeClr w14:val="tx1"/>
                  </w14:solidFill>
                </w14:textFill>
              </w:rPr>
            </w:pPr>
          </w:p>
          <w:p w14:paraId="40753A2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5B54716">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w:t>
            </w:r>
          </w:p>
        </w:tc>
        <w:tc>
          <w:tcPr>
            <w:tcW w:w="993" w:type="dxa"/>
            <w:gridSpan w:val="2"/>
            <w:vMerge w:val="restart"/>
            <w:tcBorders>
              <w:tl2br w:val="nil"/>
              <w:tr2bl w:val="nil"/>
            </w:tcBorders>
            <w:vAlign w:val="center"/>
          </w:tcPr>
          <w:p w14:paraId="7F042E7D">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《建设工程质量管理条例》第十八条第一款/</w:t>
            </w:r>
            <w:r>
              <w:rPr>
                <w:rFonts w:ascii="仿宋_GB2312" w:hAnsi="宋体" w:eastAsia="仿宋_GB2312"/>
                <w:color w:val="000000" w:themeColor="text1"/>
                <w:kern w:val="0"/>
                <w:szCs w:val="21"/>
                <w14:textFill>
                  <w14:solidFill>
                    <w14:schemeClr w14:val="tx1"/>
                  </w14:solidFill>
                </w14:textFill>
              </w:rPr>
              <w:t>第二十五条第一款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第三十四条第一款</w:t>
            </w:r>
          </w:p>
        </w:tc>
        <w:tc>
          <w:tcPr>
            <w:tcW w:w="4110" w:type="dxa"/>
            <w:vMerge w:val="restart"/>
            <w:tcBorders>
              <w:tl2br w:val="nil"/>
              <w:tr2bl w:val="nil"/>
            </w:tcBorders>
            <w:vAlign w:val="center"/>
          </w:tcPr>
          <w:p w14:paraId="31D08DE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684BF7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436557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7037D5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D1F01E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w:t>
            </w:r>
            <w:r>
              <w:rPr>
                <w:rFonts w:ascii="仿宋_GB2312" w:hAnsi="宋体" w:eastAsia="仿宋_GB2312"/>
                <w:color w:val="000000" w:themeColor="text1"/>
                <w:kern w:val="0"/>
                <w:szCs w:val="21"/>
                <w14:textFill>
                  <w14:solidFill>
                    <w14:schemeClr w14:val="tx1"/>
                  </w14:solidFill>
                </w14:textFill>
              </w:rPr>
              <w:t>第一款</w:t>
            </w:r>
            <w:r>
              <w:rPr>
                <w:rFonts w:hint="eastAsia" w:ascii="仿宋_GB2312" w:hAnsi="宋体" w:eastAsia="仿宋_GB2312"/>
                <w:color w:val="000000" w:themeColor="text1"/>
                <w:kern w:val="0"/>
                <w:szCs w:val="21"/>
                <w14:textFill>
                  <w14:solidFill>
                    <w14:schemeClr w14:val="tx1"/>
                  </w14:solidFill>
                </w14:textFill>
              </w:rPr>
              <w:t>/第二款</w:t>
            </w:r>
          </w:p>
          <w:p w14:paraId="6209E56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7CBE36B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未取得资质证书承揽工程的，予以取缔，依照前款规定处以罚款；有违法所得的，予以没收。</w:t>
            </w:r>
          </w:p>
          <w:p w14:paraId="51ABBC5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10B576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41A7CF8">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FFAB4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86119C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08C71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倍以上1.2倍以下的罚款；对施工单位处工程合同价款百分之二以上百分之二点二以下的罚款；对单位直接负责主管人员和其他直接责任人员处单位罚款数额百分之五以上百分之六以下的罚款；未取得资质证书承揽工程的，予以取缔；有违法所得的，予以没收。</w:t>
            </w:r>
          </w:p>
        </w:tc>
      </w:tr>
      <w:tr w14:paraId="4B20C7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79A387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FB199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2A3E1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478D41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D0101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p w14:paraId="22FF68A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AE4BCC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8A4565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2倍以上1.7倍以下的罚款；对施工单位处工程合同价款百分之二点二以上百分之三点五以下的罚款；对单位直接负责主管人员和其他直接责任人员处单位罚款数额百分之六以上百分之八点五以下的罚款；未取得资质证书承揽工程的，予以取缔；有违法所得的，予以没收。</w:t>
            </w:r>
          </w:p>
        </w:tc>
      </w:tr>
      <w:tr w14:paraId="3DD6D3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4" w:hRule="atLeast"/>
          <w:jc w:val="center"/>
        </w:trPr>
        <w:tc>
          <w:tcPr>
            <w:tcW w:w="535" w:type="dxa"/>
            <w:vMerge w:val="continue"/>
            <w:tcBorders>
              <w:tl2br w:val="nil"/>
              <w:tr2bl w:val="nil"/>
            </w:tcBorders>
            <w:vAlign w:val="center"/>
          </w:tcPr>
          <w:p w14:paraId="26AC92D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49F0B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29393C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68B59E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50B46D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6E5082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260" w:type="dxa"/>
            <w:tcBorders>
              <w:tl2br w:val="nil"/>
              <w:tr2bl w:val="nil"/>
            </w:tcBorders>
            <w:vAlign w:val="center"/>
          </w:tcPr>
          <w:p w14:paraId="20DD147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可以责令停业整顿，降低资质等级；未取得资质证书承揽工程的，予以取缔；有违法所得的，予以没收。</w:t>
            </w:r>
          </w:p>
        </w:tc>
      </w:tr>
      <w:tr w14:paraId="4C8BEF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14:paraId="34F4701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A2DCB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9884FB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820819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08D15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9C84F9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（2）3年内2次以上同类型违法；造成较大以上质量、安全事故的。</w:t>
            </w:r>
          </w:p>
        </w:tc>
        <w:tc>
          <w:tcPr>
            <w:tcW w:w="3260" w:type="dxa"/>
            <w:tcBorders>
              <w:tl2br w:val="nil"/>
              <w:tr2bl w:val="nil"/>
            </w:tcBorders>
            <w:vAlign w:val="center"/>
          </w:tcPr>
          <w:p w14:paraId="7ACAE9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未取得资质证书承揽工程的，予以取缔；有违法所得的，予以没收。</w:t>
            </w:r>
          </w:p>
        </w:tc>
      </w:tr>
      <w:tr w14:paraId="31F80C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CD8FE8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954DEFC">
            <w:pPr>
              <w:keepNext w:val="0"/>
              <w:keepLines w:val="0"/>
              <w:pageBreakBefore w:val="0"/>
              <w:widowControl/>
              <w:overflowPunct/>
              <w:topLinePunct w:val="0"/>
              <w:bidi w:val="0"/>
              <w:spacing w:beforeAutospacing="0" w:afterAutospacing="0" w:line="260" w:lineRule="exact"/>
              <w:jc w:val="left"/>
              <w:rPr>
                <w:rFonts w:hint="eastAsia" w:ascii="宋体" w:hAnsi="宋体" w:cs="Arial"/>
                <w:color w:val="000000" w:themeColor="text1"/>
                <w:spacing w:val="8"/>
                <w:kern w:val="0"/>
                <w:szCs w:val="21"/>
                <w14:textFill>
                  <w14:solidFill>
                    <w14:schemeClr w14:val="tx1"/>
                  </w14:solidFill>
                </w14:textFill>
              </w:rPr>
            </w:pPr>
          </w:p>
          <w:p w14:paraId="1C18FD20">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w:t>
            </w:r>
          </w:p>
        </w:tc>
        <w:tc>
          <w:tcPr>
            <w:tcW w:w="993" w:type="dxa"/>
            <w:gridSpan w:val="2"/>
            <w:vMerge w:val="restart"/>
            <w:tcBorders>
              <w:tl2br w:val="nil"/>
              <w:tr2bl w:val="nil"/>
            </w:tcBorders>
            <w:vAlign w:val="center"/>
          </w:tcPr>
          <w:p w14:paraId="15A9D0C5">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《建设工程质量管理条例》第十八条第一款/</w:t>
            </w:r>
            <w:r>
              <w:rPr>
                <w:rFonts w:ascii="仿宋_GB2312" w:hAnsi="宋体" w:eastAsia="仿宋_GB2312"/>
                <w:color w:val="000000" w:themeColor="text1"/>
                <w:kern w:val="0"/>
                <w:szCs w:val="21"/>
                <w14:textFill>
                  <w14:solidFill>
                    <w14:schemeClr w14:val="tx1"/>
                  </w14:solidFill>
                </w14:textFill>
              </w:rPr>
              <w:t>第二十五条第一款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第三十四条第一款</w:t>
            </w:r>
          </w:p>
        </w:tc>
        <w:tc>
          <w:tcPr>
            <w:tcW w:w="4110" w:type="dxa"/>
            <w:vMerge w:val="restart"/>
            <w:tcBorders>
              <w:tl2br w:val="nil"/>
              <w:tr2bl w:val="nil"/>
            </w:tcBorders>
            <w:vAlign w:val="center"/>
          </w:tcPr>
          <w:p w14:paraId="2FFC958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w:t>
            </w:r>
            <w:r>
              <w:rPr>
                <w:rFonts w:ascii="仿宋_GB2312" w:hAnsi="宋体" w:eastAsia="仿宋_GB2312"/>
                <w:color w:val="000000" w:themeColor="text1"/>
                <w:kern w:val="0"/>
                <w:szCs w:val="21"/>
                <w14:textFill>
                  <w14:solidFill>
                    <w14:schemeClr w14:val="tx1"/>
                  </w14:solidFill>
                </w14:textFill>
              </w:rPr>
              <w:t>第一款</w:t>
            </w:r>
            <w:r>
              <w:rPr>
                <w:rFonts w:hint="eastAsia" w:ascii="仿宋_GB2312" w:hAnsi="宋体" w:eastAsia="仿宋_GB2312"/>
                <w:color w:val="000000" w:themeColor="text1"/>
                <w:kern w:val="0"/>
                <w:szCs w:val="21"/>
                <w14:textFill>
                  <w14:solidFill>
                    <w14:schemeClr w14:val="tx1"/>
                  </w14:solidFill>
                </w14:textFill>
              </w:rPr>
              <w:t>/第三款</w:t>
            </w:r>
          </w:p>
          <w:p w14:paraId="541FF42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41424C4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以欺骗手段取得资质证书承揽工程的，吊销资质证书，依照本条第一款规定处以罚款；有违法所得的，予以没收。</w:t>
            </w:r>
          </w:p>
          <w:p w14:paraId="0E12D65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DAE9B1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675367C5">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1AC4A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08E3E5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2D8412A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14:paraId="2B62B7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CF30F6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9D2AE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E549EB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2F0997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B7280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1B71D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F815E1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14:paraId="6A3CC9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tl2br w:val="nil"/>
              <w:tr2bl w:val="nil"/>
            </w:tcBorders>
            <w:vAlign w:val="center"/>
          </w:tcPr>
          <w:p w14:paraId="5CF2BCA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7FA34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485BD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226AE0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11F22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B33CC4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260" w:type="dxa"/>
            <w:tcBorders>
              <w:tl2br w:val="nil"/>
              <w:tr2bl w:val="nil"/>
            </w:tcBorders>
            <w:vAlign w:val="center"/>
          </w:tcPr>
          <w:p w14:paraId="1A9759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w:t>
            </w:r>
          </w:p>
        </w:tc>
      </w:tr>
      <w:tr w14:paraId="0B23A6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1" w:hRule="atLeast"/>
          <w:jc w:val="center"/>
        </w:trPr>
        <w:tc>
          <w:tcPr>
            <w:tcW w:w="535" w:type="dxa"/>
            <w:vMerge w:val="continue"/>
            <w:tcBorders>
              <w:tl2br w:val="nil"/>
              <w:tr2bl w:val="nil"/>
            </w:tcBorders>
            <w:vAlign w:val="center"/>
          </w:tcPr>
          <w:p w14:paraId="2ABF815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4E433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13FED4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0BA5EE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E5663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8FEA8F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（2）造成较大以上质量、安全事故的。</w:t>
            </w:r>
          </w:p>
        </w:tc>
        <w:tc>
          <w:tcPr>
            <w:tcW w:w="3260" w:type="dxa"/>
            <w:tcBorders>
              <w:tl2br w:val="nil"/>
              <w:tr2bl w:val="nil"/>
            </w:tcBorders>
            <w:vAlign w:val="center"/>
          </w:tcPr>
          <w:p w14:paraId="38597A0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2倍的罚款；对施工单位处工程合同价款百分之四的罚款；对单位直接负责主管人员和其他直接责任人员处单位罚款数额百分之十的罚款；有违法所得的，予以没收。</w:t>
            </w:r>
          </w:p>
        </w:tc>
      </w:tr>
      <w:tr w14:paraId="5697D6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795CC4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335C61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EAA71CF">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F2F26C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勘察、设计、施工、工程监理单位允许其他单位或者个人以本单位名义承揽工程</w:t>
            </w:r>
          </w:p>
        </w:tc>
        <w:tc>
          <w:tcPr>
            <w:tcW w:w="993" w:type="dxa"/>
            <w:gridSpan w:val="2"/>
            <w:vMerge w:val="restart"/>
            <w:tcBorders>
              <w:tl2br w:val="nil"/>
              <w:tr2bl w:val="nil"/>
            </w:tcBorders>
            <w:vAlign w:val="center"/>
          </w:tcPr>
          <w:p w14:paraId="6A71580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5A1E886">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C668E9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《建设工程质量管理条例》第十八条第二款/</w:t>
            </w:r>
            <w:r>
              <w:rPr>
                <w:rFonts w:ascii="仿宋_GB2312" w:hAnsi="宋体" w:eastAsia="仿宋_GB2312"/>
                <w:color w:val="000000" w:themeColor="text1"/>
                <w:kern w:val="0"/>
                <w:szCs w:val="21"/>
                <w14:textFill>
                  <w14:solidFill>
                    <w14:schemeClr w14:val="tx1"/>
                  </w14:solidFill>
                </w14:textFill>
              </w:rPr>
              <w:t>第二十五条第二款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第三十四条第二款</w:t>
            </w:r>
          </w:p>
        </w:tc>
        <w:tc>
          <w:tcPr>
            <w:tcW w:w="4110" w:type="dxa"/>
            <w:vMerge w:val="restart"/>
            <w:tcBorders>
              <w:tl2br w:val="nil"/>
              <w:tr2bl w:val="nil"/>
            </w:tcBorders>
            <w:vAlign w:val="center"/>
          </w:tcPr>
          <w:p w14:paraId="11A27C0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76B8A52">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CDA4CD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《建设工程质量管理条例》第六十一条</w:t>
            </w:r>
          </w:p>
          <w:p w14:paraId="70F6BF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w:t>
            </w:r>
            <w:r>
              <w:rPr>
                <w:rFonts w:hint="eastAsia" w:ascii="仿宋_GB2312" w:hAnsi="宋体" w:eastAsia="仿宋_GB2312"/>
                <w:color w:val="000000" w:themeColor="text1"/>
                <w:kern w:val="0"/>
                <w:szCs w:val="21"/>
                <w14:textFill>
                  <w14:solidFill>
                    <w14:schemeClr w14:val="tx1"/>
                  </w14:solidFill>
                </w14:textFill>
              </w:rPr>
              <w:t>，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p w14:paraId="40FFC09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7125EC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6B4E7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2C59CC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45778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FE311C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w:t>
            </w:r>
          </w:p>
        </w:tc>
      </w:tr>
      <w:tr w14:paraId="066232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CD28A4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84EF3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155782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3129C7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883B32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6896CC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5C9505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w:t>
            </w:r>
          </w:p>
        </w:tc>
      </w:tr>
      <w:tr w14:paraId="55FAD6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6" w:hRule="atLeast"/>
          <w:jc w:val="center"/>
        </w:trPr>
        <w:tc>
          <w:tcPr>
            <w:tcW w:w="535" w:type="dxa"/>
            <w:vMerge w:val="continue"/>
            <w:tcBorders>
              <w:tl2br w:val="nil"/>
              <w:tr2bl w:val="nil"/>
            </w:tcBorders>
            <w:vAlign w:val="center"/>
          </w:tcPr>
          <w:p w14:paraId="5F1C7FC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C04A1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4CDD40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A2BD05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92064B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D26328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w:t>
            </w:r>
          </w:p>
        </w:tc>
        <w:tc>
          <w:tcPr>
            <w:tcW w:w="3260" w:type="dxa"/>
            <w:tcBorders>
              <w:tl2br w:val="nil"/>
              <w:tr2bl w:val="nil"/>
            </w:tcBorders>
            <w:vAlign w:val="center"/>
          </w:tcPr>
          <w:p w14:paraId="2296F6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责令停业整顿30—60日。</w:t>
            </w:r>
          </w:p>
        </w:tc>
      </w:tr>
      <w:tr w14:paraId="1CEFC4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14:paraId="123452D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17341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B7E0F5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334B63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AB783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A6401A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w:t>
            </w:r>
          </w:p>
        </w:tc>
        <w:tc>
          <w:tcPr>
            <w:tcW w:w="3260" w:type="dxa"/>
            <w:tcBorders>
              <w:tl2br w:val="nil"/>
              <w:tr2bl w:val="nil"/>
            </w:tcBorders>
            <w:vAlign w:val="center"/>
          </w:tcPr>
          <w:p w14:paraId="2830982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30—60日。</w:t>
            </w:r>
          </w:p>
        </w:tc>
      </w:tr>
      <w:tr w14:paraId="4EE9B1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14:paraId="120263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FE5DB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13CCF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60FAF0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652E0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BCA3C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vAlign w:val="center"/>
          </w:tcPr>
          <w:p w14:paraId="56356AC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60—90日。</w:t>
            </w:r>
          </w:p>
        </w:tc>
      </w:tr>
      <w:tr w14:paraId="5B2FE8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 w:hRule="atLeast"/>
          <w:jc w:val="center"/>
        </w:trPr>
        <w:tc>
          <w:tcPr>
            <w:tcW w:w="535" w:type="dxa"/>
            <w:vMerge w:val="continue"/>
            <w:tcBorders>
              <w:tl2br w:val="nil"/>
              <w:tr2bl w:val="nil"/>
            </w:tcBorders>
            <w:vAlign w:val="center"/>
          </w:tcPr>
          <w:p w14:paraId="5512DCF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8987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89724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3200B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78021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F7C7B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vAlign w:val="center"/>
          </w:tcPr>
          <w:p w14:paraId="2A461D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90—120日。</w:t>
            </w:r>
          </w:p>
        </w:tc>
      </w:tr>
      <w:tr w14:paraId="1BF3A7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5" w:type="dxa"/>
            <w:vMerge w:val="continue"/>
            <w:tcBorders>
              <w:tl2br w:val="nil"/>
              <w:tr2bl w:val="nil"/>
            </w:tcBorders>
            <w:vAlign w:val="center"/>
          </w:tcPr>
          <w:p w14:paraId="41A6B04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A635E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9FF5C4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B37699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4AF98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52713C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051C1D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120—180日。</w:t>
            </w:r>
          </w:p>
        </w:tc>
      </w:tr>
      <w:tr w14:paraId="477CDB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5" w:type="dxa"/>
            <w:vMerge w:val="continue"/>
            <w:tcBorders>
              <w:tl2br w:val="nil"/>
              <w:tr2bl w:val="nil"/>
            </w:tcBorders>
            <w:vAlign w:val="center"/>
          </w:tcPr>
          <w:p w14:paraId="0C42C1E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AA556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0AA120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4454E6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603A2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4A3A3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14:paraId="064759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降低资质等级。</w:t>
            </w:r>
          </w:p>
        </w:tc>
      </w:tr>
      <w:tr w14:paraId="0507AC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 w:hRule="atLeast"/>
          <w:jc w:val="center"/>
        </w:trPr>
        <w:tc>
          <w:tcPr>
            <w:tcW w:w="535" w:type="dxa"/>
            <w:vMerge w:val="continue"/>
            <w:tcBorders>
              <w:tl2br w:val="nil"/>
              <w:tr2bl w:val="nil"/>
            </w:tcBorders>
            <w:vAlign w:val="center"/>
          </w:tcPr>
          <w:p w14:paraId="024578C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1CE2D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2CBBC4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E0E01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5EE63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29ADD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（7）3年内5次同类违法；或造成特别重大质量、安全事故的；或造成单位（子单位）工程存在严重缺陷，经返修和加固处理仍不能满足安全使用要求。</w:t>
            </w:r>
          </w:p>
        </w:tc>
        <w:tc>
          <w:tcPr>
            <w:tcW w:w="3260" w:type="dxa"/>
            <w:tcBorders>
              <w:tl2br w:val="nil"/>
              <w:tr2bl w:val="nil"/>
            </w:tcBorders>
            <w:vAlign w:val="center"/>
          </w:tcPr>
          <w:p w14:paraId="5263A4B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w:t>
            </w:r>
          </w:p>
        </w:tc>
      </w:tr>
      <w:tr w14:paraId="28FD6C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1A9A76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9B8F3A6">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p>
          <w:p w14:paraId="318A2053">
            <w:pPr>
              <w:keepNext w:val="0"/>
              <w:keepLines w:val="0"/>
              <w:pageBreakBefore w:val="0"/>
              <w:widowControl/>
              <w:overflowPunct/>
              <w:topLinePunct w:val="0"/>
              <w:bidi w:val="0"/>
              <w:spacing w:beforeAutospacing="0" w:afterAutospacing="0" w:line="260" w:lineRule="exact"/>
              <w:jc w:val="left"/>
              <w:rPr>
                <w:rFonts w:hint="eastAsia" w:ascii="宋体" w:hAnsi="宋体" w:cs="Arial"/>
                <w:color w:val="000000" w:themeColor="text1"/>
                <w:spacing w:val="8"/>
                <w:kern w:val="0"/>
                <w:szCs w:val="21"/>
                <w14:textFill>
                  <w14:solidFill>
                    <w14:schemeClr w14:val="tx1"/>
                  </w14:solidFill>
                </w14:textFill>
              </w:rPr>
            </w:pPr>
          </w:p>
          <w:p w14:paraId="1863E8A3">
            <w:pPr>
              <w:keepNext w:val="0"/>
              <w:keepLines w:val="0"/>
              <w:pageBreakBefore w:val="0"/>
              <w:widowControl/>
              <w:overflowPunct/>
              <w:topLinePunct w:val="0"/>
              <w:bidi w:val="0"/>
              <w:spacing w:beforeAutospacing="0" w:afterAutospacing="0" w:line="260" w:lineRule="exact"/>
              <w:jc w:val="left"/>
              <w:rPr>
                <w:rFonts w:hint="eastAsia" w:ascii="宋体" w:hAnsi="宋体" w:cs="Arial"/>
                <w:color w:val="000000" w:themeColor="text1"/>
                <w:spacing w:val="8"/>
                <w:kern w:val="0"/>
                <w:szCs w:val="21"/>
                <w14:textFill>
                  <w14:solidFill>
                    <w14:schemeClr w14:val="tx1"/>
                  </w14:solidFill>
                </w14:textFill>
              </w:rPr>
            </w:pPr>
          </w:p>
          <w:p w14:paraId="1A675362">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承包单位将承包的工程转包或者违法分包</w:t>
            </w:r>
          </w:p>
        </w:tc>
        <w:tc>
          <w:tcPr>
            <w:tcW w:w="993" w:type="dxa"/>
            <w:gridSpan w:val="2"/>
            <w:vMerge w:val="restart"/>
            <w:tcBorders>
              <w:tl2br w:val="nil"/>
              <w:tr2bl w:val="nil"/>
            </w:tcBorders>
            <w:vAlign w:val="center"/>
          </w:tcPr>
          <w:p w14:paraId="3EE5B40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1491B15">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14:paraId="28B51A8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《建设工程质量管理条例》第十八条第三款/</w:t>
            </w:r>
            <w:r>
              <w:rPr>
                <w:rFonts w:ascii="仿宋_GB2312" w:hAnsi="宋体" w:eastAsia="仿宋_GB2312"/>
                <w:color w:val="000000" w:themeColor="text1"/>
                <w:kern w:val="0"/>
                <w:szCs w:val="21"/>
                <w14:textFill>
                  <w14:solidFill>
                    <w14:schemeClr w14:val="tx1"/>
                  </w14:solidFill>
                </w14:textFill>
              </w:rPr>
              <w:t>第二十五条第三款</w:t>
            </w:r>
          </w:p>
        </w:tc>
        <w:tc>
          <w:tcPr>
            <w:tcW w:w="4110" w:type="dxa"/>
            <w:vMerge w:val="restart"/>
            <w:tcBorders>
              <w:tl2br w:val="nil"/>
              <w:tr2bl w:val="nil"/>
            </w:tcBorders>
            <w:vAlign w:val="center"/>
          </w:tcPr>
          <w:p w14:paraId="55C58D2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B89057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FDA6DD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《建设工程质量管理条例》第六十二条第一款</w:t>
            </w:r>
          </w:p>
          <w:p w14:paraId="2C2AE9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w:t>
            </w:r>
            <w:r>
              <w:rPr>
                <w:rFonts w:hint="eastAsia" w:ascii="仿宋_GB2312" w:hAnsi="宋体" w:eastAsia="仿宋_GB2312"/>
                <w:color w:val="000000" w:themeColor="text1"/>
                <w:kern w:val="0"/>
                <w:szCs w:val="21"/>
                <w14:textFill>
                  <w14:solidFill>
                    <w14:schemeClr w14:val="tx1"/>
                  </w14:solidFill>
                </w14:textFill>
              </w:rPr>
              <w:t>，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14:paraId="63B2EE3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459A97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777A200C">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18CD9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6F2E8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4DA1927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二十五以上百分之三十以下的罚款；对施工单位处工程合同价款百分之零点五以上百分之零点六以下的罚款；对单位直接负责主管人员和其他直接责任人员处单位罚款数额百分之五以上百分之六以下的罚款。</w:t>
            </w:r>
          </w:p>
        </w:tc>
      </w:tr>
      <w:tr w14:paraId="2D6D50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71DB905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6C70F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7A1E6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C2D73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81AFD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CD42CC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（1）不具有从轻、从重情形的。</w:t>
            </w:r>
          </w:p>
        </w:tc>
        <w:tc>
          <w:tcPr>
            <w:tcW w:w="3260" w:type="dxa"/>
            <w:tcBorders>
              <w:tl2br w:val="nil"/>
              <w:tr2bl w:val="nil"/>
            </w:tcBorders>
            <w:vAlign w:val="center"/>
          </w:tcPr>
          <w:p w14:paraId="092A609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三十以上百分之四十五以下的罚款；对施工单位处工程合同价款百分之零点六以上百分之零点八五以下的罚款；对单位直接负责主管人员和其他直接责任人员处单位罚款数额百分之六以上百分之八点五以下的罚款。</w:t>
            </w:r>
          </w:p>
        </w:tc>
      </w:tr>
      <w:tr w14:paraId="072DD0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35" w:type="dxa"/>
            <w:vMerge w:val="continue"/>
            <w:tcBorders>
              <w:tl2br w:val="nil"/>
              <w:tr2bl w:val="nil"/>
            </w:tcBorders>
            <w:vAlign w:val="center"/>
          </w:tcPr>
          <w:p w14:paraId="0D07F59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7832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EA3ABD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C61121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3564BF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6C00D1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（2）2年内2次同类型违法。</w:t>
            </w:r>
          </w:p>
        </w:tc>
        <w:tc>
          <w:tcPr>
            <w:tcW w:w="3260" w:type="dxa"/>
            <w:tcBorders>
              <w:tl2br w:val="nil"/>
              <w:tr2bl w:val="nil"/>
            </w:tcBorders>
            <w:vAlign w:val="center"/>
          </w:tcPr>
          <w:p w14:paraId="069596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四十五以上百分之五十以下的罚款；对施工单位处工程合同价款百分之零点八五以上百分之一以下的罚款；对单位直接负责主管人员和其他直接责任人员处单位罚款数额百分之八点五以上百分之十以下的罚款。</w:t>
            </w:r>
          </w:p>
        </w:tc>
      </w:tr>
      <w:tr w14:paraId="550D81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535" w:type="dxa"/>
            <w:vMerge w:val="continue"/>
            <w:tcBorders>
              <w:tl2br w:val="nil"/>
              <w:tr2bl w:val="nil"/>
            </w:tcBorders>
            <w:vAlign w:val="center"/>
          </w:tcPr>
          <w:p w14:paraId="112E8A9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4A4FB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79F7C4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DF0DC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162745E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37582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w:t>
            </w:r>
          </w:p>
        </w:tc>
        <w:tc>
          <w:tcPr>
            <w:tcW w:w="3260" w:type="dxa"/>
            <w:tcBorders>
              <w:tl2br w:val="nil"/>
              <w:tr2bl w:val="nil"/>
            </w:tcBorders>
            <w:vAlign w:val="center"/>
          </w:tcPr>
          <w:p w14:paraId="39FF79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30-60日。</w:t>
            </w:r>
          </w:p>
        </w:tc>
      </w:tr>
      <w:tr w14:paraId="042E0D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35" w:type="dxa"/>
            <w:vMerge w:val="continue"/>
            <w:tcBorders>
              <w:tl2br w:val="nil"/>
              <w:tr2bl w:val="nil"/>
            </w:tcBorders>
            <w:vAlign w:val="center"/>
          </w:tcPr>
          <w:p w14:paraId="73AE3B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82227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13D9C4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7BA041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9A194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655B05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（2）造成3人以上5人以下死亡，或者10人以上20人以下重伤，或者1000万元以上2000万元以下直接经济损失的。</w:t>
            </w:r>
          </w:p>
        </w:tc>
        <w:tc>
          <w:tcPr>
            <w:tcW w:w="3260" w:type="dxa"/>
            <w:tcBorders>
              <w:tl2br w:val="nil"/>
              <w:tr2bl w:val="nil"/>
            </w:tcBorders>
            <w:vAlign w:val="center"/>
          </w:tcPr>
          <w:p w14:paraId="0A9F2C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发之十的罚款；责令停业整顿60-90日。</w:t>
            </w:r>
          </w:p>
        </w:tc>
      </w:tr>
      <w:tr w14:paraId="0DF5B0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535" w:type="dxa"/>
            <w:vMerge w:val="continue"/>
            <w:tcBorders>
              <w:tl2br w:val="nil"/>
              <w:tr2bl w:val="nil"/>
            </w:tcBorders>
            <w:vAlign w:val="center"/>
          </w:tcPr>
          <w:p w14:paraId="37F4EB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4FFFD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2C0804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0ED577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2A461E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19215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（3）造成5人以上7人以下死亡，或者20人以上30人以下重伤，或者2000万元以上3000万元以下直接经济损失的。</w:t>
            </w:r>
          </w:p>
        </w:tc>
        <w:tc>
          <w:tcPr>
            <w:tcW w:w="3260" w:type="dxa"/>
            <w:tcBorders>
              <w:tl2br w:val="nil"/>
              <w:tr2bl w:val="nil"/>
            </w:tcBorders>
            <w:vAlign w:val="center"/>
          </w:tcPr>
          <w:p w14:paraId="6DAEB32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90-120日。</w:t>
            </w:r>
          </w:p>
        </w:tc>
      </w:tr>
      <w:tr w14:paraId="4975BE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5" w:type="dxa"/>
            <w:vMerge w:val="continue"/>
            <w:tcBorders>
              <w:tl2br w:val="nil"/>
              <w:tr2bl w:val="nil"/>
            </w:tcBorders>
            <w:vAlign w:val="center"/>
          </w:tcPr>
          <w:p w14:paraId="5124570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0D5A7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2A0C2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5A089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AE037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D5ED3E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（4）造成7人以上10人以下死亡，或者30人以上50人以下重伤，或者3000万元以上5000万元以下直接经济损失的。</w:t>
            </w:r>
          </w:p>
        </w:tc>
        <w:tc>
          <w:tcPr>
            <w:tcW w:w="3260" w:type="dxa"/>
            <w:tcBorders>
              <w:tl2br w:val="nil"/>
              <w:tr2bl w:val="nil"/>
            </w:tcBorders>
            <w:vAlign w:val="center"/>
          </w:tcPr>
          <w:p w14:paraId="5201FE8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120-180日。</w:t>
            </w:r>
          </w:p>
        </w:tc>
      </w:tr>
      <w:tr w14:paraId="1FF250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535" w:type="dxa"/>
            <w:vMerge w:val="continue"/>
            <w:tcBorders>
              <w:tl2br w:val="nil"/>
              <w:tr2bl w:val="nil"/>
            </w:tcBorders>
            <w:vAlign w:val="center"/>
          </w:tcPr>
          <w:p w14:paraId="61FD866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4023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FA77B3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627872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866FC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0D918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14:paraId="77A67E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降低资质等级。</w:t>
            </w:r>
          </w:p>
        </w:tc>
      </w:tr>
      <w:tr w14:paraId="2D3ABB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0" w:hRule="atLeast"/>
          <w:jc w:val="center"/>
        </w:trPr>
        <w:tc>
          <w:tcPr>
            <w:tcW w:w="535" w:type="dxa"/>
            <w:vMerge w:val="continue"/>
            <w:tcBorders>
              <w:tl2br w:val="nil"/>
              <w:tr2bl w:val="nil"/>
            </w:tcBorders>
            <w:vAlign w:val="center"/>
          </w:tcPr>
          <w:p w14:paraId="526B298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8A5EA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C404B4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3C80CE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8238CE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D2D21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（6）3年内5次同类违法；或造成特别重大质量、安全事故的；或造成单位（子单位）工程存在严重缺陷，经返修和加固处理仍不能满足安全使用要求。</w:t>
            </w:r>
          </w:p>
        </w:tc>
        <w:tc>
          <w:tcPr>
            <w:tcW w:w="3260" w:type="dxa"/>
            <w:tcBorders>
              <w:tl2br w:val="nil"/>
              <w:tr2bl w:val="nil"/>
            </w:tcBorders>
            <w:vAlign w:val="center"/>
          </w:tcPr>
          <w:p w14:paraId="616D3B2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吊销资质证书。</w:t>
            </w:r>
          </w:p>
        </w:tc>
      </w:tr>
      <w:tr w14:paraId="5C9244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817149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000B8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CED2C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工程监理单位转让工程监理业务</w:t>
            </w:r>
          </w:p>
        </w:tc>
        <w:tc>
          <w:tcPr>
            <w:tcW w:w="993" w:type="dxa"/>
            <w:gridSpan w:val="2"/>
            <w:vMerge w:val="restart"/>
            <w:tcBorders>
              <w:tl2br w:val="nil"/>
              <w:tr2bl w:val="nil"/>
            </w:tcBorders>
            <w:vAlign w:val="center"/>
          </w:tcPr>
          <w:p w14:paraId="1E2B476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FEFD73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《建设工程质量管理条例》第三十四条第三款</w:t>
            </w:r>
          </w:p>
        </w:tc>
        <w:tc>
          <w:tcPr>
            <w:tcW w:w="4110" w:type="dxa"/>
            <w:vMerge w:val="restart"/>
            <w:tcBorders>
              <w:tl2br w:val="nil"/>
              <w:tr2bl w:val="nil"/>
            </w:tcBorders>
          </w:tcPr>
          <w:p w14:paraId="0F0BF31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8BF3E5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6F6B7E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BF89C0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4B18AC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DAE435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《建设工程质量管理条例》第六十二条第二款</w:t>
            </w:r>
          </w:p>
          <w:p w14:paraId="475C98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工程监理单位转让工程监理业务的，责令改正，没收违法所得，处合同约定的监理酬金百分之二十五以上百分之五十以下的罚款；可以责令停业整顿，降低资质等级；情节严重的，吊销资质证书。</w:t>
            </w:r>
          </w:p>
          <w:p w14:paraId="0EDDD84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7925BA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7E9155A4">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0B38A0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5C486A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4AD32A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责令改正，没收违法所得；处合同约定的监理酬金百分之二十五以上百分之三十以下的罚款，对单位直接负责的主管人员和其他直接责任人员处单位罚款数额百分之五以上百分之六以下的罚款。</w:t>
            </w:r>
          </w:p>
        </w:tc>
      </w:tr>
      <w:tr w14:paraId="28DDFE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716FB92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780B3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3B6A4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6C96E3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312E34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EF160F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（1）不具有从轻、从重情形的。</w:t>
            </w:r>
          </w:p>
        </w:tc>
        <w:tc>
          <w:tcPr>
            <w:tcW w:w="3260" w:type="dxa"/>
            <w:tcBorders>
              <w:tl2br w:val="nil"/>
              <w:tr2bl w:val="nil"/>
            </w:tcBorders>
            <w:vAlign w:val="center"/>
          </w:tcPr>
          <w:p w14:paraId="07C31E8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责令改正，没收违法所得；处合同约定的监理酬金百分之三十以上百分之五十以下的罚款，对单位直接负责的主管人员和其他直接责任人员处单位罚款数额百分之六以上百分之十以下的罚款。</w:t>
            </w:r>
          </w:p>
          <w:p w14:paraId="202520E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14:paraId="279252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5" w:type="dxa"/>
            <w:vMerge w:val="continue"/>
            <w:tcBorders>
              <w:tl2br w:val="nil"/>
              <w:tr2bl w:val="nil"/>
            </w:tcBorders>
            <w:vAlign w:val="center"/>
          </w:tcPr>
          <w:p w14:paraId="7434668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3E603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A00EAD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00E2AF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68F347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37760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（2）2年内2次同类型违法。</w:t>
            </w:r>
          </w:p>
        </w:tc>
        <w:tc>
          <w:tcPr>
            <w:tcW w:w="3260" w:type="dxa"/>
            <w:tcBorders>
              <w:tl2br w:val="nil"/>
              <w:tr2bl w:val="nil"/>
            </w:tcBorders>
            <w:vAlign w:val="center"/>
          </w:tcPr>
          <w:p w14:paraId="18710B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责令改正，没收违法所得；处合同约定的监理酬金百分之五十的罚款，对单位直接负责的主管人员和其他直接责任人员处单位罚款数额百分之十的罚款；责令停业整顿30-60日。</w:t>
            </w:r>
          </w:p>
        </w:tc>
      </w:tr>
      <w:tr w14:paraId="1C42F3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5" w:type="dxa"/>
            <w:vMerge w:val="continue"/>
            <w:tcBorders>
              <w:tl2br w:val="nil"/>
              <w:tr2bl w:val="nil"/>
            </w:tcBorders>
            <w:vAlign w:val="center"/>
          </w:tcPr>
          <w:p w14:paraId="7C986BA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7874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E60B34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984798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F3DC3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Pr>
          <w:p w14:paraId="2D2461C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w:t>
            </w:r>
          </w:p>
        </w:tc>
        <w:tc>
          <w:tcPr>
            <w:tcW w:w="3260" w:type="dxa"/>
            <w:tcBorders>
              <w:tl2br w:val="nil"/>
              <w:tr2bl w:val="nil"/>
            </w:tcBorders>
            <w:vAlign w:val="center"/>
          </w:tcPr>
          <w:p w14:paraId="00AD239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责令改正，没收违法所得；处合同约定的监理酬金百分之五十的罚款，对单位直接负责的主管人员和其他直接责任人员处单位罚款数额百分之十的罚款；责令停业整顿30—60日。</w:t>
            </w:r>
          </w:p>
        </w:tc>
      </w:tr>
      <w:tr w14:paraId="7B04BC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35" w:type="dxa"/>
            <w:vMerge w:val="continue"/>
            <w:tcBorders>
              <w:tl2br w:val="nil"/>
              <w:tr2bl w:val="nil"/>
            </w:tcBorders>
            <w:vAlign w:val="center"/>
          </w:tcPr>
          <w:p w14:paraId="3525F3A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4B087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425A9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0DCD6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A3570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Pr>
          <w:p w14:paraId="27BAB55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w:t>
            </w:r>
          </w:p>
        </w:tc>
        <w:tc>
          <w:tcPr>
            <w:tcW w:w="3260" w:type="dxa"/>
            <w:tcBorders>
              <w:tl2br w:val="nil"/>
              <w:tr2bl w:val="nil"/>
            </w:tcBorders>
            <w:vAlign w:val="center"/>
          </w:tcPr>
          <w:p w14:paraId="1B93EE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责令改正，没收违法所得；处合同约定的监理酬金百分之五十的罚款，对单位直接负责的主管人员和其他直接责任人员处单位罚款数额百分之十的罚款；责令停业整顿60-90日。</w:t>
            </w:r>
          </w:p>
        </w:tc>
      </w:tr>
      <w:tr w14:paraId="7B8A5E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475D4FC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8E96E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31D580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EAB5E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445773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23FD01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w:t>
            </w:r>
          </w:p>
        </w:tc>
        <w:tc>
          <w:tcPr>
            <w:tcW w:w="3260" w:type="dxa"/>
            <w:tcBorders>
              <w:tl2br w:val="nil"/>
              <w:tr2bl w:val="nil"/>
            </w:tcBorders>
            <w:vAlign w:val="center"/>
          </w:tcPr>
          <w:p w14:paraId="73A699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责令改正，没收违法所得；处合同约定的监理酬金百分之五十的罚款，对单位直接负责的主管人员和其他直接责任人员处单位罚款数额百分之十的罚款；责令停业整顿90-120日。</w:t>
            </w:r>
          </w:p>
        </w:tc>
      </w:tr>
      <w:tr w14:paraId="2BBDAE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535" w:type="dxa"/>
            <w:vMerge w:val="continue"/>
            <w:tcBorders>
              <w:tl2br w:val="nil"/>
              <w:tr2bl w:val="nil"/>
            </w:tcBorders>
            <w:vAlign w:val="center"/>
          </w:tcPr>
          <w:p w14:paraId="6594F33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DA25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A9442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E6E5E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15B28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85543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w:t>
            </w:r>
          </w:p>
        </w:tc>
        <w:tc>
          <w:tcPr>
            <w:tcW w:w="3260" w:type="dxa"/>
            <w:tcBorders>
              <w:tl2br w:val="nil"/>
              <w:tr2bl w:val="nil"/>
            </w:tcBorders>
            <w:vAlign w:val="center"/>
          </w:tcPr>
          <w:p w14:paraId="6A78C2F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责令改正，没收违法所得；处合同约定的监理酬金百分之五十的罚款，对单位直接负责的主管人员和其他直接责任人员处单位罚款数额百分之十的罚款；责令停业整顿120-180日。</w:t>
            </w:r>
          </w:p>
        </w:tc>
      </w:tr>
      <w:tr w14:paraId="321BD8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35" w:type="dxa"/>
            <w:vMerge w:val="continue"/>
            <w:tcBorders>
              <w:tl2br w:val="nil"/>
              <w:tr2bl w:val="nil"/>
            </w:tcBorders>
            <w:vAlign w:val="center"/>
          </w:tcPr>
          <w:p w14:paraId="57D54D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986A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C947C6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3A32F6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01006C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DCF09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14:paraId="7B49D46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责令改正，没收违法所得；处合同约定的监理酬金百分之五十的罚款，对单位直接负责的主管人员和其他直接责任人员处单位罚款数额百分之十的罚款；降低资质等级。</w:t>
            </w:r>
          </w:p>
        </w:tc>
      </w:tr>
      <w:tr w14:paraId="51F472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35" w:type="dxa"/>
            <w:vMerge w:val="continue"/>
            <w:tcBorders>
              <w:tl2br w:val="nil"/>
              <w:tr2bl w:val="nil"/>
            </w:tcBorders>
            <w:vAlign w:val="center"/>
          </w:tcPr>
          <w:p w14:paraId="4CD9D06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3648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DCB59A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2B9CAF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09BC8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79A3A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（6）3年内5次同类违法；或造成特别重大质量、安全事故的；或造成单位（子单位）工程存在严重缺陷，经返修和加固处理仍不能满足安全使用要求。</w:t>
            </w:r>
          </w:p>
          <w:p w14:paraId="4D18C90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605275B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责令改正，没收违法所得；处合同约定的监理酬金百分之五十的罚款，对单位直接负责的主管人员和其他直接责任人员处单位罚款数额百分之十的罚款；吊销资质证书。</w:t>
            </w:r>
          </w:p>
        </w:tc>
      </w:tr>
      <w:tr w14:paraId="34AB1F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535" w:type="dxa"/>
            <w:vMerge w:val="restart"/>
            <w:tcBorders>
              <w:tl2br w:val="nil"/>
              <w:tr2bl w:val="nil"/>
            </w:tcBorders>
            <w:vAlign w:val="center"/>
          </w:tcPr>
          <w:p w14:paraId="2B29349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3F585AB">
            <w:pPr>
              <w:keepNext w:val="0"/>
              <w:keepLines w:val="0"/>
              <w:pageBreakBefore w:val="0"/>
              <w:overflowPunct/>
              <w:topLinePunct w:val="0"/>
              <w:bidi w:val="0"/>
              <w:spacing w:beforeAutospacing="0" w:afterAutospacing="0" w:line="260" w:lineRule="exact"/>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勘察单位未按照工程建设强制性标准进行勘察</w:t>
            </w:r>
          </w:p>
        </w:tc>
        <w:tc>
          <w:tcPr>
            <w:tcW w:w="993" w:type="dxa"/>
            <w:gridSpan w:val="2"/>
            <w:vMerge w:val="restart"/>
            <w:tcBorders>
              <w:tl2br w:val="nil"/>
              <w:tr2bl w:val="nil"/>
            </w:tcBorders>
            <w:vAlign w:val="center"/>
          </w:tcPr>
          <w:p w14:paraId="790BEDD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《建设工程质量管理条例》第十九条第一款</w:t>
            </w:r>
          </w:p>
        </w:tc>
        <w:tc>
          <w:tcPr>
            <w:tcW w:w="4110" w:type="dxa"/>
            <w:vMerge w:val="restart"/>
            <w:tcBorders>
              <w:tl2br w:val="nil"/>
              <w:tr2bl w:val="nil"/>
            </w:tcBorders>
            <w:vAlign w:val="center"/>
          </w:tcPr>
          <w:p w14:paraId="06584AD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《建设工程质量管理条例》第六十三条第一项</w:t>
            </w:r>
          </w:p>
          <w:p w14:paraId="6BF7550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违反本条例规定，有下列行为之一的，责令改正，处10万元以上30万元以下的罚款：</w:t>
            </w:r>
          </w:p>
          <w:p w14:paraId="553CA47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14:paraId="00983AE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6F84432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7F19AA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5C7A3F6F">
            <w:pPr>
              <w:keepNext w:val="0"/>
              <w:keepLines w:val="0"/>
              <w:pageBreakBefore w:val="0"/>
              <w:overflowPunct/>
              <w:topLinePunct w:val="0"/>
              <w:bidi w:val="0"/>
              <w:spacing w:beforeAutospacing="0" w:afterAutospacing="0" w:line="260" w:lineRule="exact"/>
              <w:ind w:firstLine="210" w:firstLineChars="100"/>
              <w:jc w:val="left"/>
              <w:rPr>
                <w:rFonts w:ascii="宋体"/>
                <w:color w:val="000000" w:themeColor="text1"/>
                <w:sz w:val="22"/>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r>
              <w:rPr>
                <w:rFonts w:hint="eastAsia" w:ascii="宋体" w:hAnsi="宋体" w:cs="Arial"/>
                <w:color w:val="000000" w:themeColor="text1"/>
                <w:spacing w:val="8"/>
                <w:kern w:val="0"/>
                <w:szCs w:val="21"/>
                <w14:textFill>
                  <w14:solidFill>
                    <w14:schemeClr w14:val="tx1"/>
                  </w14:solidFill>
                </w14:textFill>
              </w:rPr>
              <w:t>。</w:t>
            </w:r>
          </w:p>
        </w:tc>
        <w:tc>
          <w:tcPr>
            <w:tcW w:w="1134" w:type="dxa"/>
            <w:tcBorders>
              <w:tl2br w:val="nil"/>
              <w:tr2bl w:val="nil"/>
            </w:tcBorders>
            <w:vAlign w:val="center"/>
          </w:tcPr>
          <w:p w14:paraId="3FDAC1A9">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3483FA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同一项目中，未按照1条工程建设强制性标准进行勘察。</w:t>
            </w:r>
          </w:p>
        </w:tc>
        <w:tc>
          <w:tcPr>
            <w:tcW w:w="3260" w:type="dxa"/>
            <w:tcBorders>
              <w:tl2br w:val="nil"/>
              <w:tr2bl w:val="nil"/>
            </w:tcBorders>
            <w:vAlign w:val="center"/>
          </w:tcPr>
          <w:p w14:paraId="0B181A0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37E8F4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14:paraId="225E628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E7E1A3">
            <w:pPr>
              <w:keepNext w:val="0"/>
              <w:keepLines w:val="0"/>
              <w:pageBreakBefore w:val="0"/>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D827F2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C452263">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371781C2">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1C744C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（1）同一项目中，未按照2条以上5条以下工程建设强制性标准进行勘察；或2次违反工程建设强制性标准进行勘察。</w:t>
            </w:r>
          </w:p>
        </w:tc>
        <w:tc>
          <w:tcPr>
            <w:tcW w:w="3260" w:type="dxa"/>
            <w:tcBorders>
              <w:tl2br w:val="nil"/>
              <w:tr2bl w:val="nil"/>
            </w:tcBorders>
            <w:vAlign w:val="center"/>
          </w:tcPr>
          <w:p w14:paraId="23C46AC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14:paraId="272CC4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51FED1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2ADF79">
            <w:pPr>
              <w:keepNext w:val="0"/>
              <w:keepLines w:val="0"/>
              <w:pageBreakBefore w:val="0"/>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A25BCF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C4086B4">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4A1A0159">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DE410F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（2）同一项目中，未按照5条以上工程建设强制性标准进行勘察；或3次以上违反工程建设强制性标准进行勘察；或造成一般质量事故的。</w:t>
            </w:r>
          </w:p>
        </w:tc>
        <w:tc>
          <w:tcPr>
            <w:tcW w:w="3260" w:type="dxa"/>
            <w:tcBorders>
              <w:tl2br w:val="nil"/>
              <w:tr2bl w:val="nil"/>
            </w:tcBorders>
            <w:vAlign w:val="center"/>
          </w:tcPr>
          <w:p w14:paraId="080609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14:paraId="0FC414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535" w:type="dxa"/>
            <w:vMerge w:val="continue"/>
            <w:tcBorders>
              <w:tl2br w:val="nil"/>
              <w:tr2bl w:val="nil"/>
            </w:tcBorders>
            <w:vAlign w:val="center"/>
          </w:tcPr>
          <w:p w14:paraId="075992C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0278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0AA0C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46B25C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36C14C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0BBF8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3B74368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14:paraId="2679AC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535" w:type="dxa"/>
            <w:vMerge w:val="continue"/>
            <w:tcBorders>
              <w:tl2br w:val="nil"/>
              <w:tr2bl w:val="nil"/>
            </w:tcBorders>
            <w:vAlign w:val="center"/>
          </w:tcPr>
          <w:p w14:paraId="3A3AFD9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1CC5E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5FA61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561F40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22F20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574650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15995ED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14:paraId="3E5AD7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535" w:type="dxa"/>
            <w:vMerge w:val="continue"/>
            <w:tcBorders>
              <w:tl2br w:val="nil"/>
              <w:tr2bl w:val="nil"/>
            </w:tcBorders>
            <w:vAlign w:val="center"/>
          </w:tcPr>
          <w:p w14:paraId="41AADCC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5A8CD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001FCA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36EF0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56041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E3EE6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1E27F10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14:paraId="4AD66B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5" w:type="dxa"/>
            <w:vMerge w:val="continue"/>
            <w:tcBorders>
              <w:tl2br w:val="nil"/>
              <w:tr2bl w:val="nil"/>
            </w:tcBorders>
            <w:vAlign w:val="center"/>
          </w:tcPr>
          <w:p w14:paraId="488449D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AA2F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23E9F7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FCE473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8D619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D12E1A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14:paraId="305B340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14:paraId="19045F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jc w:val="center"/>
        </w:trPr>
        <w:tc>
          <w:tcPr>
            <w:tcW w:w="535" w:type="dxa"/>
            <w:vMerge w:val="continue"/>
            <w:tcBorders>
              <w:tl2br w:val="nil"/>
              <w:tr2bl w:val="nil"/>
            </w:tcBorders>
            <w:vAlign w:val="center"/>
          </w:tcPr>
          <w:p w14:paraId="049CFF2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726F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3B5334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B65A02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FD28E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A92140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14:paraId="6C2359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14:paraId="0981B6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877BB3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A3F3B7B">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设计单位未根据勘察成果文件进行工程设计</w:t>
            </w:r>
          </w:p>
        </w:tc>
        <w:tc>
          <w:tcPr>
            <w:tcW w:w="993" w:type="dxa"/>
            <w:gridSpan w:val="2"/>
            <w:vMerge w:val="restart"/>
            <w:tcBorders>
              <w:tl2br w:val="nil"/>
              <w:tr2bl w:val="nil"/>
            </w:tcBorders>
            <w:vAlign w:val="center"/>
          </w:tcPr>
          <w:p w14:paraId="41AA234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《建设工程质量管理条例》第二十一条第一款</w:t>
            </w:r>
          </w:p>
        </w:tc>
        <w:tc>
          <w:tcPr>
            <w:tcW w:w="4110" w:type="dxa"/>
            <w:vMerge w:val="restart"/>
            <w:tcBorders>
              <w:tl2br w:val="nil"/>
              <w:tr2bl w:val="nil"/>
            </w:tcBorders>
            <w:vAlign w:val="center"/>
          </w:tcPr>
          <w:p w14:paraId="7153A87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《建设工程质量管理条例》第六十三条第(二)项</w:t>
            </w:r>
          </w:p>
          <w:p w14:paraId="6960CAA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14:paraId="6F27DA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5FF688C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805CF9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2D3DCAA9">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r>
              <w:rPr>
                <w:rFonts w:hint="eastAsia" w:ascii="宋体" w:hAnsi="宋体" w:cs="Arial"/>
                <w:color w:val="000000" w:themeColor="text1"/>
                <w:spacing w:val="8"/>
                <w:kern w:val="0"/>
                <w:szCs w:val="21"/>
                <w14:textFill>
                  <w14:solidFill>
                    <w14:schemeClr w14:val="tx1"/>
                  </w14:solidFill>
                </w14:textFill>
              </w:rPr>
              <w:t>。</w:t>
            </w:r>
          </w:p>
        </w:tc>
        <w:tc>
          <w:tcPr>
            <w:tcW w:w="1134" w:type="dxa"/>
            <w:tcBorders>
              <w:tl2br w:val="nil"/>
              <w:tr2bl w:val="nil"/>
            </w:tcBorders>
            <w:vAlign w:val="center"/>
          </w:tcPr>
          <w:p w14:paraId="743573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ACA8C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DD0EA2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71B653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78442D5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40060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6DC30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DAFC2B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6D87A7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CDCFC1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5C4BF4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14:paraId="4EA9DC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5" w:type="dxa"/>
            <w:vMerge w:val="continue"/>
            <w:tcBorders>
              <w:tl2br w:val="nil"/>
              <w:tr2bl w:val="nil"/>
            </w:tcBorders>
            <w:vAlign w:val="center"/>
          </w:tcPr>
          <w:p w14:paraId="0BBADD9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A6913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AD0663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BDF144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CADB3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3AB6F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60" w:type="dxa"/>
            <w:tcBorders>
              <w:tl2br w:val="nil"/>
              <w:tr2bl w:val="nil"/>
            </w:tcBorders>
            <w:vAlign w:val="center"/>
          </w:tcPr>
          <w:p w14:paraId="4B2F8FC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14:paraId="21BA93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5" w:type="dxa"/>
            <w:vMerge w:val="continue"/>
            <w:tcBorders>
              <w:tl2br w:val="nil"/>
              <w:tr2bl w:val="nil"/>
            </w:tcBorders>
            <w:vAlign w:val="center"/>
          </w:tcPr>
          <w:p w14:paraId="123CC93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5F1C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BCA2B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8B228F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3E7B7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069B9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88296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16528B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14:paraId="0DC030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535" w:type="dxa"/>
            <w:vMerge w:val="continue"/>
            <w:tcBorders>
              <w:tl2br w:val="nil"/>
              <w:tr2bl w:val="nil"/>
            </w:tcBorders>
            <w:vAlign w:val="center"/>
          </w:tcPr>
          <w:p w14:paraId="37AC64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72E1E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268E8D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770A7D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63E29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CD508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2A435A3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14:paraId="107766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535" w:type="dxa"/>
            <w:vMerge w:val="continue"/>
            <w:tcBorders>
              <w:tl2br w:val="nil"/>
              <w:tr2bl w:val="nil"/>
            </w:tcBorders>
            <w:vAlign w:val="center"/>
          </w:tcPr>
          <w:p w14:paraId="381A7F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9775E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E6D77C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D403DB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854F5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3B3E3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63F25D8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14:paraId="193A9D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14:paraId="0F3C6FD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6B23C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C37707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E82F06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87C52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63DF8F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14:paraId="5D3EC8B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14:paraId="70681F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4" w:hRule="atLeast"/>
          <w:jc w:val="center"/>
        </w:trPr>
        <w:tc>
          <w:tcPr>
            <w:tcW w:w="535" w:type="dxa"/>
            <w:vMerge w:val="continue"/>
            <w:tcBorders>
              <w:tl2br w:val="nil"/>
              <w:tr2bl w:val="nil"/>
            </w:tcBorders>
            <w:vAlign w:val="center"/>
          </w:tcPr>
          <w:p w14:paraId="65C19F1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E73F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55D14C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C43875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1F91C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39BBB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14:paraId="37D679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14:paraId="021A29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E9FE5A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C31331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A42421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9EFCCF6">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设计单位指定建筑材料、建筑构配件的生产厂、供应商</w:t>
            </w:r>
          </w:p>
        </w:tc>
        <w:tc>
          <w:tcPr>
            <w:tcW w:w="993" w:type="dxa"/>
            <w:gridSpan w:val="2"/>
            <w:vMerge w:val="restart"/>
            <w:tcBorders>
              <w:tl2br w:val="nil"/>
              <w:tr2bl w:val="nil"/>
            </w:tcBorders>
            <w:vAlign w:val="center"/>
          </w:tcPr>
          <w:p w14:paraId="4F6B041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D9DD5D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CEAC9E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《建设工程质量管理条例》第二十二条第二款</w:t>
            </w:r>
          </w:p>
        </w:tc>
        <w:tc>
          <w:tcPr>
            <w:tcW w:w="4110" w:type="dxa"/>
            <w:vMerge w:val="restart"/>
            <w:tcBorders>
              <w:tl2br w:val="nil"/>
              <w:tr2bl w:val="nil"/>
            </w:tcBorders>
            <w:vAlign w:val="center"/>
          </w:tcPr>
          <w:p w14:paraId="6371B83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5579A6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F2CB05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《建设工程质量管理条例》第六十三条第(三)项</w:t>
            </w:r>
          </w:p>
          <w:p w14:paraId="382E9A3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14:paraId="76DD413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6BFA62B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974354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6019CF4D">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42B2828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63F637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4FB7D6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57F06A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14:paraId="0215BFE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FBF5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0D8440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660FB8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61DB53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37F3C2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5EE666D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14:paraId="5590D2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2033C6C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7AFF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52CA78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CC916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9BC4D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927D52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60" w:type="dxa"/>
            <w:tcBorders>
              <w:tl2br w:val="nil"/>
              <w:tr2bl w:val="nil"/>
            </w:tcBorders>
            <w:vAlign w:val="center"/>
          </w:tcPr>
          <w:p w14:paraId="03CA33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14:paraId="562644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6" w:hRule="atLeast"/>
          <w:jc w:val="center"/>
        </w:trPr>
        <w:tc>
          <w:tcPr>
            <w:tcW w:w="535" w:type="dxa"/>
            <w:vMerge w:val="continue"/>
            <w:tcBorders>
              <w:tl2br w:val="nil"/>
              <w:tr2bl w:val="nil"/>
            </w:tcBorders>
            <w:vAlign w:val="center"/>
          </w:tcPr>
          <w:p w14:paraId="3023134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0BB50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E0F126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52ECB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74F0C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8F6887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3265878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14:paraId="3F2B43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079E8C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249A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348C30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F27901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4C95D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E83385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00F2EB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14:paraId="16FDFE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5" w:type="dxa"/>
            <w:vMerge w:val="continue"/>
            <w:tcBorders>
              <w:tl2br w:val="nil"/>
              <w:tr2bl w:val="nil"/>
            </w:tcBorders>
            <w:vAlign w:val="center"/>
          </w:tcPr>
          <w:p w14:paraId="130F8D2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E429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40C5AD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11D7E8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AAAF2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7D1ADC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7A01BC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14:paraId="71A660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5" w:type="dxa"/>
            <w:vMerge w:val="continue"/>
            <w:tcBorders>
              <w:tl2br w:val="nil"/>
              <w:tr2bl w:val="nil"/>
            </w:tcBorders>
            <w:vAlign w:val="center"/>
          </w:tcPr>
          <w:p w14:paraId="2C66F4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5BD8E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3371B4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265A45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6EEA5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F3908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14:paraId="098A905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14:paraId="7B3DA8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7" w:hRule="atLeast"/>
          <w:jc w:val="center"/>
        </w:trPr>
        <w:tc>
          <w:tcPr>
            <w:tcW w:w="535" w:type="dxa"/>
            <w:vMerge w:val="continue"/>
            <w:tcBorders>
              <w:tl2br w:val="nil"/>
              <w:tr2bl w:val="nil"/>
            </w:tcBorders>
            <w:vAlign w:val="center"/>
          </w:tcPr>
          <w:p w14:paraId="521F02E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E7A19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3DD00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4C1F5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C9F35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0F936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14:paraId="6E378C2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14:paraId="4D5E2D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1A6426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6351B2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7FE5B8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413840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47BD01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3585C6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EFAB29D">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设计单位未按照工程建设强制性标准进行设计</w:t>
            </w:r>
          </w:p>
        </w:tc>
        <w:tc>
          <w:tcPr>
            <w:tcW w:w="993" w:type="dxa"/>
            <w:gridSpan w:val="2"/>
            <w:vMerge w:val="restart"/>
            <w:tcBorders>
              <w:tl2br w:val="nil"/>
              <w:tr2bl w:val="nil"/>
            </w:tcBorders>
            <w:vAlign w:val="center"/>
          </w:tcPr>
          <w:p w14:paraId="39096E7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767466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987D71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1E0D72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48C3D3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《建设工程质量管理条例》第十九条第一款</w:t>
            </w:r>
          </w:p>
        </w:tc>
        <w:tc>
          <w:tcPr>
            <w:tcW w:w="4110" w:type="dxa"/>
            <w:vMerge w:val="restart"/>
            <w:tcBorders>
              <w:tl2br w:val="nil"/>
              <w:tr2bl w:val="nil"/>
            </w:tcBorders>
            <w:vAlign w:val="center"/>
          </w:tcPr>
          <w:p w14:paraId="5DCB1EF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09A84A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89825E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8983FC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A92D09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B44C14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F925B3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《建设工程质量管理条例》第六十三条第(四)项</w:t>
            </w:r>
          </w:p>
          <w:p w14:paraId="7A4CD49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4857898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F8DA6D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5E924265">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4657AF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6D39E4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AC05A2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1C1316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14:paraId="5B3A8D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EB11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5E4EF7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6AC12E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1A64CC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EC855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00A206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14:paraId="60988E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365841B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A8C25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A36396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E1B57E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CE444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AA8332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60" w:type="dxa"/>
            <w:tcBorders>
              <w:tl2br w:val="nil"/>
              <w:tr2bl w:val="nil"/>
            </w:tcBorders>
            <w:vAlign w:val="center"/>
          </w:tcPr>
          <w:p w14:paraId="12E8697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14:paraId="35F6A3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6D945BD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94EB8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266C86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8E5064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558F2D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669E7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1248E7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14:paraId="3FB2EB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14:paraId="6C2034A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BBFF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1CCD47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0B181B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57C17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046DB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4AC487D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14:paraId="46BFD1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35" w:type="dxa"/>
            <w:vMerge w:val="continue"/>
            <w:tcBorders>
              <w:tl2br w:val="nil"/>
              <w:tr2bl w:val="nil"/>
            </w:tcBorders>
            <w:vAlign w:val="center"/>
          </w:tcPr>
          <w:p w14:paraId="17A10E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B10AE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C117A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3E8F55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79594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CE59BF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333E2F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14:paraId="49635A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5" w:type="dxa"/>
            <w:vMerge w:val="continue"/>
            <w:tcBorders>
              <w:tl2br w:val="nil"/>
              <w:tr2bl w:val="nil"/>
            </w:tcBorders>
            <w:vAlign w:val="center"/>
          </w:tcPr>
          <w:p w14:paraId="77DD635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ECB7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EF007C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35956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E5A044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D94CAE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14:paraId="4816CE4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14:paraId="426BA1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702F568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91E81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175E7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4EDE7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EBD69C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08A780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14:paraId="5C964E4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14:paraId="21F2E7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0F47A1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A943F9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（1）施工单位偷工减料；</w:t>
            </w:r>
          </w:p>
          <w:p w14:paraId="21F93E3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（2）施工单位使用不合格的建筑材料；</w:t>
            </w:r>
          </w:p>
          <w:p w14:paraId="69186C9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（3）施工单位使用不合格的建筑构配件；</w:t>
            </w:r>
          </w:p>
          <w:p w14:paraId="1EB890F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（4）施工单位使用不合格的设备</w:t>
            </w:r>
          </w:p>
          <w:p w14:paraId="67AB3FAB">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（5）其他不按照工程设计图纸或者施工技术标准施工的行为</w:t>
            </w:r>
          </w:p>
        </w:tc>
        <w:tc>
          <w:tcPr>
            <w:tcW w:w="993" w:type="dxa"/>
            <w:gridSpan w:val="2"/>
            <w:vMerge w:val="restart"/>
            <w:tcBorders>
              <w:tl2br w:val="nil"/>
              <w:tr2bl w:val="nil"/>
            </w:tcBorders>
            <w:vAlign w:val="center"/>
          </w:tcPr>
          <w:p w14:paraId="2B2D183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《建设工程质量管理条例》第六十四条</w:t>
            </w:r>
          </w:p>
        </w:tc>
        <w:tc>
          <w:tcPr>
            <w:tcW w:w="4110" w:type="dxa"/>
            <w:vMerge w:val="restart"/>
            <w:tcBorders>
              <w:tl2br w:val="nil"/>
              <w:tr2bl w:val="nil"/>
            </w:tcBorders>
            <w:vAlign w:val="center"/>
          </w:tcPr>
          <w:p w14:paraId="338897E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《建设工程质量管理条例》第六十四条</w:t>
            </w:r>
          </w:p>
          <w:p w14:paraId="556E91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14:paraId="44C153D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0739C4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2CC3774B">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79590C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CBFB10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66CB3B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责令改正，对施工单位处工程合同价款百分之二以上百分之二点二以下的罚款，对单位直接负责的主管人员和其他直接责任人员处单位罚款数额百分之五以上百分之六以下的罚款。</w:t>
            </w:r>
          </w:p>
        </w:tc>
      </w:tr>
      <w:tr w14:paraId="66BF68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jc w:val="center"/>
        </w:trPr>
        <w:tc>
          <w:tcPr>
            <w:tcW w:w="535" w:type="dxa"/>
            <w:vMerge w:val="continue"/>
            <w:tcBorders>
              <w:tl2br w:val="nil"/>
              <w:tr2bl w:val="nil"/>
            </w:tcBorders>
            <w:vAlign w:val="center"/>
          </w:tcPr>
          <w:p w14:paraId="69A401D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1D82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C51DD4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2D871C2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55E1FB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82A431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119B71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责令改正，对施工单位处工程合同价款百分之二点二以上百分之三点五以下的罚款，对单位直接负责的主管人员和其他直接责任人员处单位罚款数额百分之六以上百分之八点五以下的罚款。</w:t>
            </w:r>
          </w:p>
        </w:tc>
      </w:tr>
      <w:tr w14:paraId="58196C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14:paraId="0153081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5E33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631E07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E90C9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003EB5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66D9A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（2）造成一般质量事故的。</w:t>
            </w:r>
          </w:p>
          <w:p w14:paraId="7D90F1A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33CA4D2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责令改正，对施工单位处工程合同价款百分之三点五以上百分之四以下的罚款，对单位直接负责的主管人员和其他直接责任人员处单位罚款数额百分之八点五以上百分之十以下的罚款。</w:t>
            </w:r>
          </w:p>
        </w:tc>
      </w:tr>
      <w:tr w14:paraId="1F30ED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tl2br w:val="nil"/>
              <w:tr2bl w:val="nil"/>
            </w:tcBorders>
            <w:vAlign w:val="center"/>
          </w:tcPr>
          <w:p w14:paraId="55B3D3E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B3AFD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0ABB88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A55B3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60D8B7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5DB5DB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（1）造成较大质量事故（</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万元以下直接经济损失）；或造成重要的检验批达不到设计要求。</w:t>
            </w:r>
          </w:p>
        </w:tc>
        <w:tc>
          <w:tcPr>
            <w:tcW w:w="3260" w:type="dxa"/>
            <w:tcBorders>
              <w:tl2br w:val="nil"/>
              <w:tr2bl w:val="nil"/>
            </w:tcBorders>
            <w:vAlign w:val="center"/>
          </w:tcPr>
          <w:p w14:paraId="260FE4E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责令改正，对施工单位处工程合同价款百分之四的罚款，对单位直接负责的主管人员和其他直接责任人员处单位罚款数额百分之十的罚款；责令停业整顿60-90日。</w:t>
            </w:r>
          </w:p>
        </w:tc>
      </w:tr>
      <w:tr w14:paraId="115182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535" w:type="dxa"/>
            <w:vMerge w:val="continue"/>
            <w:tcBorders>
              <w:tl2br w:val="nil"/>
              <w:tr2bl w:val="nil"/>
            </w:tcBorders>
            <w:vAlign w:val="center"/>
          </w:tcPr>
          <w:p w14:paraId="4FE03E7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2102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A69536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32F0E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241B7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AC19AA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万元以下直接经济损失）；或造成重要的分项工程质量不符合要求。</w:t>
            </w:r>
          </w:p>
        </w:tc>
        <w:tc>
          <w:tcPr>
            <w:tcW w:w="3260" w:type="dxa"/>
            <w:tcBorders>
              <w:tl2br w:val="nil"/>
              <w:tr2bl w:val="nil"/>
            </w:tcBorders>
            <w:vAlign w:val="center"/>
          </w:tcPr>
          <w:p w14:paraId="37A50FA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责令改正，对施工单位处工程合同价款百分之四的罚款，对单位直接负责的主管人员和其他直接责任人员处单位罚款数额百分之十的罚款；责令停业整顿90-120日。</w:t>
            </w:r>
          </w:p>
        </w:tc>
      </w:tr>
      <w:tr w14:paraId="235E19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5" w:type="dxa"/>
            <w:vMerge w:val="continue"/>
            <w:tcBorders>
              <w:tl2br w:val="nil"/>
              <w:tr2bl w:val="nil"/>
            </w:tcBorders>
            <w:vAlign w:val="center"/>
          </w:tcPr>
          <w:p w14:paraId="00CFF94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E54BB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EAB98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B62F87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3BFDC3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6C6AA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（3）造成较大质量事故（</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万元以下直接经济损失）；或造成重要分部工程质量不符合要求，经返修或加固处理才能满足安全使用要求。</w:t>
            </w:r>
          </w:p>
        </w:tc>
        <w:tc>
          <w:tcPr>
            <w:tcW w:w="3260" w:type="dxa"/>
            <w:tcBorders>
              <w:tl2br w:val="nil"/>
              <w:tr2bl w:val="nil"/>
            </w:tcBorders>
            <w:vAlign w:val="center"/>
          </w:tcPr>
          <w:p w14:paraId="62F904A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E1057E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0EDAF80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责令改正，对施工单位处工程合同价款百分之四的罚款，对单位直接负责的主管人员和其他直接责任人员处单位罚款数额百分之十的罚款；责令停业整顿120-180日。</w:t>
            </w:r>
          </w:p>
        </w:tc>
      </w:tr>
      <w:tr w14:paraId="6FD787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535" w:type="dxa"/>
            <w:vMerge w:val="continue"/>
            <w:tcBorders>
              <w:tl2br w:val="nil"/>
              <w:tr2bl w:val="nil"/>
            </w:tcBorders>
            <w:vAlign w:val="center"/>
          </w:tcPr>
          <w:p w14:paraId="49BE64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837FB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75A621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51BDDB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90342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BB386B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（4）造成重大质量事故；或造成分部工程存在严重缺陷，经返修和加固处理仍不能满足安全使用要求。</w:t>
            </w:r>
          </w:p>
        </w:tc>
        <w:tc>
          <w:tcPr>
            <w:tcW w:w="3260" w:type="dxa"/>
            <w:tcBorders>
              <w:tl2br w:val="nil"/>
              <w:tr2bl w:val="nil"/>
            </w:tcBorders>
            <w:vAlign w:val="center"/>
          </w:tcPr>
          <w:p w14:paraId="1A30D6D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责令改正，对施工单位处工程合同价款百分之四的罚款，对单位直接负责的主管人员和其他直接责任人员处单位罚款数额百分之十的罚款；降低资质等级。</w:t>
            </w:r>
          </w:p>
        </w:tc>
      </w:tr>
      <w:tr w14:paraId="04D4E7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535" w:type="dxa"/>
            <w:vMerge w:val="continue"/>
            <w:tcBorders>
              <w:tl2br w:val="nil"/>
              <w:tr2bl w:val="nil"/>
            </w:tcBorders>
            <w:vAlign w:val="center"/>
          </w:tcPr>
          <w:p w14:paraId="04341E1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B4F3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53ACB0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FBCAB4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7366B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B37D04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（5）造成特别重大质量事故；或造成单位（子单位）工程存在严重缺陷，经返修和加固处理仍不能满足安全使用要求。</w:t>
            </w:r>
          </w:p>
        </w:tc>
        <w:tc>
          <w:tcPr>
            <w:tcW w:w="3260" w:type="dxa"/>
            <w:tcBorders>
              <w:tl2br w:val="nil"/>
              <w:tr2bl w:val="nil"/>
            </w:tcBorders>
            <w:vAlign w:val="center"/>
          </w:tcPr>
          <w:p w14:paraId="2177EEC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责令改正，对施工单位处工程合同价款百分之四的罚款，对单位直接负责的主管人员和其他直接责任人员处单位罚款数额百分之十的罚款；吊销资质证书。</w:t>
            </w:r>
          </w:p>
        </w:tc>
      </w:tr>
      <w:tr w14:paraId="23606C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DB0B9A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46BED1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0A68937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7BD44C1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B6618AF">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施工单位未对建筑材料、建筑构配件、设备和商品混凝土进行检验，或者未对涉及结构安全的试块、试件以及有关材料取样检测</w:t>
            </w:r>
          </w:p>
        </w:tc>
        <w:tc>
          <w:tcPr>
            <w:tcW w:w="993" w:type="dxa"/>
            <w:gridSpan w:val="2"/>
            <w:vMerge w:val="restart"/>
            <w:tcBorders>
              <w:tl2br w:val="nil"/>
              <w:tr2bl w:val="nil"/>
            </w:tcBorders>
            <w:vAlign w:val="center"/>
          </w:tcPr>
          <w:p w14:paraId="26F5AC0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《建设工程质量管理条例》第三十一条</w:t>
            </w:r>
          </w:p>
        </w:tc>
        <w:tc>
          <w:tcPr>
            <w:tcW w:w="4110" w:type="dxa"/>
            <w:vMerge w:val="restart"/>
            <w:tcBorders>
              <w:tl2br w:val="nil"/>
              <w:tr2bl w:val="nil"/>
            </w:tcBorders>
            <w:vAlign w:val="center"/>
          </w:tcPr>
          <w:p w14:paraId="202C358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《建设工程质量管理条例》第六十五条</w:t>
            </w:r>
          </w:p>
          <w:p w14:paraId="598361D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14:paraId="469AF6F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B5DA0E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1AC3972D">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24D7F9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1E3727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188580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4329F9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14:paraId="5A6747E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14D04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D04DB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E8F7A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A6334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1E36B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0AC742D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处12万元以上17万元以下的罚款，责令改正，对单位直接负责的主管人员和其他直接责任人员处单位罚款数额百分之六以上百分之八点五以下的罚款。</w:t>
            </w:r>
          </w:p>
        </w:tc>
      </w:tr>
      <w:tr w14:paraId="58B398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jc w:val="center"/>
        </w:trPr>
        <w:tc>
          <w:tcPr>
            <w:tcW w:w="535" w:type="dxa"/>
            <w:vMerge w:val="continue"/>
            <w:tcBorders>
              <w:tl2br w:val="nil"/>
              <w:tr2bl w:val="nil"/>
            </w:tcBorders>
            <w:vAlign w:val="center"/>
          </w:tcPr>
          <w:p w14:paraId="224EB01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6666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5B1C1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C5CCD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44F7B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14903D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（2）造成一般质量事故的。</w:t>
            </w:r>
          </w:p>
          <w:p w14:paraId="201D397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65834A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责令改正，处17万元以上20万元以下的罚款，对单位直接负责的主管人员和其他直接责任人员处单位罚款数额百分之八点五以上百分之十以下的罚款。</w:t>
            </w:r>
          </w:p>
        </w:tc>
      </w:tr>
      <w:tr w14:paraId="53D0D7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D634BC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DD4E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BD214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323059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AC1A8B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6863F7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（1）造成较大质量事故（</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万元以下直接经济损失）；或造成重要的检验批达不到设计要求。</w:t>
            </w:r>
          </w:p>
        </w:tc>
        <w:tc>
          <w:tcPr>
            <w:tcW w:w="3260" w:type="dxa"/>
            <w:tcBorders>
              <w:tl2br w:val="nil"/>
              <w:tr2bl w:val="nil"/>
            </w:tcBorders>
            <w:vAlign w:val="center"/>
          </w:tcPr>
          <w:p w14:paraId="4A4D959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责令改正，处20万元的罚款，对单位直接负责的主管人员和其他直接责任人员处单位罚款数额百分之十的罚款；责令停业整顿60-90日。</w:t>
            </w:r>
          </w:p>
        </w:tc>
      </w:tr>
      <w:tr w14:paraId="1A3017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107969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CBE50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C527B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E74816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B9579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20CA7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万元以下直接经济损失）；或造成重要的分项工程质量不符合要求。</w:t>
            </w:r>
          </w:p>
        </w:tc>
        <w:tc>
          <w:tcPr>
            <w:tcW w:w="3260" w:type="dxa"/>
            <w:tcBorders>
              <w:tl2br w:val="nil"/>
              <w:tr2bl w:val="nil"/>
            </w:tcBorders>
            <w:vAlign w:val="center"/>
          </w:tcPr>
          <w:p w14:paraId="2EBC265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责令改正，处20万元的罚款，对单位直接负责的主管人员和其他直接责任人员处单位罚款数额百分之十的罚款；责令停业整顿90-120日。</w:t>
            </w:r>
          </w:p>
        </w:tc>
      </w:tr>
      <w:tr w14:paraId="4AD91F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5" w:type="dxa"/>
            <w:vMerge w:val="continue"/>
            <w:tcBorders>
              <w:tl2br w:val="nil"/>
              <w:tr2bl w:val="nil"/>
            </w:tcBorders>
            <w:vAlign w:val="center"/>
          </w:tcPr>
          <w:p w14:paraId="4E96778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19485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A69539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A4731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79C60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189617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（3）造成较大质量事故（</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万元以下直接经济损失）；或造成重要分部工程质量不符合要求，经返修或加固处理才能满足安全使用要求。</w:t>
            </w:r>
          </w:p>
        </w:tc>
        <w:tc>
          <w:tcPr>
            <w:tcW w:w="3260" w:type="dxa"/>
            <w:tcBorders>
              <w:tl2br w:val="nil"/>
              <w:tr2bl w:val="nil"/>
            </w:tcBorders>
            <w:vAlign w:val="center"/>
          </w:tcPr>
          <w:p w14:paraId="0440615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责令改正，处20万元的罚款，对单位直接负责的主管人员和其他直接责任人员处单位罚款数额百分之十的罚款；责令停业整顿120-180日。</w:t>
            </w:r>
          </w:p>
        </w:tc>
      </w:tr>
      <w:tr w14:paraId="75D4FE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35" w:type="dxa"/>
            <w:vMerge w:val="continue"/>
            <w:tcBorders>
              <w:tl2br w:val="nil"/>
              <w:tr2bl w:val="nil"/>
            </w:tcBorders>
            <w:vAlign w:val="center"/>
          </w:tcPr>
          <w:p w14:paraId="6D500F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E124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FC232A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40A52E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CC6E83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3B81F2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（4）造成重大质量事故；或造成分部工程存在严重缺陷，经返修和加固处理仍不能满足安全使用要求。</w:t>
            </w:r>
          </w:p>
        </w:tc>
        <w:tc>
          <w:tcPr>
            <w:tcW w:w="3260" w:type="dxa"/>
            <w:tcBorders>
              <w:tl2br w:val="nil"/>
              <w:tr2bl w:val="nil"/>
            </w:tcBorders>
            <w:vAlign w:val="center"/>
          </w:tcPr>
          <w:p w14:paraId="07CAAA0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责令改正，处20万元的罚款，对单位直接负责的主管人员和其他直接责任人员处单位罚款数额百分之十的罚款；降低资质等级。</w:t>
            </w:r>
          </w:p>
        </w:tc>
      </w:tr>
      <w:tr w14:paraId="6C5D17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535" w:type="dxa"/>
            <w:vMerge w:val="continue"/>
            <w:tcBorders>
              <w:tl2br w:val="nil"/>
              <w:tr2bl w:val="nil"/>
            </w:tcBorders>
            <w:vAlign w:val="center"/>
          </w:tcPr>
          <w:p w14:paraId="6F54E3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0568A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A0AFC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AF4AF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B60CB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7A79A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（5）造成特别重大质量事故；或造成单位（子单位）工程存在严重缺陷，经返修和加固处理仍不能满足安全使用要求。</w:t>
            </w:r>
          </w:p>
        </w:tc>
        <w:tc>
          <w:tcPr>
            <w:tcW w:w="3260" w:type="dxa"/>
            <w:tcBorders>
              <w:tl2br w:val="nil"/>
              <w:tr2bl w:val="nil"/>
            </w:tcBorders>
            <w:vAlign w:val="center"/>
          </w:tcPr>
          <w:p w14:paraId="763E49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责令改正，处20万元的罚款，对单位直接负责的主管人员和其他直接责任人员处单位罚款数额百分之十的罚款；吊销资质证书。</w:t>
            </w:r>
          </w:p>
        </w:tc>
      </w:tr>
      <w:tr w14:paraId="43E48C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4ADCDB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CEC13A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504D768">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施工单位不履行保修义务或者拖延履行保修义务</w:t>
            </w:r>
          </w:p>
        </w:tc>
        <w:tc>
          <w:tcPr>
            <w:tcW w:w="993" w:type="dxa"/>
            <w:gridSpan w:val="2"/>
            <w:vMerge w:val="restart"/>
            <w:tcBorders>
              <w:tl2br w:val="nil"/>
              <w:tr2bl w:val="nil"/>
            </w:tcBorders>
            <w:vAlign w:val="center"/>
          </w:tcPr>
          <w:p w14:paraId="7AEC842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FAE181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03B047B">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《建设工程质量管理条例》第四十一条</w:t>
            </w:r>
          </w:p>
        </w:tc>
        <w:tc>
          <w:tcPr>
            <w:tcW w:w="4110" w:type="dxa"/>
            <w:vMerge w:val="restart"/>
            <w:tcBorders>
              <w:tl2br w:val="nil"/>
              <w:tr2bl w:val="nil"/>
            </w:tcBorders>
            <w:vAlign w:val="center"/>
          </w:tcPr>
          <w:p w14:paraId="200A42E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《建设工程质量管理条例》第六十六条</w:t>
            </w:r>
          </w:p>
          <w:p w14:paraId="3268D1F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违反本条例规定，施工单位不履行保修义务或者拖延履行保修义务的，责令改正，处10万元以上20万元以下的罚款，并对在保修期内因质量缺陷造成的损失承担赔偿责任。</w:t>
            </w:r>
          </w:p>
          <w:p w14:paraId="33ED43E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1CBCEA0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18FE8A0A">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0A0A6CC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2545A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施工单位拖延履行保修义务15日以下的。</w:t>
            </w:r>
          </w:p>
        </w:tc>
        <w:tc>
          <w:tcPr>
            <w:tcW w:w="3260" w:type="dxa"/>
            <w:tcBorders>
              <w:tl2br w:val="nil"/>
              <w:tr2bl w:val="nil"/>
            </w:tcBorders>
            <w:vAlign w:val="center"/>
          </w:tcPr>
          <w:p w14:paraId="3D42BA2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043F59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1EA97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3C926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D6C8A8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E47F7B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0B97F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D92B1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施工单位拖延履行保修义务15日以上30日以下的。</w:t>
            </w:r>
          </w:p>
        </w:tc>
        <w:tc>
          <w:tcPr>
            <w:tcW w:w="3260" w:type="dxa"/>
            <w:tcBorders>
              <w:tl2br w:val="nil"/>
              <w:tr2bl w:val="nil"/>
            </w:tcBorders>
            <w:vAlign w:val="center"/>
          </w:tcPr>
          <w:p w14:paraId="4578F3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责令改正，处12万元以上17万元以下的罚款，对单位直接负责的主管人员和其他直接责任人员处单位罚款数额百分之六以上百分之八点五以下的罚款。</w:t>
            </w:r>
          </w:p>
        </w:tc>
      </w:tr>
      <w:tr w14:paraId="3C4943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26A557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A47F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9B5E94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4D88F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093B8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7CF4B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施工单位拖延履行保修义务30日以上或不履行保修义务的。</w:t>
            </w:r>
          </w:p>
        </w:tc>
        <w:tc>
          <w:tcPr>
            <w:tcW w:w="3260" w:type="dxa"/>
            <w:tcBorders>
              <w:tl2br w:val="nil"/>
              <w:tr2bl w:val="nil"/>
            </w:tcBorders>
            <w:vAlign w:val="center"/>
          </w:tcPr>
          <w:p w14:paraId="63A6E69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责令改正，处17万元以上20万元以下的罚款，对单位直接负责的主管人员和其他直接责任人员处单位罚款数额百分之八点五以上百分之十以下的罚款。</w:t>
            </w:r>
          </w:p>
          <w:p w14:paraId="17E406B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14:paraId="60EC55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63709D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2AE2F9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12EC2D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（一）与建设单位或者施工单位串通，弄虚作假、降低工程质量的；</w:t>
            </w:r>
          </w:p>
          <w:p w14:paraId="1AD9EDE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（二）将不合格的建设工程、建筑材料、建筑构配件和设备按照合格签字的。</w:t>
            </w:r>
          </w:p>
          <w:p w14:paraId="016E9C2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BD04694">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5C1B3EE2">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《建设工程质量管理条例》第六十七条第(一)项</w:t>
            </w:r>
          </w:p>
        </w:tc>
        <w:tc>
          <w:tcPr>
            <w:tcW w:w="4110" w:type="dxa"/>
            <w:vMerge w:val="restart"/>
            <w:tcBorders>
              <w:tl2br w:val="nil"/>
              <w:tr2bl w:val="nil"/>
            </w:tcBorders>
            <w:vAlign w:val="center"/>
          </w:tcPr>
          <w:p w14:paraId="64D4E33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《建设工程质量管理条例》第六十七条</w:t>
            </w:r>
          </w:p>
          <w:p w14:paraId="3B25929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工程监理单位有下列行为之一的，责令改正，处５０万元以上１００万元以下的罚款，降低资质等级或者吊销资质证书；有违法所得的，予以没收；造成损失的，承担连带赔偿责任：</w:t>
            </w:r>
          </w:p>
          <w:p w14:paraId="26161D5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（一）与建设单位或者施工单位串通，弄虚作假、降低工程质量的；</w:t>
            </w:r>
          </w:p>
          <w:p w14:paraId="79D1491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（二）将不合格的建设工程、建筑材料、建筑构配件和设备按照合格签字的。</w:t>
            </w:r>
          </w:p>
          <w:p w14:paraId="31ADEC1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2648F68C">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1BE6FC9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FB9071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65DBA4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责令改正，处50万元以上60万元以下的罚款，对单位直接负责的主管人员和其他直接责任人员处单位罚款数额百分之五以上百分之六以下的罚款；有违法所得的，予以没收。</w:t>
            </w:r>
          </w:p>
        </w:tc>
      </w:tr>
      <w:tr w14:paraId="12E187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E05EE7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E395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6A9F9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5FE55E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B9F6B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8F9DA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33885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责令改正，处60万元以上85万元以下的罚款，对单位直接负责的主管人员和其他直接责任人员处单位罚款数额百分之六以上百分之八点五以下的罚款；有违法所得的，予以没收。</w:t>
            </w:r>
          </w:p>
        </w:tc>
      </w:tr>
      <w:tr w14:paraId="6E2D63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535" w:type="dxa"/>
            <w:vMerge w:val="continue"/>
            <w:tcBorders>
              <w:tl2br w:val="nil"/>
              <w:tr2bl w:val="nil"/>
            </w:tcBorders>
            <w:vAlign w:val="center"/>
          </w:tcPr>
          <w:p w14:paraId="3D4BCBD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E809A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B79F12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D54070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52B0A0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8E0279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（1）造成一般或较大质量事故的。</w:t>
            </w:r>
          </w:p>
        </w:tc>
        <w:tc>
          <w:tcPr>
            <w:tcW w:w="3260" w:type="dxa"/>
            <w:tcBorders>
              <w:tl2br w:val="nil"/>
              <w:tr2bl w:val="nil"/>
            </w:tcBorders>
            <w:vAlign w:val="center"/>
          </w:tcPr>
          <w:p w14:paraId="51E3737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责令改正，处85万元以上100万元以下的罚款，对单位直接负责的主管人员和其他直接责任人员处单位罚款数额百分之八点五以上百分之十以下的罚款；有违法所得的，予以没收。</w:t>
            </w:r>
          </w:p>
        </w:tc>
      </w:tr>
      <w:tr w14:paraId="1B5027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535" w:type="dxa"/>
            <w:vMerge w:val="continue"/>
            <w:tcBorders>
              <w:tl2br w:val="nil"/>
              <w:tr2bl w:val="nil"/>
            </w:tcBorders>
            <w:vAlign w:val="center"/>
          </w:tcPr>
          <w:p w14:paraId="25F6B71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F481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BFD638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A50DE0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5AC63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079FDC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（2）造成重大质量事故；或造成分部工程存在严重缺陷，经返修和加固处理仍不能满足安全使用要求。</w:t>
            </w:r>
          </w:p>
        </w:tc>
        <w:tc>
          <w:tcPr>
            <w:tcW w:w="3260" w:type="dxa"/>
            <w:tcBorders>
              <w:tl2br w:val="nil"/>
              <w:tr2bl w:val="nil"/>
            </w:tcBorders>
            <w:vAlign w:val="center"/>
          </w:tcPr>
          <w:p w14:paraId="7247A5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责令改正，处100万元的罚款，对单位直接负责的主管人员和其他直接责任人员处单位罚款数额百分之十的罚款，降低资质等级；有违法所得的，予以没收。</w:t>
            </w:r>
          </w:p>
        </w:tc>
      </w:tr>
      <w:tr w14:paraId="364F33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5" w:type="dxa"/>
            <w:vMerge w:val="continue"/>
            <w:tcBorders>
              <w:tl2br w:val="nil"/>
              <w:tr2bl w:val="nil"/>
            </w:tcBorders>
            <w:vAlign w:val="center"/>
          </w:tcPr>
          <w:p w14:paraId="2F9DEAB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8137F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3F558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6F03D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7132A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A11457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（3）造成特别重大质量；或造成单位（子单位）工程存在严重缺陷，经返修和加固处理仍不能满足安全使用要求。</w:t>
            </w:r>
          </w:p>
        </w:tc>
        <w:tc>
          <w:tcPr>
            <w:tcW w:w="3260" w:type="dxa"/>
            <w:tcBorders>
              <w:tl2br w:val="nil"/>
              <w:tr2bl w:val="nil"/>
            </w:tcBorders>
            <w:vAlign w:val="center"/>
          </w:tcPr>
          <w:p w14:paraId="5B753C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责令改正，处100万元的罚款，对单位直接负责的主管人员和其他直接责任人员处单位罚款数额百分之十的罚款，吊销资质证书；有违法所得的，予以没收。</w:t>
            </w:r>
          </w:p>
        </w:tc>
      </w:tr>
      <w:tr w14:paraId="68B07E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5D8891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1FBD499">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14:paraId="73D2ADE0">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14:paraId="3D503EAA">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14:paraId="7DFE26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89DAD6D">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工程监理单位与被监理工程的施工承包单位以及建筑材料、建筑构配件和设备供应单位有隶属关系或者其他利害关系承担该项建设工程的监理业务</w:t>
            </w:r>
          </w:p>
        </w:tc>
        <w:tc>
          <w:tcPr>
            <w:tcW w:w="993" w:type="dxa"/>
            <w:gridSpan w:val="2"/>
            <w:vMerge w:val="restart"/>
            <w:tcBorders>
              <w:tl2br w:val="nil"/>
              <w:tr2bl w:val="nil"/>
            </w:tcBorders>
            <w:vAlign w:val="center"/>
          </w:tcPr>
          <w:p w14:paraId="6DF57708">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《建设工程质量管理条例》第三十五条</w:t>
            </w:r>
          </w:p>
        </w:tc>
        <w:tc>
          <w:tcPr>
            <w:tcW w:w="4110" w:type="dxa"/>
            <w:vMerge w:val="restart"/>
            <w:tcBorders>
              <w:tl2br w:val="nil"/>
              <w:tr2bl w:val="nil"/>
            </w:tcBorders>
            <w:vAlign w:val="center"/>
          </w:tcPr>
          <w:p w14:paraId="0E36AD4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5ADB8C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《建设工程质量管理条例》第六十八条</w:t>
            </w:r>
          </w:p>
          <w:p w14:paraId="0B3A4D7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14:paraId="4B2B3EE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BFF9CE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63019513">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FD3D3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BB64FE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44A8E2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责令改正，处5万元以上6万元以下的罚款，对单位直接负责的主管人员和其他直接责任人员处单位罚款数额百分之五以上百分之六以下的罚款；有违法所得的，予以没收。</w:t>
            </w:r>
          </w:p>
        </w:tc>
      </w:tr>
      <w:tr w14:paraId="697501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BA4AC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2E05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EE5696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DE0DF9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D7FB6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BD12F9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6DBE3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责令改正，处6万元以上8.5万元以下的罚款，对单位直接负责的主管人员和其他直接责任人员处单位罚款数额百分之六以上百分之八点五以下的罚款；有违法所得的，予以没收。</w:t>
            </w:r>
          </w:p>
        </w:tc>
      </w:tr>
      <w:tr w14:paraId="344B08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535" w:type="dxa"/>
            <w:vMerge w:val="continue"/>
            <w:tcBorders>
              <w:tl2br w:val="nil"/>
              <w:tr2bl w:val="nil"/>
            </w:tcBorders>
            <w:vAlign w:val="center"/>
          </w:tcPr>
          <w:p w14:paraId="6FDF129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4406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7A811A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C31107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1AC1EC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73A649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（1）造成一般或较大质量事故的。</w:t>
            </w:r>
          </w:p>
        </w:tc>
        <w:tc>
          <w:tcPr>
            <w:tcW w:w="3260" w:type="dxa"/>
            <w:tcBorders>
              <w:tl2br w:val="nil"/>
              <w:tr2bl w:val="nil"/>
            </w:tcBorders>
            <w:vAlign w:val="center"/>
          </w:tcPr>
          <w:p w14:paraId="6B66431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责令改正，处8.5万元以上10万元以下的罚款，对单位直接负责的主管人员和其他直接责任人员处单位罚款数额百分之八点五以上百分之十以下的罚款；有违法所得的，予以没收。</w:t>
            </w:r>
          </w:p>
        </w:tc>
      </w:tr>
      <w:tr w14:paraId="3D3BA9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continue"/>
            <w:tcBorders>
              <w:tl2br w:val="nil"/>
              <w:tr2bl w:val="nil"/>
            </w:tcBorders>
            <w:vAlign w:val="center"/>
          </w:tcPr>
          <w:p w14:paraId="7D58764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97AC8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9E7227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BEEB67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F8274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307AF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（2）造成重大质量事故；或造成分部工程存在严重缺陷，经返修和加固处理仍不能满足安全使用要求。</w:t>
            </w:r>
          </w:p>
        </w:tc>
        <w:tc>
          <w:tcPr>
            <w:tcW w:w="3260" w:type="dxa"/>
            <w:tcBorders>
              <w:tl2br w:val="nil"/>
              <w:tr2bl w:val="nil"/>
            </w:tcBorders>
            <w:vAlign w:val="center"/>
          </w:tcPr>
          <w:p w14:paraId="1451C48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责令改正，处10万元的罚款，对单位直接负责的主管人员和其他直接责任人员处单位罚款数额百分之十的罚款有违法所得的，予以没收；降低资质等级。</w:t>
            </w:r>
          </w:p>
        </w:tc>
      </w:tr>
      <w:tr w14:paraId="38CD3A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8" w:hRule="atLeast"/>
          <w:jc w:val="center"/>
        </w:trPr>
        <w:tc>
          <w:tcPr>
            <w:tcW w:w="535" w:type="dxa"/>
            <w:vMerge w:val="continue"/>
            <w:tcBorders>
              <w:tl2br w:val="nil"/>
              <w:tr2bl w:val="nil"/>
            </w:tcBorders>
            <w:vAlign w:val="center"/>
          </w:tcPr>
          <w:p w14:paraId="563FC7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222C2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C4A875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4286B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9442A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6C865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（3）造成特别重大质量；或造成单位（子单位）工程存在严重缺陷，经返修和加固处理仍不能满足安全使用要。</w:t>
            </w:r>
          </w:p>
        </w:tc>
        <w:tc>
          <w:tcPr>
            <w:tcW w:w="3260" w:type="dxa"/>
            <w:tcBorders>
              <w:tl2br w:val="nil"/>
              <w:tr2bl w:val="nil"/>
            </w:tcBorders>
            <w:vAlign w:val="center"/>
          </w:tcPr>
          <w:p w14:paraId="56BBA48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责令改正，处10万元的罚款，对单位直接负责的主管人员和其他直接责任人员处单位罚款数额百分之十的罚款；有违法所得的，予以没收；吊销资质证书。</w:t>
            </w:r>
          </w:p>
        </w:tc>
      </w:tr>
      <w:tr w14:paraId="24B689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 w:hRule="atLeast"/>
          <w:jc w:val="center"/>
        </w:trPr>
        <w:tc>
          <w:tcPr>
            <w:tcW w:w="535" w:type="dxa"/>
            <w:vMerge w:val="restart"/>
            <w:tcBorders>
              <w:tl2br w:val="nil"/>
              <w:tr2bl w:val="nil"/>
            </w:tcBorders>
            <w:vAlign w:val="center"/>
          </w:tcPr>
          <w:p w14:paraId="4254C04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3D3B9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FD381B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5523B9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7337FD6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A90648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涉及建筑主体或者承重结构变动的装修工程，没有设计方案擅自施工的；</w:t>
            </w:r>
          </w:p>
          <w:p w14:paraId="397E4BCF">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房屋建筑使用者在装修过程中擅自变动房屋建筑主体和承重结构的</w:t>
            </w:r>
          </w:p>
        </w:tc>
        <w:tc>
          <w:tcPr>
            <w:tcW w:w="993" w:type="dxa"/>
            <w:gridSpan w:val="2"/>
            <w:vMerge w:val="restart"/>
            <w:tcBorders>
              <w:tl2br w:val="nil"/>
              <w:tr2bl w:val="nil"/>
            </w:tcBorders>
            <w:vAlign w:val="center"/>
          </w:tcPr>
          <w:p w14:paraId="088F8E3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90060D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2E334A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8863A4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8D0682A">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《建设工程质量管理条例》第十五条</w:t>
            </w:r>
          </w:p>
        </w:tc>
        <w:tc>
          <w:tcPr>
            <w:tcW w:w="4110" w:type="dxa"/>
            <w:vMerge w:val="restart"/>
            <w:tcBorders>
              <w:tl2br w:val="nil"/>
              <w:tr2bl w:val="nil"/>
            </w:tcBorders>
            <w:vAlign w:val="center"/>
          </w:tcPr>
          <w:p w14:paraId="1F40957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962904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FC3586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EA0868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429A7E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《建设工程质量管理条例》第六十九条</w:t>
            </w:r>
          </w:p>
          <w:p w14:paraId="57D3C77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14:paraId="675230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有前款所列行为，造成损失的，依法承担赔偿责任。</w:t>
            </w:r>
          </w:p>
          <w:p w14:paraId="7B97FC7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51AA9A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3AE4A47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14:paraId="63767FB7">
            <w:pPr>
              <w:keepNext w:val="0"/>
              <w:keepLines w:val="0"/>
              <w:pageBreakBefore w:val="0"/>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30AE29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D754E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（1）涉及建筑主体或者承重结构变动的装修工程，没有设计方案擅自施工，未造成质量事故，不需要加固补强的。</w:t>
            </w:r>
          </w:p>
        </w:tc>
        <w:tc>
          <w:tcPr>
            <w:tcW w:w="3260" w:type="dxa"/>
            <w:tcBorders>
              <w:tl2br w:val="nil"/>
              <w:tr2bl w:val="nil"/>
            </w:tcBorders>
            <w:vAlign w:val="center"/>
          </w:tcPr>
          <w:p w14:paraId="713E436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责令改正，处50万元以上65万元以下的罚款，对单位直接负责的主管人员和其他直接责任人员处单位罚款数额百分之五以上百分之六点五以下的罚款。</w:t>
            </w:r>
          </w:p>
        </w:tc>
      </w:tr>
      <w:tr w14:paraId="323F81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30E0437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5541B7">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p>
        </w:tc>
        <w:tc>
          <w:tcPr>
            <w:tcW w:w="993" w:type="dxa"/>
            <w:gridSpan w:val="2"/>
            <w:vMerge w:val="continue"/>
            <w:tcBorders>
              <w:tl2br w:val="nil"/>
              <w:tr2bl w:val="nil"/>
            </w:tcBorders>
            <w:vAlign w:val="center"/>
          </w:tcPr>
          <w:p w14:paraId="29EE780E">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FAB6ED5">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5B0AA9A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C0920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（2）房屋建筑使用者在装修过程中擅自变动房屋建筑主体和承重结构，未造成质量事故，不需要加固补强的。</w:t>
            </w:r>
          </w:p>
        </w:tc>
        <w:tc>
          <w:tcPr>
            <w:tcW w:w="3260" w:type="dxa"/>
            <w:tcBorders>
              <w:tl2br w:val="nil"/>
              <w:tr2bl w:val="nil"/>
            </w:tcBorders>
            <w:vAlign w:val="center"/>
          </w:tcPr>
          <w:p w14:paraId="728768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责令改正，处5万元以上6.5万元以下的罚款，对单位直接负责的主管人员和其他直接责任人员处单位罚款数额百分之五以上百分之六点五以下的罚款。</w:t>
            </w:r>
          </w:p>
        </w:tc>
      </w:tr>
      <w:tr w14:paraId="005AFA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2841D33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4B0A9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E798D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58B1F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7347B5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0D334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（1）涉及建筑主体或者承重结构变动的装修工程，没有设计方案擅自施工，造成一般质量事故；或不满足结构安全，需局部加固补强的。</w:t>
            </w:r>
          </w:p>
        </w:tc>
        <w:tc>
          <w:tcPr>
            <w:tcW w:w="3260" w:type="dxa"/>
            <w:tcBorders>
              <w:tl2br w:val="nil"/>
              <w:tr2bl w:val="nil"/>
            </w:tcBorders>
            <w:vAlign w:val="center"/>
          </w:tcPr>
          <w:p w14:paraId="2546668A">
            <w:pPr>
              <w:keepNext w:val="0"/>
              <w:keepLines w:val="0"/>
              <w:pageBreakBefore w:val="0"/>
              <w:widowControl/>
              <w:overflowPunct/>
              <w:topLinePunct w:val="0"/>
              <w:bidi w:val="0"/>
              <w:spacing w:beforeAutospacing="0" w:afterAutospacing="0" w:line="260" w:lineRule="exact"/>
              <w:ind w:left="-2" w:leftChars="-1"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责令改正，处65万元以上85万元以下的罚款，对单位直接负责的主管人员和其他直接责任人员处单位罚款数额百分之六点五以上百分之八点五以下的罚款。</w:t>
            </w:r>
          </w:p>
        </w:tc>
      </w:tr>
      <w:tr w14:paraId="5CE695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7F3B5CA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989EB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3287EC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77F947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4116D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90BFA6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（2）房屋建筑使用者在装修过程中擅自变动房屋建筑主体和承重结构，造成一般质量事故；或不满足结构安全，需局部加固补强的。</w:t>
            </w:r>
          </w:p>
        </w:tc>
        <w:tc>
          <w:tcPr>
            <w:tcW w:w="3260" w:type="dxa"/>
            <w:tcBorders>
              <w:tl2br w:val="nil"/>
              <w:tr2bl w:val="nil"/>
            </w:tcBorders>
            <w:vAlign w:val="center"/>
          </w:tcPr>
          <w:p w14:paraId="420DA5A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责令改正，处6.5万元以上8.5万元以下的罚款，对单位直接负责的主管人员和其他直接责任人员处单位罚款数额百分之六点五以上百分之八点五以下的罚款。</w:t>
            </w:r>
          </w:p>
        </w:tc>
      </w:tr>
      <w:tr w14:paraId="3CB718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1" w:hRule="atLeast"/>
          <w:jc w:val="center"/>
        </w:trPr>
        <w:tc>
          <w:tcPr>
            <w:tcW w:w="535" w:type="dxa"/>
            <w:vMerge w:val="continue"/>
            <w:tcBorders>
              <w:tl2br w:val="nil"/>
              <w:tr2bl w:val="nil"/>
            </w:tcBorders>
            <w:vAlign w:val="center"/>
          </w:tcPr>
          <w:p w14:paraId="6EA78AC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50801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502E15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329217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71B86B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63D03F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 造成较大以上质量事故；或影响结构安全，需全面加固处理的。</w:t>
            </w:r>
          </w:p>
        </w:tc>
        <w:tc>
          <w:tcPr>
            <w:tcW w:w="3260" w:type="dxa"/>
            <w:tcBorders>
              <w:tl2br w:val="nil"/>
              <w:tr2bl w:val="nil"/>
            </w:tcBorders>
            <w:vAlign w:val="center"/>
          </w:tcPr>
          <w:p w14:paraId="458C6E0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责令改正，处85万元以上100万元以下的罚款，对单位直接负责的主管人员和其他直接责任人员处单位罚款数额百分之八点五以上百分之十以下的罚款。</w:t>
            </w:r>
          </w:p>
        </w:tc>
      </w:tr>
      <w:tr w14:paraId="155757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8" w:hRule="atLeast"/>
          <w:jc w:val="center"/>
        </w:trPr>
        <w:tc>
          <w:tcPr>
            <w:tcW w:w="535" w:type="dxa"/>
            <w:vMerge w:val="continue"/>
            <w:tcBorders>
              <w:tl2br w:val="nil"/>
              <w:tr2bl w:val="nil"/>
            </w:tcBorders>
            <w:vAlign w:val="center"/>
          </w:tcPr>
          <w:p w14:paraId="2A415AB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EF927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DD9C36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34668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4B5A2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B8276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（2）房屋建筑使用者在装修过程中擅自变动房屋建筑主体和承重结构，造成较大以上质量事故；或影响结构安全，需全面加固处理的。</w:t>
            </w:r>
          </w:p>
        </w:tc>
        <w:tc>
          <w:tcPr>
            <w:tcW w:w="3260" w:type="dxa"/>
            <w:tcBorders>
              <w:tl2br w:val="nil"/>
              <w:tr2bl w:val="nil"/>
            </w:tcBorders>
            <w:vAlign w:val="center"/>
          </w:tcPr>
          <w:p w14:paraId="316DA9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责令改正，处8.5万元以上10万元以下的罚款，对单位直接负责的主管人员和其他直接责任人员处单位罚款数额百分之八点五以上百分之十以下的罚款。</w:t>
            </w:r>
          </w:p>
        </w:tc>
      </w:tr>
      <w:tr w14:paraId="3B46ED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8E5235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A391C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注册建筑师、注册结构工程师、监理工程师等注册执业人员因过错造成质量事故的</w:t>
            </w:r>
          </w:p>
        </w:tc>
        <w:tc>
          <w:tcPr>
            <w:tcW w:w="993" w:type="dxa"/>
            <w:gridSpan w:val="2"/>
            <w:vMerge w:val="restart"/>
            <w:tcBorders>
              <w:tl2br w:val="nil"/>
              <w:tr2bl w:val="nil"/>
            </w:tcBorders>
            <w:vAlign w:val="center"/>
          </w:tcPr>
          <w:p w14:paraId="7A2A010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《建设工程质量管理条例》第七十二条</w:t>
            </w:r>
          </w:p>
        </w:tc>
        <w:tc>
          <w:tcPr>
            <w:tcW w:w="4110" w:type="dxa"/>
            <w:vMerge w:val="restart"/>
            <w:tcBorders>
              <w:tl2br w:val="nil"/>
              <w:tr2bl w:val="nil"/>
            </w:tcBorders>
            <w:vAlign w:val="center"/>
          </w:tcPr>
          <w:p w14:paraId="5DDDC6E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《建设工程质量管理条例》第七十二条</w:t>
            </w:r>
          </w:p>
          <w:p w14:paraId="759C7FD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注册建筑师、注册结构工程师、监理工程师等注册执业人员因过错造成质量事故的，责令停止执业1年；造成重大质量事故的，吊销执业资格证书，5年以内不予注册；情节特别恶劣的，终身不予注册。</w:t>
            </w:r>
          </w:p>
        </w:tc>
        <w:tc>
          <w:tcPr>
            <w:tcW w:w="1134" w:type="dxa"/>
            <w:tcBorders>
              <w:tl2br w:val="nil"/>
              <w:tr2bl w:val="nil"/>
            </w:tcBorders>
            <w:vAlign w:val="center"/>
          </w:tcPr>
          <w:p w14:paraId="7F35B4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2B1A4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造成一般质量事故或者其他较严重后果的。</w:t>
            </w:r>
          </w:p>
        </w:tc>
        <w:tc>
          <w:tcPr>
            <w:tcW w:w="3260" w:type="dxa"/>
            <w:tcBorders>
              <w:tl2br w:val="nil"/>
              <w:tr2bl w:val="nil"/>
            </w:tcBorders>
            <w:vAlign w:val="center"/>
          </w:tcPr>
          <w:p w14:paraId="2B3842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责令停止执业1年。</w:t>
            </w:r>
          </w:p>
        </w:tc>
      </w:tr>
      <w:tr w14:paraId="3DA67B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AFEB4B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57F6F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31F68B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43302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4110E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ED11D1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造成较大质量事故或者其他严重后果的。</w:t>
            </w:r>
          </w:p>
        </w:tc>
        <w:tc>
          <w:tcPr>
            <w:tcW w:w="3260" w:type="dxa"/>
            <w:tcBorders>
              <w:tl2br w:val="nil"/>
              <w:tr2bl w:val="nil"/>
            </w:tcBorders>
            <w:vAlign w:val="center"/>
          </w:tcPr>
          <w:p w14:paraId="4896D06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吊销执业资格证书，5年内不予注册。</w:t>
            </w:r>
          </w:p>
        </w:tc>
      </w:tr>
      <w:tr w14:paraId="09F767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B546B2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B69CF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6C534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0EE164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7B86A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6C7551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造成重大、特别重大质量事故或者其他特别严重后果的。</w:t>
            </w:r>
          </w:p>
        </w:tc>
        <w:tc>
          <w:tcPr>
            <w:tcW w:w="3260" w:type="dxa"/>
            <w:tcBorders>
              <w:tl2br w:val="nil"/>
              <w:tr2bl w:val="nil"/>
            </w:tcBorders>
            <w:vAlign w:val="center"/>
          </w:tcPr>
          <w:p w14:paraId="1D6020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吊销执业资格证书，终身不予注册。</w:t>
            </w:r>
          </w:p>
        </w:tc>
      </w:tr>
      <w:tr w14:paraId="6378C7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2AE43F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60504B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w:t>
            </w:r>
            <w:r>
              <w:rPr>
                <w:rFonts w:hint="eastAsia" w:ascii="仿宋_GB2312" w:hAnsi="方正书宋简体" w:eastAsia="仿宋_GB2312"/>
                <w:color w:val="000000" w:themeColor="text1"/>
                <w:kern w:val="0"/>
                <w:sz w:val="22"/>
                <w:szCs w:val="21"/>
                <w14:textFill>
                  <w14:solidFill>
                    <w14:schemeClr w14:val="tx1"/>
                  </w14:solidFill>
                </w14:textFill>
              </w:rPr>
              <w:t>将备案机关决定重新组织竣工验收的工程，在重新组织竣工验收前，擅自使用</w:t>
            </w:r>
          </w:p>
        </w:tc>
        <w:tc>
          <w:tcPr>
            <w:tcW w:w="993" w:type="dxa"/>
            <w:gridSpan w:val="2"/>
            <w:vMerge w:val="restart"/>
            <w:tcBorders>
              <w:tl2br w:val="nil"/>
              <w:tr2bl w:val="nil"/>
            </w:tcBorders>
            <w:vAlign w:val="center"/>
          </w:tcPr>
          <w:p w14:paraId="3D48153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《房屋建筑和市政基础设施工程竣工验收备案管理办法》第十条</w:t>
            </w:r>
          </w:p>
        </w:tc>
        <w:tc>
          <w:tcPr>
            <w:tcW w:w="4110" w:type="dxa"/>
            <w:vMerge w:val="restart"/>
            <w:tcBorders>
              <w:tl2br w:val="nil"/>
              <w:tr2bl w:val="nil"/>
            </w:tcBorders>
            <w:vAlign w:val="center"/>
          </w:tcPr>
          <w:p w14:paraId="23D3984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《房屋建筑和市政基础设施工程竣工验收备案管理办法》第十条</w:t>
            </w:r>
          </w:p>
          <w:p w14:paraId="06E4A9A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建设单位将备案机关决定重新组织竣工验收的工程，在重新组织竣工验收前，擅自使用的，备案机关责令停止使用，处工程合同价款2％以上4％以下罚款。</w:t>
            </w:r>
          </w:p>
        </w:tc>
        <w:tc>
          <w:tcPr>
            <w:tcW w:w="1134" w:type="dxa"/>
            <w:tcBorders>
              <w:tl2br w:val="nil"/>
              <w:tr2bl w:val="nil"/>
            </w:tcBorders>
            <w:vAlign w:val="center"/>
          </w:tcPr>
          <w:p w14:paraId="0164AD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63544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DB63BA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责令停止使用，处工程合同价款2％以上2.2％以下罚款。</w:t>
            </w:r>
          </w:p>
        </w:tc>
      </w:tr>
      <w:tr w14:paraId="3C7E3C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C2D296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977E74">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vAlign w:val="center"/>
          </w:tcPr>
          <w:p w14:paraId="514AFED6">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4110" w:type="dxa"/>
            <w:vMerge w:val="continue"/>
            <w:tcBorders>
              <w:tl2br w:val="nil"/>
              <w:tr2bl w:val="nil"/>
            </w:tcBorders>
            <w:vAlign w:val="center"/>
          </w:tcPr>
          <w:p w14:paraId="6801EEBC">
            <w:pPr>
              <w:keepNext w:val="0"/>
              <w:keepLines w:val="0"/>
              <w:pageBreakBefore w:val="0"/>
              <w:overflowPunct/>
              <w:topLinePunct w:val="0"/>
              <w:bidi w:val="0"/>
              <w:spacing w:beforeAutospacing="0" w:afterAutospacing="0" w:line="260" w:lineRule="exact"/>
              <w:jc w:val="left"/>
              <w:rPr>
                <w:rFonts w:ascii="仿宋_GB2312" w:hAnsi="方正书宋简体" w:eastAsia="仿宋_GB2312"/>
                <w:color w:val="000000" w:themeColor="text1"/>
                <w:kern w:val="0"/>
                <w:sz w:val="22"/>
                <w:szCs w:val="21"/>
                <w14:textFill>
                  <w14:solidFill>
                    <w14:schemeClr w14:val="tx1"/>
                  </w14:solidFill>
                </w14:textFill>
              </w:rPr>
            </w:pPr>
          </w:p>
        </w:tc>
        <w:tc>
          <w:tcPr>
            <w:tcW w:w="1134" w:type="dxa"/>
            <w:tcBorders>
              <w:tl2br w:val="nil"/>
              <w:tr2bl w:val="nil"/>
            </w:tcBorders>
            <w:vAlign w:val="center"/>
          </w:tcPr>
          <w:p w14:paraId="4C72AF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080BD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AC0A15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责令停止使用，处工程合同价款2.2％以上3.5％以下罚款。</w:t>
            </w:r>
          </w:p>
        </w:tc>
      </w:tr>
      <w:tr w14:paraId="56E5D8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94DBAE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8F7C94">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vAlign w:val="center"/>
          </w:tcPr>
          <w:p w14:paraId="581EE1D9">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4110" w:type="dxa"/>
            <w:vMerge w:val="continue"/>
            <w:tcBorders>
              <w:tl2br w:val="nil"/>
              <w:tr2bl w:val="nil"/>
            </w:tcBorders>
            <w:vAlign w:val="center"/>
          </w:tcPr>
          <w:p w14:paraId="4D0B36B1">
            <w:pPr>
              <w:keepNext w:val="0"/>
              <w:keepLines w:val="0"/>
              <w:pageBreakBefore w:val="0"/>
              <w:overflowPunct/>
              <w:topLinePunct w:val="0"/>
              <w:bidi w:val="0"/>
              <w:spacing w:beforeAutospacing="0" w:afterAutospacing="0" w:line="260" w:lineRule="exact"/>
              <w:jc w:val="left"/>
              <w:rPr>
                <w:rFonts w:ascii="仿宋_GB2312" w:hAnsi="方正书宋简体" w:eastAsia="仿宋_GB2312"/>
                <w:color w:val="000000" w:themeColor="text1"/>
                <w:kern w:val="0"/>
                <w:sz w:val="22"/>
                <w:szCs w:val="21"/>
                <w14:textFill>
                  <w14:solidFill>
                    <w14:schemeClr w14:val="tx1"/>
                  </w14:solidFill>
                </w14:textFill>
              </w:rPr>
            </w:pPr>
          </w:p>
        </w:tc>
        <w:tc>
          <w:tcPr>
            <w:tcW w:w="1134" w:type="dxa"/>
            <w:tcBorders>
              <w:tl2br w:val="nil"/>
              <w:tr2bl w:val="nil"/>
            </w:tcBorders>
            <w:vAlign w:val="center"/>
          </w:tcPr>
          <w:p w14:paraId="2677C0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6F936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34DAB57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0AF74D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14:paraId="2987194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513FD4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责令停止使用，处工程合同价款3.5％以上4％以下罚款。</w:t>
            </w:r>
          </w:p>
        </w:tc>
      </w:tr>
      <w:tr w14:paraId="647BD5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AAF78F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AE93986">
            <w:pPr>
              <w:keepNext w:val="0"/>
              <w:keepLines w:val="0"/>
              <w:pageBreakBefore w:val="0"/>
              <w:widowControl/>
              <w:overflowPunct/>
              <w:topLinePunct w:val="0"/>
              <w:bidi w:val="0"/>
              <w:spacing w:beforeAutospacing="0" w:afterAutospacing="0" w:line="260" w:lineRule="exact"/>
              <w:ind w:firstLine="22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建设单位采用虚假证明文件办理工程竣工验收备案</w:t>
            </w:r>
          </w:p>
        </w:tc>
        <w:tc>
          <w:tcPr>
            <w:tcW w:w="993" w:type="dxa"/>
            <w:gridSpan w:val="2"/>
            <w:vMerge w:val="restart"/>
            <w:tcBorders>
              <w:tl2br w:val="nil"/>
              <w:tr2bl w:val="nil"/>
            </w:tcBorders>
            <w:vAlign w:val="center"/>
          </w:tcPr>
          <w:p w14:paraId="2646EB1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《房屋建筑和市政基础设施工程竣工验收备案管理办法》第十一条</w:t>
            </w:r>
          </w:p>
        </w:tc>
        <w:tc>
          <w:tcPr>
            <w:tcW w:w="4110" w:type="dxa"/>
            <w:vMerge w:val="restart"/>
            <w:tcBorders>
              <w:tl2br w:val="nil"/>
              <w:tr2bl w:val="nil"/>
            </w:tcBorders>
            <w:vAlign w:val="center"/>
          </w:tcPr>
          <w:p w14:paraId="7C30BF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《房屋建筑和市政基础设施工程竣工验收备案管理办法》第十一条</w:t>
            </w:r>
          </w:p>
          <w:p w14:paraId="07E9B29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建设单位采用虚假证明文件办理工程竣工验收备案的，工程竣工验收无效，备案机关责令停止使用，重新组织竣工验收，处20万元以上50万元以下罚款；构成犯罪的，依法追究刑事责任。</w:t>
            </w:r>
          </w:p>
          <w:p w14:paraId="131604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B329BB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835B7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96D4F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4589CE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责令停止使用，重新组织竣工验收，处20万元以上25万元以下罚款。</w:t>
            </w:r>
          </w:p>
        </w:tc>
      </w:tr>
      <w:tr w14:paraId="6AEF1B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3BA62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57C2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E12E9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BA18D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55C469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2485C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4D24AE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责令停止使用，重新组织竣工验收，处25万元以上40万元以下罚款。</w:t>
            </w:r>
          </w:p>
        </w:tc>
      </w:tr>
      <w:tr w14:paraId="7EF2D9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2F6474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477E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E20A5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62DA8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9D7BB4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A58E7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21A1F7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64734AF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14:paraId="6989C7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105B94E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责令停止使用，重新组织竣工验收，处40万元以上50万元以下罚款。</w:t>
            </w:r>
          </w:p>
        </w:tc>
      </w:tr>
      <w:tr w14:paraId="7D1989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C6AD68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0B37764">
            <w:pPr>
              <w:keepNext w:val="0"/>
              <w:keepLines w:val="0"/>
              <w:pageBreakBefore w:val="0"/>
              <w:widowControl/>
              <w:overflowPunct/>
              <w:topLinePunct w:val="0"/>
              <w:bidi w:val="0"/>
              <w:spacing w:beforeAutospacing="0" w:afterAutospacing="0" w:line="260" w:lineRule="exact"/>
              <w:ind w:firstLine="22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施工单位在工程竣工验收后，不向建设单位出具质量保修书</w:t>
            </w:r>
          </w:p>
        </w:tc>
        <w:tc>
          <w:tcPr>
            <w:tcW w:w="993" w:type="dxa"/>
            <w:gridSpan w:val="2"/>
            <w:vMerge w:val="restart"/>
            <w:tcBorders>
              <w:tl2br w:val="nil"/>
              <w:tr2bl w:val="nil"/>
            </w:tcBorders>
            <w:vAlign w:val="center"/>
          </w:tcPr>
          <w:p w14:paraId="04D32A8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《房屋建筑工程质量保修办法》第六条/第十八条第(一)项</w:t>
            </w:r>
          </w:p>
        </w:tc>
        <w:tc>
          <w:tcPr>
            <w:tcW w:w="4110" w:type="dxa"/>
            <w:vMerge w:val="restart"/>
            <w:tcBorders>
              <w:tl2br w:val="nil"/>
              <w:tr2bl w:val="nil"/>
            </w:tcBorders>
            <w:vAlign w:val="center"/>
          </w:tcPr>
          <w:p w14:paraId="26539BE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《房屋建筑工程质量保修办法》第十八条第(一)项</w:t>
            </w:r>
          </w:p>
          <w:p w14:paraId="501C89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施工单位有下列行为之一的，由建设行政主管部门责令改正，并处1万元以上3万元以下的罚款。</w:t>
            </w:r>
          </w:p>
          <w:p w14:paraId="4C99716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(一)工程竣工验收后，不向建设单位出具质量保修书的；</w:t>
            </w:r>
          </w:p>
        </w:tc>
        <w:tc>
          <w:tcPr>
            <w:tcW w:w="1134" w:type="dxa"/>
            <w:tcBorders>
              <w:tl2br w:val="nil"/>
              <w:tr2bl w:val="nil"/>
            </w:tcBorders>
            <w:vAlign w:val="center"/>
          </w:tcPr>
          <w:p w14:paraId="526B13A5">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从轻情形</w:t>
            </w:r>
          </w:p>
        </w:tc>
        <w:tc>
          <w:tcPr>
            <w:tcW w:w="2144" w:type="dxa"/>
            <w:gridSpan w:val="2"/>
            <w:tcBorders>
              <w:tl2br w:val="nil"/>
              <w:tr2bl w:val="nil"/>
            </w:tcBorders>
            <w:vAlign w:val="center"/>
          </w:tcPr>
          <w:p w14:paraId="11E9608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424B59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责令改正，处1万元以上1.5万元以下的罚款。</w:t>
            </w:r>
          </w:p>
        </w:tc>
      </w:tr>
      <w:tr w14:paraId="16E81F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F5C585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132173">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tcPr>
          <w:p w14:paraId="3D1F894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4AD07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3ED2D52">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一般情形</w:t>
            </w:r>
          </w:p>
        </w:tc>
        <w:tc>
          <w:tcPr>
            <w:tcW w:w="2144" w:type="dxa"/>
            <w:gridSpan w:val="2"/>
            <w:tcBorders>
              <w:tl2br w:val="nil"/>
              <w:tr2bl w:val="nil"/>
            </w:tcBorders>
            <w:vAlign w:val="center"/>
          </w:tcPr>
          <w:p w14:paraId="1924F6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3C5361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责令改正，处1.5万元以上2.5万元以下的罚款。</w:t>
            </w:r>
          </w:p>
        </w:tc>
      </w:tr>
      <w:tr w14:paraId="065506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2CF02D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05D0E9">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tcPr>
          <w:p w14:paraId="037DAD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229E0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FA600EC">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从重情形</w:t>
            </w:r>
          </w:p>
        </w:tc>
        <w:tc>
          <w:tcPr>
            <w:tcW w:w="2144" w:type="dxa"/>
            <w:gridSpan w:val="2"/>
            <w:tcBorders>
              <w:tl2br w:val="nil"/>
              <w:tr2bl w:val="nil"/>
            </w:tcBorders>
            <w:vAlign w:val="center"/>
          </w:tcPr>
          <w:p w14:paraId="0BF0CFA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4D6DC3D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6016717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4CFB2D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3BFCBCC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责令改正，处2.5万元以上3万元以下的罚款。</w:t>
            </w:r>
          </w:p>
        </w:tc>
      </w:tr>
      <w:tr w14:paraId="2FC381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E69090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047067C">
            <w:pPr>
              <w:keepNext w:val="0"/>
              <w:keepLines w:val="0"/>
              <w:pageBreakBefore w:val="0"/>
              <w:widowControl/>
              <w:overflowPunct/>
              <w:topLinePunct w:val="0"/>
              <w:bidi w:val="0"/>
              <w:spacing w:beforeAutospacing="0" w:afterAutospacing="0" w:line="260" w:lineRule="exact"/>
              <w:ind w:firstLine="22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施工单位质量保修的内容、期限违反本办法规定的</w:t>
            </w:r>
          </w:p>
        </w:tc>
        <w:tc>
          <w:tcPr>
            <w:tcW w:w="993" w:type="dxa"/>
            <w:gridSpan w:val="2"/>
            <w:vMerge w:val="restart"/>
            <w:tcBorders>
              <w:tl2br w:val="nil"/>
              <w:tr2bl w:val="nil"/>
            </w:tcBorders>
            <w:vAlign w:val="center"/>
          </w:tcPr>
          <w:p w14:paraId="419DC5E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《房屋建筑工程质量保修办法》第七条</w:t>
            </w:r>
          </w:p>
        </w:tc>
        <w:tc>
          <w:tcPr>
            <w:tcW w:w="4110" w:type="dxa"/>
            <w:vMerge w:val="restart"/>
            <w:tcBorders>
              <w:tl2br w:val="nil"/>
              <w:tr2bl w:val="nil"/>
            </w:tcBorders>
            <w:vAlign w:val="center"/>
          </w:tcPr>
          <w:p w14:paraId="3042B9A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《房屋建筑工程质量保修办法》第十八条第(二)项</w:t>
            </w:r>
          </w:p>
          <w:p w14:paraId="1C3EF9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施工单位有下列行为之一的，由建设行政主管部门责令改正，并处1万元以上3万元以下的罚款。</w:t>
            </w:r>
          </w:p>
          <w:p w14:paraId="5B8E3D0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(二)质量保修的内容、期限违反本办法规定的。</w:t>
            </w:r>
          </w:p>
        </w:tc>
        <w:tc>
          <w:tcPr>
            <w:tcW w:w="1134" w:type="dxa"/>
            <w:tcBorders>
              <w:tl2br w:val="nil"/>
              <w:tr2bl w:val="nil"/>
            </w:tcBorders>
            <w:vAlign w:val="center"/>
          </w:tcPr>
          <w:p w14:paraId="22219D1D">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从轻情形</w:t>
            </w:r>
          </w:p>
        </w:tc>
        <w:tc>
          <w:tcPr>
            <w:tcW w:w="2144" w:type="dxa"/>
            <w:gridSpan w:val="2"/>
            <w:tcBorders>
              <w:tl2br w:val="nil"/>
              <w:tr2bl w:val="nil"/>
            </w:tcBorders>
            <w:vAlign w:val="center"/>
          </w:tcPr>
          <w:p w14:paraId="2AD76C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4E5A89E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责令改正，处1万元以上1.5万元以下的罚款。</w:t>
            </w:r>
          </w:p>
        </w:tc>
      </w:tr>
      <w:tr w14:paraId="56C9F9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CCF764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D6E7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F747B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68F62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0995250">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一般情形</w:t>
            </w:r>
          </w:p>
        </w:tc>
        <w:tc>
          <w:tcPr>
            <w:tcW w:w="2144" w:type="dxa"/>
            <w:gridSpan w:val="2"/>
            <w:tcBorders>
              <w:tl2br w:val="nil"/>
              <w:tr2bl w:val="nil"/>
            </w:tcBorders>
            <w:vAlign w:val="center"/>
          </w:tcPr>
          <w:p w14:paraId="62A030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FCD3D9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责令改正，处1.52万元以上2.5万元以下的罚款。</w:t>
            </w:r>
          </w:p>
        </w:tc>
      </w:tr>
      <w:tr w14:paraId="44E08C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864548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7D7A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5CF1B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81680F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D0D3416">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从重情形</w:t>
            </w:r>
          </w:p>
        </w:tc>
        <w:tc>
          <w:tcPr>
            <w:tcW w:w="2144" w:type="dxa"/>
            <w:gridSpan w:val="2"/>
            <w:tcBorders>
              <w:tl2br w:val="nil"/>
              <w:tr2bl w:val="nil"/>
            </w:tcBorders>
            <w:vAlign w:val="center"/>
          </w:tcPr>
          <w:p w14:paraId="02ECB7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530EC04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4672EA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575F39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p w14:paraId="429BA60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1F0B5BF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责令改正，处2.5万元以上3万元以下的罚款。</w:t>
            </w:r>
          </w:p>
        </w:tc>
      </w:tr>
      <w:tr w14:paraId="35DF33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0957AF4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left"/>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8982B4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01C28E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检测机构未取得相应资质、资质证书已过有效期或者超出资质许可范围从事建设工程质量检测活动的</w:t>
            </w:r>
          </w:p>
          <w:p w14:paraId="7A00D7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06CE0EF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 法》第三条第二款</w:t>
            </w:r>
          </w:p>
          <w:p w14:paraId="1FC96C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未取得相应资质证书的，不 得承担本办法规定的建设工 程质量检测业务。</w:t>
            </w:r>
          </w:p>
        </w:tc>
        <w:tc>
          <w:tcPr>
            <w:tcW w:w="4110" w:type="dxa"/>
            <w:vMerge w:val="restart"/>
            <w:tcBorders>
              <w:tl2br w:val="nil"/>
              <w:tr2bl w:val="nil"/>
            </w:tcBorders>
            <w:vAlign w:val="center"/>
          </w:tcPr>
          <w:p w14:paraId="171F5D1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《建设工程质量检测管理办法》第三十九条</w:t>
            </w:r>
          </w:p>
          <w:p w14:paraId="08FD20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取得相应资质、资质证书已过有效期或者超出资质许可范围从事建设工程质量检测活动的，其检测报告无效，由县级以上地方人民政府住房和城乡建设主管部门处5万元以上10万元以下罚款；造成危害后果的，处10万元以上20万元以下罚款；构成犯罪的，依法追究刑事责任。</w:t>
            </w:r>
          </w:p>
          <w:p w14:paraId="3C820DA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《建设工程质量检测管理办法》第四十八条</w:t>
            </w:r>
          </w:p>
          <w:p w14:paraId="4D8CCD0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给予单位罚款处罚的，对单位直接负责的主管人员和其他直接责任人员处3万元以下罚款。</w:t>
            </w:r>
          </w:p>
        </w:tc>
        <w:tc>
          <w:tcPr>
            <w:tcW w:w="1134" w:type="dxa"/>
            <w:tcBorders>
              <w:tl2br w:val="nil"/>
              <w:tr2bl w:val="nil"/>
            </w:tcBorders>
            <w:vAlign w:val="center"/>
          </w:tcPr>
          <w:p w14:paraId="27364965">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7AA90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未造成危害后果。</w:t>
            </w:r>
          </w:p>
        </w:tc>
        <w:tc>
          <w:tcPr>
            <w:tcW w:w="3260" w:type="dxa"/>
            <w:tcBorders>
              <w:top w:val="single" w:color="000000" w:sz="4" w:space="0"/>
              <w:left w:val="single" w:color="000000" w:sz="4" w:space="0"/>
              <w:bottom w:val="single" w:color="000000" w:sz="4" w:space="0"/>
              <w:right w:val="single" w:color="000000" w:sz="4" w:space="0"/>
            </w:tcBorders>
            <w:vAlign w:val="center"/>
          </w:tcPr>
          <w:p w14:paraId="6471BDE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处5万元以上10万元以下罚款，对单位直接负责的主管人员和其他直接责任人员处1万元以下的罚款。</w:t>
            </w:r>
          </w:p>
        </w:tc>
      </w:tr>
      <w:tr w14:paraId="6CDA48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67D25AC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4EA93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45AA9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EC515F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FBE40FC">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75322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260" w:type="dxa"/>
            <w:tcBorders>
              <w:top w:val="single" w:color="000000" w:sz="4" w:space="0"/>
              <w:left w:val="single" w:color="000000" w:sz="4" w:space="0"/>
              <w:bottom w:val="single" w:color="000000" w:sz="4" w:space="0"/>
              <w:right w:val="single" w:color="000000" w:sz="4" w:space="0"/>
            </w:tcBorders>
            <w:vAlign w:val="center"/>
          </w:tcPr>
          <w:p w14:paraId="1A2ED6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处10万元以上15万元以下罚款，对单位直接负责的主管人员和其他直接责任人员处1万元以上2万元以下的罚款。</w:t>
            </w:r>
          </w:p>
        </w:tc>
      </w:tr>
      <w:tr w14:paraId="499728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7E7347A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B7E5B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8681E7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144F25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4B3FAAB">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E1C17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260" w:type="dxa"/>
            <w:tcBorders>
              <w:top w:val="single" w:color="000000" w:sz="4" w:space="0"/>
              <w:left w:val="single" w:color="000000" w:sz="4" w:space="0"/>
              <w:bottom w:val="single" w:color="000000" w:sz="4" w:space="0"/>
              <w:right w:val="single" w:color="000000" w:sz="4" w:space="0"/>
            </w:tcBorders>
            <w:vAlign w:val="center"/>
          </w:tcPr>
          <w:p w14:paraId="7B8728D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处15万元以上20万元以下罚款，对单位直接负责的主管人员和其他直接责任人员处2万元以上3万元以下的罚款。</w:t>
            </w:r>
          </w:p>
        </w:tc>
      </w:tr>
      <w:tr w14:paraId="3DE0FB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D949985">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952562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6EFBCD0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检测机构以欺骗、贿赂等不正当手段取得资质证书的</w:t>
            </w:r>
          </w:p>
        </w:tc>
        <w:tc>
          <w:tcPr>
            <w:tcW w:w="993" w:type="dxa"/>
            <w:gridSpan w:val="2"/>
            <w:vMerge w:val="restart"/>
            <w:tcBorders>
              <w:tl2br w:val="nil"/>
              <w:tr2bl w:val="nil"/>
            </w:tcBorders>
            <w:vAlign w:val="center"/>
          </w:tcPr>
          <w:p w14:paraId="6478AD5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《建设工程质量检测管理办法》第四十一条</w:t>
            </w:r>
          </w:p>
        </w:tc>
        <w:tc>
          <w:tcPr>
            <w:tcW w:w="4110" w:type="dxa"/>
            <w:vMerge w:val="restart"/>
            <w:tcBorders>
              <w:tl2br w:val="nil"/>
              <w:tr2bl w:val="nil"/>
            </w:tcBorders>
            <w:vAlign w:val="center"/>
          </w:tcPr>
          <w:p w14:paraId="31B5BE8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第四十一条</w:t>
            </w:r>
          </w:p>
          <w:p w14:paraId="09EB474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以欺骗、贿赂等不正当手段取得资质证书的，由资质许可机关予以撤销；由县级以上地方人民政府住房和城乡建设主管部门给予警告或者通报批评，并处5万元以上10万元以下罚款，检测机构3年内不得再次申请资质；构成犯罪的，依法追究刑事责任。</w:t>
            </w:r>
          </w:p>
          <w:p w14:paraId="46CE51D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第四十八条　依照本办法规定，给予单位罚款处罚的，对单位直接负责的主管人员和其他直接责任人员处3万元以下罚款。</w:t>
            </w:r>
          </w:p>
        </w:tc>
        <w:tc>
          <w:tcPr>
            <w:tcW w:w="1134" w:type="dxa"/>
            <w:tcBorders>
              <w:tl2br w:val="nil"/>
              <w:tr2bl w:val="nil"/>
            </w:tcBorders>
            <w:vAlign w:val="center"/>
          </w:tcPr>
          <w:p w14:paraId="6CD8626A">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60F617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C0F93D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给予警告或者通报批评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由资质许可机关</w:t>
            </w: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单位直接负责的主管人员和其他直接责任人员处1万元以下罚款。</w:t>
            </w:r>
          </w:p>
        </w:tc>
      </w:tr>
      <w:tr w14:paraId="0E10F8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0E6A5B0">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A8509C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6E6084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21E6FD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EF3A4F9">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C4643C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C88490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给予警告或者通报批评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由资质许可机关</w:t>
            </w: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8</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单位直接负责的主管人员和其他直接责任人员处1万元以</w:t>
            </w:r>
            <w:r>
              <w:rPr>
                <w:rFonts w:hint="eastAsia" w:ascii="仿宋_GB2312" w:hAnsi="宋体" w:eastAsia="仿宋_GB2312"/>
                <w:color w:val="000000" w:themeColor="text1"/>
                <w:kern w:val="0"/>
                <w:szCs w:val="21"/>
                <w14:textFill>
                  <w14:solidFill>
                    <w14:schemeClr w14:val="tx1"/>
                  </w14:solidFill>
                </w14:textFill>
              </w:rPr>
              <w:t>上2万元以下</w:t>
            </w:r>
            <w:r>
              <w:rPr>
                <w:rFonts w:ascii="仿宋_GB2312" w:hAnsi="宋体" w:eastAsia="仿宋_GB2312"/>
                <w:color w:val="000000" w:themeColor="text1"/>
                <w:kern w:val="0"/>
                <w:szCs w:val="21"/>
                <w14:textFill>
                  <w14:solidFill>
                    <w14:schemeClr w14:val="tx1"/>
                  </w14:solidFill>
                </w14:textFill>
              </w:rPr>
              <w:t>罚款。</w:t>
            </w:r>
          </w:p>
        </w:tc>
      </w:tr>
      <w:tr w14:paraId="1F903A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A294344">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FAA491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9069DB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085808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C32C15D">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ED6E52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100F0B7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（2）造成工程质量事故的；（3）经有关部门确认，存在商业贿赂情形的；（4）其他依法应予从重处罚的情形。</w:t>
            </w:r>
          </w:p>
        </w:tc>
        <w:tc>
          <w:tcPr>
            <w:tcW w:w="3260" w:type="dxa"/>
            <w:tcBorders>
              <w:tl2br w:val="nil"/>
              <w:tr2bl w:val="nil"/>
            </w:tcBorders>
            <w:vAlign w:val="center"/>
          </w:tcPr>
          <w:p w14:paraId="134F9D4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给予警告或者通报批评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由资质许可机关</w:t>
            </w: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w:t>
            </w:r>
            <w:r>
              <w:rPr>
                <w:rFonts w:ascii="仿宋_GB2312" w:hAnsi="宋体" w:eastAsia="仿宋_GB2312"/>
                <w:color w:val="000000" w:themeColor="text1"/>
                <w:kern w:val="0"/>
                <w:szCs w:val="21"/>
                <w14:textFill>
                  <w14:solidFill>
                    <w14:schemeClr w14:val="tx1"/>
                  </w14:solidFill>
                </w14:textFill>
              </w:rPr>
              <w:t>8</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单位直接负责的主管人员和其他直接责任人员处2万元以</w:t>
            </w:r>
            <w:r>
              <w:rPr>
                <w:rFonts w:hint="eastAsia" w:ascii="仿宋_GB2312" w:hAnsi="宋体" w:eastAsia="仿宋_GB2312"/>
                <w:color w:val="000000" w:themeColor="text1"/>
                <w:kern w:val="0"/>
                <w:szCs w:val="21"/>
                <w14:textFill>
                  <w14:solidFill>
                    <w14:schemeClr w14:val="tx1"/>
                  </w14:solidFill>
                </w14:textFill>
              </w:rPr>
              <w:t>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14:paraId="3D7DE8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0" w:hRule="atLeast"/>
          <w:jc w:val="center"/>
        </w:trPr>
        <w:tc>
          <w:tcPr>
            <w:tcW w:w="535" w:type="dxa"/>
            <w:vMerge w:val="restart"/>
            <w:tcBorders>
              <w:tl2br w:val="nil"/>
              <w:tr2bl w:val="nil"/>
            </w:tcBorders>
            <w:vAlign w:val="center"/>
          </w:tcPr>
          <w:p w14:paraId="2782BAE4">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FB1CD9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（一）与所检测建设工程相关的建设、施工、监理单位，以及建筑材料、建筑构配件和设备供应单位有隶属关系或者其他利害关系的；</w:t>
            </w:r>
          </w:p>
          <w:p w14:paraId="6DB7E18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（二）推荐或者监制建筑材料、建筑构配件和设备的；</w:t>
            </w:r>
          </w:p>
          <w:p w14:paraId="09CAB1C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（三）未按照规定在检测报告上签字盖章的；</w:t>
            </w:r>
          </w:p>
          <w:p w14:paraId="2FFDE80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（四）未及时报告发现的违反有关法律法规规定和工程建设强制性标准等行为的；</w:t>
            </w:r>
          </w:p>
          <w:p w14:paraId="4CB4D16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（五）未及时报告涉及结构安全、主要使用功能的不合格检测结果的；</w:t>
            </w:r>
          </w:p>
          <w:p w14:paraId="4396C35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（六）未按照规定进行档案和台账管理的；</w:t>
            </w:r>
          </w:p>
          <w:p w14:paraId="51156E3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（七）未建立并使用信息化管理系统对检测活动进行管理的；</w:t>
            </w:r>
          </w:p>
          <w:p w14:paraId="1238AA7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（八）不满足跨省、自治区、直辖市承担检测业务的要求开展相应建设工程质量检测活动的；</w:t>
            </w:r>
          </w:p>
          <w:p w14:paraId="3F05DC0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（九）接受监督检查时不如实提供有关资料、不按照要求参加能力验证和比对试验，或者拒绝、阻碍监督检查的。</w:t>
            </w:r>
          </w:p>
        </w:tc>
        <w:tc>
          <w:tcPr>
            <w:tcW w:w="993" w:type="dxa"/>
            <w:gridSpan w:val="2"/>
            <w:vMerge w:val="restart"/>
            <w:tcBorders>
              <w:tl2br w:val="nil"/>
              <w:tr2bl w:val="nil"/>
            </w:tcBorders>
            <w:vAlign w:val="center"/>
          </w:tcPr>
          <w:p w14:paraId="3534B65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《建设工程质量检测管理办法》第十五条、第二十一条、第二十四条、第二十六条、第二十七条、第二十九条</w:t>
            </w:r>
          </w:p>
        </w:tc>
        <w:tc>
          <w:tcPr>
            <w:tcW w:w="4110" w:type="dxa"/>
            <w:vMerge w:val="restart"/>
            <w:tcBorders>
              <w:tl2br w:val="nil"/>
              <w:tr2bl w:val="nil"/>
            </w:tcBorders>
            <w:vAlign w:val="center"/>
          </w:tcPr>
          <w:p w14:paraId="07C0273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《建设工程质量检测管理办法》第四十五条</w:t>
            </w:r>
          </w:p>
          <w:p w14:paraId="2F39A36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检测机构违反本办法规定，有下列行为之一的，由县级以上地方人民政府住房和城乡建设主管部门责令改正，处1万元以上5万元以下罚款：</w:t>
            </w:r>
          </w:p>
          <w:p w14:paraId="22C1028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（一）与所检测建设工程相关的建设、施工、监理单位，以及建筑材料、建筑构配件和设备供应单位有隶属关系或者其他利害关系的；</w:t>
            </w:r>
          </w:p>
          <w:p w14:paraId="3A4A2A8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（二）推荐或者监制建筑材料、建筑构配件和设备的；</w:t>
            </w:r>
          </w:p>
          <w:p w14:paraId="57DBE91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（三）未按照规定在检测报告上签字盖章的；</w:t>
            </w:r>
          </w:p>
          <w:p w14:paraId="020F8BA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（四）未及时报告发现的违反有关法律法规规定和工程建设强制性标准等行为的；</w:t>
            </w:r>
          </w:p>
          <w:p w14:paraId="54BB7C2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（五）未及时报告涉及结构安全、主要使用功能的不合格检测结果的；</w:t>
            </w:r>
          </w:p>
          <w:p w14:paraId="105FE28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（六）未按照规定进行档案和台账管理的；</w:t>
            </w:r>
          </w:p>
          <w:p w14:paraId="3A83CC8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（七）未建立并使用信息化管理系统对检测活动进行管理的；</w:t>
            </w:r>
          </w:p>
          <w:p w14:paraId="222E452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（八）不满足跨省、自治区、直辖市承担检测业务的要求开展相应建设工程质量检测活动的；</w:t>
            </w:r>
          </w:p>
          <w:p w14:paraId="335D7A2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（九）接受监督检查时不如实提供有关资料、不按照要求参加能力验证和比对试验，或者拒绝、阻碍监督检查的。</w:t>
            </w:r>
          </w:p>
          <w:p w14:paraId="5208612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第四十八条　依照本办法规定，给予单位罚款处罚的，对单位直接负责的主管人员和其他直接责任人员处3万元以下罚款。</w:t>
            </w:r>
          </w:p>
          <w:p w14:paraId="0556F19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8C65CFE">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22CD44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7D9535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14:paraId="4B024D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4" w:hRule="atLeast"/>
          <w:jc w:val="center"/>
        </w:trPr>
        <w:tc>
          <w:tcPr>
            <w:tcW w:w="535" w:type="dxa"/>
            <w:vMerge w:val="continue"/>
            <w:tcBorders>
              <w:tl2br w:val="nil"/>
              <w:tr2bl w:val="nil"/>
            </w:tcBorders>
            <w:vAlign w:val="center"/>
          </w:tcPr>
          <w:p w14:paraId="2D9AAEC4">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E4A17E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ACE4E2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1D62AB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D3FD10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BA47B1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E6BD35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单位直接负责的主管人员和其他直接责任人员处1万元以</w:t>
            </w:r>
            <w:r>
              <w:rPr>
                <w:rFonts w:hint="eastAsia" w:ascii="仿宋_GB2312" w:hAnsi="宋体" w:eastAsia="仿宋_GB2312"/>
                <w:color w:val="000000" w:themeColor="text1"/>
                <w:kern w:val="0"/>
                <w:szCs w:val="21"/>
                <w14:textFill>
                  <w14:solidFill>
                    <w14:schemeClr w14:val="tx1"/>
                  </w14:solidFill>
                </w14:textFill>
              </w:rPr>
              <w:t>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14:paraId="6D6D71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735BD64">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685171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9024A4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F94D86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43D2C78">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293C0B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7007212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（1）造成质量、安全事故，或造成其他严重危害后果的；（2）2年内2次及以上同类型违法；（</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）法律法规规定的其他应当从重处罚的情形。</w:t>
            </w:r>
          </w:p>
        </w:tc>
        <w:tc>
          <w:tcPr>
            <w:tcW w:w="3260" w:type="dxa"/>
            <w:tcBorders>
              <w:tl2br w:val="nil"/>
              <w:tr2bl w:val="nil"/>
            </w:tcBorders>
            <w:vAlign w:val="center"/>
          </w:tcPr>
          <w:p w14:paraId="6355AFB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单位直接负责的主管人员和其他直接责任人员处2万元以</w:t>
            </w:r>
            <w:r>
              <w:rPr>
                <w:rFonts w:hint="eastAsia" w:ascii="仿宋_GB2312" w:hAnsi="宋体" w:eastAsia="仿宋_GB2312"/>
                <w:color w:val="000000" w:themeColor="text1"/>
                <w:kern w:val="0"/>
                <w:szCs w:val="21"/>
                <w14:textFill>
                  <w14:solidFill>
                    <w14:schemeClr w14:val="tx1"/>
                  </w14:solidFill>
                </w14:textFill>
              </w:rPr>
              <w:t>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14:paraId="66EE1E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9" w:hRule="atLeast"/>
          <w:jc w:val="center"/>
        </w:trPr>
        <w:tc>
          <w:tcPr>
            <w:tcW w:w="535" w:type="dxa"/>
            <w:vMerge w:val="restart"/>
            <w:tcBorders>
              <w:tl2br w:val="nil"/>
              <w:tr2bl w:val="nil"/>
            </w:tcBorders>
            <w:vAlign w:val="center"/>
          </w:tcPr>
          <w:p w14:paraId="7842D8DD">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ACF903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（一）委托未取得相应资质的检测机构进行检测的；</w:t>
            </w:r>
          </w:p>
          <w:p w14:paraId="5F6EEFE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（二）未将建设工程质量检测费用列入工程概预算并单独列支的；</w:t>
            </w:r>
          </w:p>
          <w:p w14:paraId="3065915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（三）未按照规定实施见证的；</w:t>
            </w:r>
          </w:p>
          <w:p w14:paraId="52A7A61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（四）提供的检测试样不满足符合性、真实性、代表性要求的；</w:t>
            </w:r>
          </w:p>
          <w:p w14:paraId="416CABE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（五）明示或者暗示检测机构出具虚假检测报告的；　（六）篡改或者伪造检测报告的；</w:t>
            </w:r>
          </w:p>
          <w:p w14:paraId="74FF7AC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（七）取样、制样和送检试样不符合规定和工程建设强制性标准的</w:t>
            </w:r>
          </w:p>
        </w:tc>
        <w:tc>
          <w:tcPr>
            <w:tcW w:w="993" w:type="dxa"/>
            <w:gridSpan w:val="2"/>
            <w:vMerge w:val="restart"/>
            <w:tcBorders>
              <w:tl2br w:val="nil"/>
              <w:tr2bl w:val="nil"/>
            </w:tcBorders>
            <w:vAlign w:val="center"/>
          </w:tcPr>
          <w:p w14:paraId="22173DA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p>
          <w:p w14:paraId="0705128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十六</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、第十七条、第十八条、第十九条、第二十一条、第二十二条、第二十三条</w:t>
            </w:r>
          </w:p>
        </w:tc>
        <w:tc>
          <w:tcPr>
            <w:tcW w:w="4110" w:type="dxa"/>
            <w:vMerge w:val="restart"/>
            <w:tcBorders>
              <w:tl2br w:val="nil"/>
              <w:tr2bl w:val="nil"/>
            </w:tcBorders>
            <w:vAlign w:val="center"/>
          </w:tcPr>
          <w:p w14:paraId="36F6314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第四十七条</w:t>
            </w:r>
          </w:p>
          <w:p w14:paraId="381CA7A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办法规定，建设、施工、监理等单位有下列行为之一的，由县级以上地方人民政府住房和城乡建设主管部门责令改正，处3万元以上10万元以下罚款；造成危害后果的，处10万元以上20万元以下罚款；构成犯罪的，依法追究刑事责任</w:t>
            </w:r>
            <w:r>
              <w:rPr>
                <w:rFonts w:hint="eastAsia" w:ascii="仿宋_GB2312" w:hAnsi="宋体" w:eastAsia="仿宋_GB2312"/>
                <w:color w:val="000000" w:themeColor="text1"/>
                <w:kern w:val="0"/>
                <w:szCs w:val="21"/>
                <w14:textFill>
                  <w14:solidFill>
                    <w14:schemeClr w14:val="tx1"/>
                  </w14:solidFill>
                </w14:textFill>
              </w:rPr>
              <w:t>：</w:t>
            </w:r>
          </w:p>
          <w:p w14:paraId="5F0178A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（一）委托未取得相应资质的检测机构进行检测的；</w:t>
            </w:r>
          </w:p>
          <w:p w14:paraId="16C61DB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（二）未将建设工程质量检测费用列入工程概预算并单独列支的；</w:t>
            </w:r>
          </w:p>
          <w:p w14:paraId="0DA5B6E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（三）未按照规定实施见证的；</w:t>
            </w:r>
          </w:p>
          <w:p w14:paraId="11AA6E2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（四）提供的检测试样不满足符合性、真实性、代表性要求的；</w:t>
            </w:r>
          </w:p>
          <w:p w14:paraId="1B580BF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（五）明示或者暗示检测机构出具虚假检测报告的；　</w:t>
            </w:r>
          </w:p>
          <w:p w14:paraId="4B11294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（六）篡改或者伪造检测报告的；</w:t>
            </w:r>
          </w:p>
          <w:p w14:paraId="2CBB75A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（七）取样、制样和送检试样不符合规定和工程建设强制性标准的。</w:t>
            </w:r>
          </w:p>
          <w:p w14:paraId="7172AF8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第四十八条</w:t>
            </w:r>
          </w:p>
          <w:p w14:paraId="70FA9AA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p w14:paraId="511F13B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814D54A">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2EB3D3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未造成危害后果的。</w:t>
            </w:r>
          </w:p>
        </w:tc>
        <w:tc>
          <w:tcPr>
            <w:tcW w:w="3260" w:type="dxa"/>
            <w:tcBorders>
              <w:tl2br w:val="nil"/>
              <w:tr2bl w:val="nil"/>
            </w:tcBorders>
            <w:vAlign w:val="center"/>
          </w:tcPr>
          <w:p w14:paraId="4E8E51B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73A251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0" w:hRule="atLeast"/>
          <w:jc w:val="center"/>
        </w:trPr>
        <w:tc>
          <w:tcPr>
            <w:tcW w:w="535" w:type="dxa"/>
            <w:vMerge w:val="continue"/>
            <w:tcBorders>
              <w:tl2br w:val="nil"/>
              <w:tr2bl w:val="nil"/>
            </w:tcBorders>
            <w:vAlign w:val="center"/>
          </w:tcPr>
          <w:p w14:paraId="27F3C280">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D04970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01C0E2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E14D04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E79684E">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826218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造成一般危害后果的。</w:t>
            </w:r>
          </w:p>
        </w:tc>
        <w:tc>
          <w:tcPr>
            <w:tcW w:w="3260" w:type="dxa"/>
            <w:tcBorders>
              <w:tl2br w:val="nil"/>
              <w:tr2bl w:val="nil"/>
            </w:tcBorders>
            <w:vAlign w:val="center"/>
          </w:tcPr>
          <w:p w14:paraId="57A2CAB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 xml:space="preserve">万元以下罚款，对单位直接负责的主管人员和其他直接责任人员处 </w:t>
            </w:r>
            <w:r>
              <w:rPr>
                <w:rFonts w:ascii="仿宋_GB2312" w:hAnsi="宋体" w:eastAsia="仿宋_GB2312"/>
                <w:color w:val="000000" w:themeColor="text1"/>
                <w:kern w:val="0"/>
                <w:szCs w:val="21"/>
                <w14:textFill>
                  <w14:solidFill>
                    <w14:schemeClr w14:val="tx1"/>
                  </w14:solidFill>
                </w14:textFill>
              </w:rPr>
              <w:t xml:space="preserve">1 </w:t>
            </w:r>
            <w:r>
              <w:rPr>
                <w:rFonts w:hint="eastAsia" w:ascii="仿宋_GB2312" w:hAnsi="宋体" w:eastAsia="仿宋_GB2312"/>
                <w:color w:val="000000" w:themeColor="text1"/>
                <w:kern w:val="0"/>
                <w:szCs w:val="21"/>
                <w14:textFill>
                  <w14:solidFill>
                    <w14:schemeClr w14:val="tx1"/>
                  </w14:solidFill>
                </w14:textFill>
              </w:rPr>
              <w:t xml:space="preserve">万元以上 </w:t>
            </w:r>
            <w:r>
              <w:rPr>
                <w:rFonts w:ascii="仿宋_GB2312" w:hAnsi="宋体" w:eastAsia="仿宋_GB2312"/>
                <w:color w:val="000000" w:themeColor="text1"/>
                <w:kern w:val="0"/>
                <w:szCs w:val="21"/>
                <w14:textFill>
                  <w14:solidFill>
                    <w14:schemeClr w14:val="tx1"/>
                  </w14:solidFill>
                </w14:textFill>
              </w:rPr>
              <w:t xml:space="preserve">2 </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453000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5BA1E72A">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E98464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810EFA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1EDC83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A5A2FD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06A433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43B2225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tcBorders>
              <w:tl2br w:val="nil"/>
              <w:tr2bl w:val="nil"/>
            </w:tcBorders>
            <w:vAlign w:val="center"/>
          </w:tcPr>
          <w:p w14:paraId="5C68394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 xml:space="preserve">万元以下罚款，对单位直接负责的主管人员和其他直接责任人员处 </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 xml:space="preserve">万元以上 </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117BF5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52E8DBDD">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1E6726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未按照规定办理检测机构资质证书变更手续</w:t>
            </w:r>
            <w:r>
              <w:rPr>
                <w:rFonts w:hint="eastAsia" w:ascii="仿宋_GB2312" w:hAnsi="宋体" w:eastAsia="仿宋_GB2312"/>
                <w:color w:val="000000" w:themeColor="text1"/>
                <w:kern w:val="0"/>
                <w:szCs w:val="21"/>
                <w14:textFill>
                  <w14:solidFill>
                    <w14:schemeClr w14:val="tx1"/>
                  </w14:solidFill>
                </w14:textFill>
              </w:rPr>
              <w:t>的，经</w:t>
            </w:r>
            <w:r>
              <w:rPr>
                <w:rFonts w:ascii="仿宋_GB2312" w:hAnsi="宋体" w:eastAsia="仿宋_GB2312"/>
                <w:color w:val="000000" w:themeColor="text1"/>
                <w:kern w:val="0"/>
                <w:szCs w:val="21"/>
                <w14:textFill>
                  <w14:solidFill>
                    <w14:schemeClr w14:val="tx1"/>
                  </w14:solidFill>
                </w14:textFill>
              </w:rPr>
              <w:t>责令限期办理</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逾期未办理的</w:t>
            </w:r>
          </w:p>
        </w:tc>
        <w:tc>
          <w:tcPr>
            <w:tcW w:w="993" w:type="dxa"/>
            <w:gridSpan w:val="2"/>
            <w:vMerge w:val="restart"/>
            <w:tcBorders>
              <w:tl2br w:val="nil"/>
              <w:tr2bl w:val="nil"/>
            </w:tcBorders>
            <w:vAlign w:val="center"/>
          </w:tcPr>
          <w:p w14:paraId="3019E15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 十三条第一款</w:t>
            </w:r>
          </w:p>
        </w:tc>
        <w:tc>
          <w:tcPr>
            <w:tcW w:w="4110" w:type="dxa"/>
            <w:vMerge w:val="restart"/>
            <w:tcBorders>
              <w:tl2br w:val="nil"/>
              <w:tr2bl w:val="nil"/>
            </w:tcBorders>
            <w:vAlign w:val="center"/>
          </w:tcPr>
          <w:p w14:paraId="2289D96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《建设工程质量检测管理办法》第四十二条第一款</w:t>
            </w:r>
            <w:r>
              <w:rPr>
                <w:rFonts w:hint="eastAsia" w:ascii="仿宋_GB2312" w:hAnsi="宋体" w:eastAsia="仿宋_GB2312"/>
                <w:color w:val="000000" w:themeColor="text1"/>
                <w:kern w:val="0"/>
                <w:szCs w:val="21"/>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检测机构未按照本办法第十三条第一款规定办理检测机构资质证书变更手续的，由 县级以上地方人民政府住房和城乡建设主管部门责令限期办理；逾期未办理的，处5000元以上1万元以下罚款。</w:t>
            </w:r>
          </w:p>
          <w:p w14:paraId="0795D44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xml:space="preserve">《建设工程质量检测管理办法》第四十八条 </w:t>
            </w:r>
          </w:p>
          <w:p w14:paraId="21D7607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tc>
        <w:tc>
          <w:tcPr>
            <w:tcW w:w="1134" w:type="dxa"/>
            <w:tcBorders>
              <w:tl2br w:val="nil"/>
              <w:tr2bl w:val="nil"/>
            </w:tcBorders>
            <w:vAlign w:val="center"/>
          </w:tcPr>
          <w:p w14:paraId="36200D40">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A80066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29119B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处5</w:t>
            </w:r>
            <w:r>
              <w:rPr>
                <w:rFonts w:hint="eastAsia" w:ascii="仿宋_GB2312" w:hAnsi="宋体" w:eastAsia="仿宋_GB2312"/>
                <w:color w:val="000000" w:themeColor="text1"/>
                <w:kern w:val="0"/>
                <w:szCs w:val="21"/>
                <w14:textFill>
                  <w14:solidFill>
                    <w14:schemeClr w14:val="tx1"/>
                  </w14:solidFill>
                </w14:textFill>
              </w:rPr>
              <w:t>千元</w:t>
            </w:r>
            <w:r>
              <w:rPr>
                <w:rFonts w:ascii="仿宋_GB2312" w:hAnsi="宋体" w:eastAsia="仿宋_GB2312"/>
                <w:color w:val="000000" w:themeColor="text1"/>
                <w:kern w:val="0"/>
                <w:szCs w:val="21"/>
                <w14:textFill>
                  <w14:solidFill>
                    <w14:schemeClr w14:val="tx1"/>
                  </w14:solidFill>
                </w14:textFill>
              </w:rPr>
              <w:t>罚款；对单位直接负责的主管人员和其他直接责任人员处1万元以下罚款。</w:t>
            </w:r>
          </w:p>
        </w:tc>
      </w:tr>
      <w:tr w14:paraId="3991DC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3097BC61">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E3E735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4F5D57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C92FD5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E40339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BA882B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96D332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处5</w:t>
            </w:r>
            <w:r>
              <w:rPr>
                <w:rFonts w:hint="eastAsia" w:ascii="仿宋_GB2312" w:hAnsi="宋体" w:eastAsia="仿宋_GB2312"/>
                <w:color w:val="000000" w:themeColor="text1"/>
                <w:kern w:val="0"/>
                <w:szCs w:val="21"/>
                <w14:textFill>
                  <w14:solidFill>
                    <w14:schemeClr w14:val="tx1"/>
                  </w14:solidFill>
                </w14:textFill>
              </w:rPr>
              <w:t>千元</w:t>
            </w:r>
            <w:r>
              <w:rPr>
                <w:rFonts w:ascii="仿宋_GB2312" w:hAnsi="宋体" w:eastAsia="仿宋_GB2312"/>
                <w:color w:val="000000" w:themeColor="text1"/>
                <w:kern w:val="0"/>
                <w:szCs w:val="21"/>
                <w14:textFill>
                  <w14:solidFill>
                    <w14:schemeClr w14:val="tx1"/>
                  </w14:solidFill>
                </w14:textFill>
              </w:rPr>
              <w:t>以上7</w:t>
            </w:r>
            <w:r>
              <w:rPr>
                <w:rFonts w:hint="eastAsia" w:ascii="仿宋_GB2312" w:hAnsi="宋体" w:eastAsia="仿宋_GB2312"/>
                <w:color w:val="000000" w:themeColor="text1"/>
                <w:kern w:val="0"/>
                <w:szCs w:val="21"/>
                <w14:textFill>
                  <w14:solidFill>
                    <w14:schemeClr w14:val="tx1"/>
                  </w14:solidFill>
                </w14:textFill>
              </w:rPr>
              <w:t>千5百</w:t>
            </w:r>
            <w:r>
              <w:rPr>
                <w:rFonts w:ascii="仿宋_GB2312" w:hAnsi="宋体" w:eastAsia="仿宋_GB2312"/>
                <w:color w:val="000000" w:themeColor="text1"/>
                <w:kern w:val="0"/>
                <w:szCs w:val="21"/>
                <w14:textFill>
                  <w14:solidFill>
                    <w14:schemeClr w14:val="tx1"/>
                  </w14:solidFill>
                </w14:textFill>
              </w:rPr>
              <w:t>元以下罚款；对单位直接负责的主管人员和其他直接责任人员处</w:t>
            </w:r>
            <w:r>
              <w:rPr>
                <w:rFonts w:hint="eastAsia" w:ascii="仿宋_GB2312" w:hAnsi="宋体" w:eastAsia="仿宋_GB2312"/>
                <w:color w:val="000000" w:themeColor="text1"/>
                <w:kern w:val="0"/>
                <w:szCs w:val="21"/>
                <w14:textFill>
                  <w14:solidFill>
                    <w14:schemeClr w14:val="tx1"/>
                  </w14:solidFill>
                </w14:textFill>
              </w:rPr>
              <w:t>1万元以上</w:t>
            </w:r>
            <w:r>
              <w:rPr>
                <w:rFonts w:ascii="仿宋_GB2312" w:hAnsi="宋体" w:eastAsia="仿宋_GB2312"/>
                <w:color w:val="000000" w:themeColor="text1"/>
                <w:kern w:val="0"/>
                <w:szCs w:val="21"/>
                <w14:textFill>
                  <w14:solidFill>
                    <w14:schemeClr w14:val="tx1"/>
                  </w14:solidFill>
                </w14:textFill>
              </w:rPr>
              <w:t xml:space="preserve"> 2万元以下罚款。</w:t>
            </w:r>
          </w:p>
        </w:tc>
      </w:tr>
      <w:tr w14:paraId="29F7FD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2EFBA112">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8E42E7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12D6CE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E8D72C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524D1D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1470EA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）曾因该违法行为被依法查处，再次实施该违法行为的；</w:t>
            </w:r>
          </w:p>
          <w:p w14:paraId="16F106C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）其他依法应予从重处罚的情形。</w:t>
            </w:r>
          </w:p>
        </w:tc>
        <w:tc>
          <w:tcPr>
            <w:tcW w:w="3260" w:type="dxa"/>
            <w:tcBorders>
              <w:tl2br w:val="nil"/>
              <w:tr2bl w:val="nil"/>
            </w:tcBorders>
            <w:vAlign w:val="center"/>
          </w:tcPr>
          <w:p w14:paraId="19C444D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处7</w:t>
            </w:r>
            <w:r>
              <w:rPr>
                <w:rFonts w:hint="eastAsia" w:ascii="仿宋_GB2312" w:hAnsi="宋体" w:eastAsia="仿宋_GB2312"/>
                <w:color w:val="000000" w:themeColor="text1"/>
                <w:kern w:val="0"/>
                <w:szCs w:val="21"/>
                <w14:textFill>
                  <w14:solidFill>
                    <w14:schemeClr w14:val="tx1"/>
                  </w14:solidFill>
                </w14:textFill>
              </w:rPr>
              <w:t>千5百</w:t>
            </w:r>
            <w:r>
              <w:rPr>
                <w:rFonts w:ascii="仿宋_GB2312" w:hAnsi="宋体" w:eastAsia="仿宋_GB2312"/>
                <w:color w:val="000000" w:themeColor="text1"/>
                <w:kern w:val="0"/>
                <w:szCs w:val="21"/>
                <w14:textFill>
                  <w14:solidFill>
                    <w14:schemeClr w14:val="tx1"/>
                  </w14:solidFill>
                </w14:textFill>
              </w:rPr>
              <w:t>元以上1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 对单位直接负责的主管人员和其他直接责任人员处2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3万元以下罚款。</w:t>
            </w:r>
          </w:p>
        </w:tc>
      </w:tr>
      <w:tr w14:paraId="516E34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8" w:hRule="atLeast"/>
          <w:jc w:val="center"/>
        </w:trPr>
        <w:tc>
          <w:tcPr>
            <w:tcW w:w="535" w:type="dxa"/>
            <w:vMerge w:val="restart"/>
            <w:tcBorders>
              <w:tl2br w:val="nil"/>
              <w:tr2bl w:val="nil"/>
            </w:tcBorders>
            <w:vAlign w:val="center"/>
          </w:tcPr>
          <w:p w14:paraId="19F92AA0">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A72225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检测机构检测场所、技术人员、仪器设备等事项发生变更影响其符合资质标准，未按规定向资质许可机关提出资质重新核定申请</w:t>
            </w:r>
            <w:r>
              <w:rPr>
                <w:rFonts w:hint="eastAsia" w:ascii="仿宋_GB2312" w:hAnsi="宋体" w:eastAsia="仿宋_GB2312"/>
                <w:color w:val="000000" w:themeColor="text1"/>
                <w:kern w:val="0"/>
                <w:szCs w:val="21"/>
                <w14:textFill>
                  <w14:solidFill>
                    <w14:schemeClr w14:val="tx1"/>
                  </w14:solidFill>
                </w14:textFill>
              </w:rPr>
              <w:t>，经</w:t>
            </w:r>
            <w:r>
              <w:rPr>
                <w:rFonts w:ascii="仿宋_GB2312" w:hAnsi="宋体" w:eastAsia="仿宋_GB2312"/>
                <w:color w:val="000000" w:themeColor="text1"/>
                <w:kern w:val="0"/>
                <w:szCs w:val="21"/>
                <w14:textFill>
                  <w14:solidFill>
                    <w14:schemeClr w14:val="tx1"/>
                  </w14:solidFill>
                </w14:textFill>
              </w:rPr>
              <w:t>责令限期</w:t>
            </w:r>
            <w:r>
              <w:rPr>
                <w:rFonts w:hint="eastAsia" w:ascii="仿宋_GB2312" w:hAnsi="宋体" w:eastAsia="仿宋_GB2312"/>
                <w:color w:val="000000" w:themeColor="text1"/>
                <w:kern w:val="0"/>
                <w:szCs w:val="21"/>
                <w14:textFill>
                  <w14:solidFill>
                    <w14:schemeClr w14:val="tx1"/>
                  </w14:solidFill>
                </w14:textFill>
              </w:rPr>
              <w:t>改正，</w:t>
            </w:r>
            <w:r>
              <w:rPr>
                <w:rFonts w:ascii="仿宋_GB2312" w:hAnsi="宋体" w:eastAsia="仿宋_GB2312"/>
                <w:color w:val="000000" w:themeColor="text1"/>
                <w:kern w:val="0"/>
                <w:szCs w:val="21"/>
                <w14:textFill>
                  <w14:solidFill>
                    <w14:schemeClr w14:val="tx1"/>
                  </w14:solidFill>
                </w14:textFill>
              </w:rPr>
              <w:t>逾期未</w:t>
            </w:r>
            <w:r>
              <w:rPr>
                <w:rFonts w:hint="eastAsia" w:ascii="仿宋_GB2312" w:hAnsi="宋体" w:eastAsia="仿宋_GB2312"/>
                <w:color w:val="000000" w:themeColor="text1"/>
                <w:kern w:val="0"/>
                <w:szCs w:val="21"/>
                <w14:textFill>
                  <w14:solidFill>
                    <w14:schemeClr w14:val="tx1"/>
                  </w14:solidFill>
                </w14:textFill>
              </w:rPr>
              <w:t>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2E8D762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 检测管理办法》第 十三条第二款</w:t>
            </w:r>
          </w:p>
          <w:p w14:paraId="2295E14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4F52540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《建设工程质量检测管理办法》第四十二条第二款</w:t>
            </w:r>
            <w:r>
              <w:rPr>
                <w:rFonts w:hint="eastAsia" w:ascii="仿宋_GB2312" w:hAnsi="宋体" w:eastAsia="仿宋_GB2312"/>
                <w:color w:val="000000" w:themeColor="text1"/>
                <w:kern w:val="0"/>
                <w:szCs w:val="21"/>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检测机构未按照本办法第十三条第二款规定向资质许可机关提出资质重新核定申请的，由县级以上地方人民政府住房和城乡建设主管部门责令限期改正；逾期未改正的，处 1 万元以上 3 万元以下罚款。</w:t>
            </w:r>
          </w:p>
          <w:p w14:paraId="472B01D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《建设工程质量检测管理办法》第四十八条 依照本办法规定，给予单位罚款处罚的，对单位直接负责的主管人员和其他直接责任人员处</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p>
        </w:tc>
        <w:tc>
          <w:tcPr>
            <w:tcW w:w="1134" w:type="dxa"/>
            <w:tcBorders>
              <w:tl2br w:val="nil"/>
              <w:tr2bl w:val="nil"/>
            </w:tcBorders>
            <w:vAlign w:val="center"/>
          </w:tcPr>
          <w:p w14:paraId="2750FA74">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B360B7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6F75F1B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处1</w:t>
            </w:r>
            <w:r>
              <w:rPr>
                <w:rFonts w:hint="eastAsia" w:ascii="仿宋_GB2312" w:hAnsi="宋体" w:eastAsia="仿宋_GB2312"/>
                <w:color w:val="000000" w:themeColor="text1"/>
                <w:kern w:val="0"/>
                <w:szCs w:val="21"/>
                <w14:textFill>
                  <w14:solidFill>
                    <w14:schemeClr w14:val="tx1"/>
                  </w14:solidFill>
                </w14:textFill>
              </w:rPr>
              <w:t>万元</w:t>
            </w:r>
            <w:r>
              <w:rPr>
                <w:rFonts w:ascii="仿宋_GB2312" w:hAnsi="宋体" w:eastAsia="仿宋_GB2312"/>
                <w:color w:val="000000" w:themeColor="text1"/>
                <w:kern w:val="0"/>
                <w:szCs w:val="21"/>
                <w14:textFill>
                  <w14:solidFill>
                    <w14:schemeClr w14:val="tx1"/>
                  </w14:solidFill>
                </w14:textFill>
              </w:rPr>
              <w:t>罚款；对单位直接负责的主管人员和其他直接责任人员处 1万元以下罚款。</w:t>
            </w:r>
          </w:p>
        </w:tc>
      </w:tr>
      <w:tr w14:paraId="06BCFA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2" w:hRule="atLeast"/>
          <w:jc w:val="center"/>
        </w:trPr>
        <w:tc>
          <w:tcPr>
            <w:tcW w:w="535" w:type="dxa"/>
            <w:vMerge w:val="continue"/>
            <w:tcBorders>
              <w:tl2br w:val="nil"/>
              <w:tr2bl w:val="nil"/>
            </w:tcBorders>
            <w:vAlign w:val="center"/>
          </w:tcPr>
          <w:p w14:paraId="68F3FB4F">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C7F9F0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11FAA6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50978D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5EE21A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513ACA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BFDEDB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 1.5</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元以下罚款；对单位直接负责的主管人员和其他直接责任人员处</w:t>
            </w:r>
            <w:r>
              <w:rPr>
                <w:rFonts w:hint="eastAsia" w:ascii="仿宋_GB2312" w:hAnsi="宋体" w:eastAsia="仿宋_GB2312"/>
                <w:color w:val="000000" w:themeColor="text1"/>
                <w:kern w:val="0"/>
                <w:szCs w:val="21"/>
                <w14:textFill>
                  <w14:solidFill>
                    <w14:schemeClr w14:val="tx1"/>
                  </w14:solidFill>
                </w14:textFill>
              </w:rPr>
              <w:t>1万元以上</w:t>
            </w:r>
            <w:r>
              <w:rPr>
                <w:rFonts w:ascii="仿宋_GB2312" w:hAnsi="宋体" w:eastAsia="仿宋_GB2312"/>
                <w:color w:val="000000" w:themeColor="text1"/>
                <w:kern w:val="0"/>
                <w:szCs w:val="21"/>
                <w14:textFill>
                  <w14:solidFill>
                    <w14:schemeClr w14:val="tx1"/>
                  </w14:solidFill>
                </w14:textFill>
              </w:rPr>
              <w:t xml:space="preserve"> 1.5万元以下罚款。</w:t>
            </w:r>
          </w:p>
        </w:tc>
      </w:tr>
      <w:tr w14:paraId="71D1A2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8" w:hRule="atLeast"/>
          <w:jc w:val="center"/>
        </w:trPr>
        <w:tc>
          <w:tcPr>
            <w:tcW w:w="535" w:type="dxa"/>
            <w:vMerge w:val="continue"/>
            <w:tcBorders>
              <w:tl2br w:val="nil"/>
              <w:tr2bl w:val="nil"/>
            </w:tcBorders>
            <w:vAlign w:val="center"/>
          </w:tcPr>
          <w:p w14:paraId="2673D2BC">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BE3ED6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B52F86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16734F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580D321">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CDD11F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）曾因该违法行为被依法查处，再次实施该违法行为的；</w:t>
            </w:r>
          </w:p>
          <w:p w14:paraId="2BE21D8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）其他依法应予从重处罚的情形。</w:t>
            </w:r>
          </w:p>
        </w:tc>
        <w:tc>
          <w:tcPr>
            <w:tcW w:w="3260" w:type="dxa"/>
            <w:tcBorders>
              <w:tl2br w:val="nil"/>
              <w:tr2bl w:val="nil"/>
            </w:tcBorders>
            <w:vAlign w:val="center"/>
          </w:tcPr>
          <w:p w14:paraId="5B2ED8B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处1.5</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元以上3</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元以下罚款；对单位直接负责的主管人员和其他直接责任人员处1.5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 xml:space="preserve"> 3万元以下罚款。</w:t>
            </w:r>
          </w:p>
        </w:tc>
      </w:tr>
      <w:tr w14:paraId="6248E0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jc w:val="center"/>
        </w:trPr>
        <w:tc>
          <w:tcPr>
            <w:tcW w:w="535" w:type="dxa"/>
            <w:vMerge w:val="restart"/>
            <w:tcBorders>
              <w:tl2br w:val="nil"/>
              <w:tr2bl w:val="nil"/>
            </w:tcBorders>
            <w:vAlign w:val="center"/>
          </w:tcPr>
          <w:p w14:paraId="4E3E6843">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88FE3F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（二）转包或者违法分包建设工程质量检测业务；</w:t>
            </w:r>
          </w:p>
          <w:p w14:paraId="48A58F2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（三）涂改、倒卖、出租、出借或者以其他形式非法转让资质证书；</w:t>
            </w:r>
          </w:p>
          <w:p w14:paraId="1F41E62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（四）违反工程建设强</w:t>
            </w:r>
            <w:r>
              <w:rPr>
                <w:rFonts w:hint="eastAsia" w:ascii="仿宋_GB2312" w:hAnsi="宋体" w:eastAsia="仿宋_GB2312"/>
                <w:color w:val="000000" w:themeColor="text1"/>
                <w:kern w:val="0"/>
                <w:szCs w:val="21"/>
                <w14:textFill>
                  <w14:solidFill>
                    <w14:schemeClr w14:val="tx1"/>
                  </w14:solidFill>
                </w14:textFill>
              </w:rPr>
              <w:t>制性</w:t>
            </w:r>
            <w:r>
              <w:rPr>
                <w:rFonts w:ascii="仿宋_GB2312" w:hAnsi="宋体" w:eastAsia="仿宋_GB2312"/>
                <w:color w:val="000000" w:themeColor="text1"/>
                <w:kern w:val="0"/>
                <w:szCs w:val="21"/>
                <w14:textFill>
                  <w14:solidFill>
                    <w14:schemeClr w14:val="tx1"/>
                  </w14:solidFill>
                </w14:textFill>
              </w:rPr>
              <w:t>标准进行检测</w:t>
            </w:r>
            <w:r>
              <w:rPr>
                <w:rFonts w:hint="eastAsia" w:ascii="仿宋_GB2312" w:hAnsi="宋体" w:eastAsia="仿宋_GB2312"/>
                <w:color w:val="000000" w:themeColor="text1"/>
                <w:kern w:val="0"/>
                <w:szCs w:val="21"/>
                <w14:textFill>
                  <w14:solidFill>
                    <w14:schemeClr w14:val="tx1"/>
                  </w14:solidFill>
                </w14:textFill>
              </w:rPr>
              <w:t>；</w:t>
            </w:r>
          </w:p>
          <w:p w14:paraId="1BD0F12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（五）使用不能满足所开展建设工程质量检测活动要求的检测人员或者仪器设备</w:t>
            </w:r>
          </w:p>
        </w:tc>
        <w:tc>
          <w:tcPr>
            <w:tcW w:w="993" w:type="dxa"/>
            <w:gridSpan w:val="2"/>
            <w:vMerge w:val="restart"/>
            <w:tcBorders>
              <w:tl2br w:val="nil"/>
              <w:tr2bl w:val="nil"/>
            </w:tcBorders>
            <w:vAlign w:val="center"/>
          </w:tcPr>
          <w:p w14:paraId="4EA192D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 三十条第(二)项</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三</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四</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、第（五）项</w:t>
            </w:r>
          </w:p>
          <w:p w14:paraId="2D976C1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3D48BFE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第一款</w:t>
            </w:r>
          </w:p>
          <w:p w14:paraId="268801C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违反本办法规定，有第三十条第二项至第五项行为之一的，由县级以上地方人民政府住房和城乡建设主管部门责令改正，处5万元以上10万元以下罚款；造成危害后果的，处10万元以上20万元以下罚款；构成犯罪的，依法追究刑事责任。</w:t>
            </w:r>
          </w:p>
          <w:p w14:paraId="36ECF6C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《建设工程质量检测管理办法》第四十八条</w:t>
            </w:r>
          </w:p>
          <w:p w14:paraId="43A96E9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tc>
        <w:tc>
          <w:tcPr>
            <w:tcW w:w="1134" w:type="dxa"/>
            <w:tcBorders>
              <w:tl2br w:val="nil"/>
              <w:tr2bl w:val="nil"/>
            </w:tcBorders>
            <w:vAlign w:val="center"/>
          </w:tcPr>
          <w:p w14:paraId="5149B4F2">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EF6400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未造成危害后果。</w:t>
            </w:r>
          </w:p>
        </w:tc>
        <w:tc>
          <w:tcPr>
            <w:tcW w:w="3260" w:type="dxa"/>
            <w:tcBorders>
              <w:tl2br w:val="nil"/>
              <w:tr2bl w:val="nil"/>
            </w:tcBorders>
            <w:vAlign w:val="center"/>
          </w:tcPr>
          <w:p w14:paraId="6EF4A76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498EAF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6" w:hRule="atLeast"/>
          <w:jc w:val="center"/>
        </w:trPr>
        <w:tc>
          <w:tcPr>
            <w:tcW w:w="535" w:type="dxa"/>
            <w:vMerge w:val="continue"/>
            <w:tcBorders>
              <w:tl2br w:val="nil"/>
              <w:tr2bl w:val="nil"/>
            </w:tcBorders>
            <w:vAlign w:val="center"/>
          </w:tcPr>
          <w:p w14:paraId="5E54478C">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D0B221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EBD44C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09805F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6C8E6B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944122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260" w:type="dxa"/>
            <w:tcBorders>
              <w:tl2br w:val="nil"/>
              <w:tr2bl w:val="nil"/>
            </w:tcBorders>
            <w:vAlign w:val="center"/>
          </w:tcPr>
          <w:p w14:paraId="4ACEE09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398FC6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6" w:hRule="atLeast"/>
          <w:jc w:val="center"/>
        </w:trPr>
        <w:tc>
          <w:tcPr>
            <w:tcW w:w="535" w:type="dxa"/>
            <w:vMerge w:val="continue"/>
            <w:tcBorders>
              <w:bottom w:val="single" w:color="auto" w:sz="4" w:space="0"/>
              <w:tl2br w:val="nil"/>
              <w:tr2bl w:val="nil"/>
            </w:tcBorders>
            <w:vAlign w:val="center"/>
          </w:tcPr>
          <w:p w14:paraId="4CC2DF4C">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bottom w:val="single" w:color="auto" w:sz="4" w:space="0"/>
              <w:tl2br w:val="nil"/>
              <w:tr2bl w:val="nil"/>
            </w:tcBorders>
            <w:vAlign w:val="center"/>
          </w:tcPr>
          <w:p w14:paraId="1B1C069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bottom w:val="single" w:color="auto" w:sz="4" w:space="0"/>
              <w:tl2br w:val="nil"/>
              <w:tr2bl w:val="nil"/>
            </w:tcBorders>
            <w:vAlign w:val="center"/>
          </w:tcPr>
          <w:p w14:paraId="4DFAEDE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bottom w:val="single" w:color="auto" w:sz="4" w:space="0"/>
              <w:tl2br w:val="nil"/>
              <w:tr2bl w:val="nil"/>
            </w:tcBorders>
            <w:vAlign w:val="center"/>
          </w:tcPr>
          <w:p w14:paraId="1D80950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bottom w:val="single" w:color="auto" w:sz="4" w:space="0"/>
              <w:tl2br w:val="nil"/>
              <w:tr2bl w:val="nil"/>
            </w:tcBorders>
            <w:vAlign w:val="center"/>
          </w:tcPr>
          <w:p w14:paraId="2770B254">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bottom w:val="single" w:color="auto" w:sz="4" w:space="0"/>
              <w:tl2br w:val="nil"/>
              <w:tr2bl w:val="nil"/>
            </w:tcBorders>
            <w:vAlign w:val="center"/>
          </w:tcPr>
          <w:p w14:paraId="433160C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260" w:type="dxa"/>
            <w:tcBorders>
              <w:bottom w:val="single" w:color="auto" w:sz="4" w:space="0"/>
              <w:tl2br w:val="nil"/>
              <w:tr2bl w:val="nil"/>
            </w:tcBorders>
            <w:vAlign w:val="center"/>
          </w:tcPr>
          <w:p w14:paraId="2DD2694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 xml:space="preserve">万元以上 </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149F3A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535" w:type="dxa"/>
            <w:vMerge w:val="restart"/>
            <w:tcBorders>
              <w:bottom w:val="single" w:color="auto" w:sz="4" w:space="0"/>
              <w:tl2br w:val="nil"/>
              <w:tr2bl w:val="nil"/>
            </w:tcBorders>
            <w:vAlign w:val="center"/>
          </w:tcPr>
          <w:p w14:paraId="25432E58">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bottom w:val="single" w:color="auto" w:sz="4" w:space="0"/>
            </w:tcBorders>
            <w:vAlign w:val="center"/>
          </w:tcPr>
          <w:p w14:paraId="0E07691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41DD2DE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检测人员同时受聘于两家或者两家以上检测机构</w:t>
            </w:r>
            <w:r>
              <w:rPr>
                <w:rFonts w:hint="eastAsia"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bottom w:val="single" w:color="auto" w:sz="4" w:space="0"/>
            </w:tcBorders>
            <w:vAlign w:val="center"/>
          </w:tcPr>
          <w:p w14:paraId="0E3A39A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2DEC988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《建设工程质量检测管理办法》第三十一条</w:t>
            </w:r>
            <w:r>
              <w:rPr>
                <w:rFonts w:hint="eastAsia" w:ascii="仿宋_GB2312" w:hAnsi="宋体" w:eastAsia="仿宋_GB2312"/>
                <w:color w:val="000000" w:themeColor="text1"/>
                <w:kern w:val="0"/>
                <w:szCs w:val="21"/>
                <w14:textFill>
                  <w14:solidFill>
                    <w14:schemeClr w14:val="tx1"/>
                  </w14:solidFill>
                </w14:textFill>
              </w:rPr>
              <w:t>第（一）项</w:t>
            </w:r>
          </w:p>
        </w:tc>
        <w:tc>
          <w:tcPr>
            <w:tcW w:w="4110" w:type="dxa"/>
            <w:vMerge w:val="restart"/>
            <w:tcBorders>
              <w:bottom w:val="single" w:color="auto" w:sz="4" w:space="0"/>
            </w:tcBorders>
            <w:vAlign w:val="center"/>
          </w:tcPr>
          <w:p w14:paraId="57CCDCB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154479B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第二款</w:t>
            </w:r>
          </w:p>
          <w:p w14:paraId="3EC0A15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检测人员违反本办法规定，有第三十一条行为之一的，由县级以上地方人民政府住 房和城乡建设主管部门责令改正， 处 3 万元以下罚款。</w:t>
            </w:r>
          </w:p>
        </w:tc>
        <w:tc>
          <w:tcPr>
            <w:tcW w:w="1134" w:type="dxa"/>
            <w:tcBorders>
              <w:bottom w:val="single" w:color="auto" w:sz="4" w:space="0"/>
              <w:tl2br w:val="nil"/>
              <w:tr2bl w:val="nil"/>
            </w:tcBorders>
            <w:vAlign w:val="center"/>
          </w:tcPr>
          <w:p w14:paraId="5C9D20D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51C441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bottom w:val="single" w:color="auto" w:sz="4" w:space="0"/>
            </w:tcBorders>
            <w:vAlign w:val="center"/>
          </w:tcPr>
          <w:p w14:paraId="4BCA118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对检测人员处1万元以下的罚款。</w:t>
            </w:r>
          </w:p>
        </w:tc>
      </w:tr>
      <w:tr w14:paraId="24D3C1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535" w:type="dxa"/>
            <w:vMerge w:val="continue"/>
            <w:tcBorders>
              <w:top w:val="single" w:color="auto" w:sz="4" w:space="0"/>
              <w:bottom w:val="single" w:color="auto" w:sz="4" w:space="0"/>
              <w:tl2br w:val="nil"/>
              <w:tr2bl w:val="nil"/>
            </w:tcBorders>
            <w:vAlign w:val="center"/>
          </w:tcPr>
          <w:p w14:paraId="1DC29962">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14:paraId="710066A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14:paraId="11C6BA1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14:paraId="103A9C9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5CE0F1B8">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A3DDA2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op w:val="single" w:color="auto" w:sz="4" w:space="0"/>
              <w:bottom w:val="single" w:color="auto" w:sz="4" w:space="0"/>
            </w:tcBorders>
            <w:vAlign w:val="center"/>
          </w:tcPr>
          <w:p w14:paraId="49A9766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元以上2万元以下罚款。</w:t>
            </w:r>
          </w:p>
        </w:tc>
      </w:tr>
      <w:tr w14:paraId="69F136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535" w:type="dxa"/>
            <w:vMerge w:val="continue"/>
            <w:tcBorders>
              <w:top w:val="single" w:color="auto" w:sz="4" w:space="0"/>
              <w:bottom w:val="single" w:color="auto" w:sz="4" w:space="0"/>
              <w:tl2br w:val="nil"/>
              <w:tr2bl w:val="nil"/>
            </w:tcBorders>
            <w:vAlign w:val="center"/>
          </w:tcPr>
          <w:p w14:paraId="3338FF5C">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14:paraId="094E773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14:paraId="70C52FB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14:paraId="2A9FCD9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522E0D0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F6CD9A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）曾因该违法行为被依法查处，再次实施该违法行为的；</w:t>
            </w:r>
          </w:p>
          <w:p w14:paraId="2E3FF2B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）其他依法应予从重处罚的情形。</w:t>
            </w:r>
          </w:p>
        </w:tc>
        <w:tc>
          <w:tcPr>
            <w:tcW w:w="3260" w:type="dxa"/>
            <w:tcBorders>
              <w:top w:val="single" w:color="auto" w:sz="4" w:space="0"/>
              <w:bottom w:val="single" w:color="auto" w:sz="4" w:space="0"/>
            </w:tcBorders>
            <w:vAlign w:val="center"/>
          </w:tcPr>
          <w:p w14:paraId="4E2C694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对检测人员处2万元以上3万元以下罚款。</w:t>
            </w:r>
          </w:p>
        </w:tc>
      </w:tr>
      <w:tr w14:paraId="41D890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3" w:hRule="atLeast"/>
          <w:jc w:val="center"/>
        </w:trPr>
        <w:tc>
          <w:tcPr>
            <w:tcW w:w="535" w:type="dxa"/>
            <w:vMerge w:val="restart"/>
            <w:tcBorders>
              <w:top w:val="single" w:color="auto" w:sz="4" w:space="0"/>
              <w:tl2br w:val="nil"/>
              <w:tr2bl w:val="nil"/>
            </w:tcBorders>
            <w:vAlign w:val="center"/>
          </w:tcPr>
          <w:p w14:paraId="214EA610">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op w:val="single" w:color="auto" w:sz="4" w:space="0"/>
            </w:tcBorders>
            <w:vAlign w:val="center"/>
          </w:tcPr>
          <w:p w14:paraId="7255648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24544FB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检测人员违反工程建设强制性标准进行检测</w:t>
            </w:r>
            <w:r>
              <w:rPr>
                <w:rFonts w:hint="eastAsia" w:ascii="仿宋_GB2312" w:hAnsi="宋体" w:eastAsia="仿宋_GB2312"/>
                <w:color w:val="000000" w:themeColor="text1"/>
                <w:kern w:val="0"/>
                <w:szCs w:val="21"/>
                <w14:textFill>
                  <w14:solidFill>
                    <w14:schemeClr w14:val="tx1"/>
                  </w14:solidFill>
                </w14:textFill>
              </w:rPr>
              <w:t>的</w:t>
            </w:r>
            <w:r>
              <w:rPr>
                <w:rFonts w:ascii="仿宋_GB2312" w:hAnsi="宋体" w:eastAsia="仿宋_GB2312"/>
                <w:color w:val="000000" w:themeColor="text1"/>
                <w:kern w:val="0"/>
                <w:szCs w:val="21"/>
                <w14:textFill>
                  <w14:solidFill>
                    <w14:schemeClr w14:val="tx1"/>
                  </w14:solidFill>
                </w14:textFill>
              </w:rPr>
              <w:t>　</w:t>
            </w:r>
          </w:p>
        </w:tc>
        <w:tc>
          <w:tcPr>
            <w:tcW w:w="993" w:type="dxa"/>
            <w:gridSpan w:val="2"/>
            <w:vMerge w:val="restart"/>
            <w:tcBorders>
              <w:top w:val="single" w:color="auto" w:sz="4" w:space="0"/>
            </w:tcBorders>
            <w:vAlign w:val="center"/>
          </w:tcPr>
          <w:p w14:paraId="5EA564E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057D144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《建设工程质量检测管理办法》第三十一条</w:t>
            </w:r>
            <w:r>
              <w:rPr>
                <w:rFonts w:hint="eastAsia" w:ascii="仿宋_GB2312" w:hAnsi="宋体" w:eastAsia="仿宋_GB2312"/>
                <w:color w:val="000000" w:themeColor="text1"/>
                <w:kern w:val="0"/>
                <w:szCs w:val="21"/>
                <w14:textFill>
                  <w14:solidFill>
                    <w14:schemeClr w14:val="tx1"/>
                  </w14:solidFill>
                </w14:textFill>
              </w:rPr>
              <w:t>第（二）项</w:t>
            </w:r>
          </w:p>
          <w:p w14:paraId="613E8A2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op w:val="single" w:color="auto" w:sz="4" w:space="0"/>
            </w:tcBorders>
            <w:vAlign w:val="center"/>
          </w:tcPr>
          <w:p w14:paraId="48AACB0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450F8D4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第二款</w:t>
            </w:r>
          </w:p>
          <w:p w14:paraId="761998D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检测人员违反本办法规定，有第三十一条行为之一的，由县级以上地方人民政府住 房和城乡建设主管部门责令改正，处3万元以下罚款。</w:t>
            </w:r>
          </w:p>
        </w:tc>
        <w:tc>
          <w:tcPr>
            <w:tcW w:w="1134" w:type="dxa"/>
            <w:tcBorders>
              <w:bottom w:val="single" w:color="auto" w:sz="4" w:space="0"/>
              <w:tl2br w:val="nil"/>
              <w:tr2bl w:val="nil"/>
            </w:tcBorders>
            <w:vAlign w:val="center"/>
          </w:tcPr>
          <w:p w14:paraId="16DCDDE9">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0B743A7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违反工程建设强制 性标准1条的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54FF18C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对检测人员处1万元以下的罚款。</w:t>
            </w:r>
          </w:p>
        </w:tc>
      </w:tr>
      <w:tr w14:paraId="0FBE09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2" w:hRule="atLeast"/>
          <w:jc w:val="center"/>
        </w:trPr>
        <w:tc>
          <w:tcPr>
            <w:tcW w:w="535" w:type="dxa"/>
            <w:vMerge w:val="continue"/>
            <w:tcBorders>
              <w:tl2br w:val="nil"/>
              <w:tr2bl w:val="nil"/>
            </w:tcBorders>
            <w:vAlign w:val="center"/>
          </w:tcPr>
          <w:p w14:paraId="26DA1C1B">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14:paraId="01961E6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14:paraId="6546206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14:paraId="14809CD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122F5B17">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0AA3334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违反工程建设强制 性标准2条；或造成一般危害后果的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37A1210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1 万元以上 2 万元以下罚款。</w:t>
            </w:r>
          </w:p>
        </w:tc>
      </w:tr>
      <w:tr w14:paraId="0681FA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2" w:hRule="atLeast"/>
          <w:jc w:val="center"/>
        </w:trPr>
        <w:tc>
          <w:tcPr>
            <w:tcW w:w="535" w:type="dxa"/>
            <w:vMerge w:val="continue"/>
            <w:tcBorders>
              <w:tl2br w:val="nil"/>
              <w:tr2bl w:val="nil"/>
            </w:tcBorders>
            <w:vAlign w:val="center"/>
          </w:tcPr>
          <w:p w14:paraId="7BCB4BA3">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14:paraId="7E5DDD7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14:paraId="21CA4A8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14:paraId="2E74B97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12E0C107">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14:paraId="5F376AF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违反工程建设强制 性标准3条以上；或造成严重危害后果的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6177747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2 万元以上3万元以下罚款。</w:t>
            </w:r>
          </w:p>
        </w:tc>
      </w:tr>
      <w:tr w14:paraId="52520F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restart"/>
            <w:tcBorders>
              <w:tl2br w:val="nil"/>
              <w:tr2bl w:val="nil"/>
            </w:tcBorders>
            <w:vAlign w:val="center"/>
          </w:tcPr>
          <w:p w14:paraId="654DE2AC">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vAlign w:val="center"/>
          </w:tcPr>
          <w:p w14:paraId="4759FD0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0CC1873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检测人员出具虚假的检测数据</w:t>
            </w:r>
            <w:r>
              <w:rPr>
                <w:rFonts w:hint="eastAsia" w:ascii="仿宋_GB2312" w:hAnsi="宋体" w:eastAsia="仿宋_GB2312"/>
                <w:color w:val="000000" w:themeColor="text1"/>
                <w:kern w:val="0"/>
                <w:szCs w:val="21"/>
                <w14:textFill>
                  <w14:solidFill>
                    <w14:schemeClr w14:val="tx1"/>
                  </w14:solidFill>
                </w14:textFill>
              </w:rPr>
              <w:t>，或检测人员</w:t>
            </w:r>
            <w:r>
              <w:rPr>
                <w:rFonts w:ascii="仿宋_GB2312" w:hAnsi="宋体" w:eastAsia="仿宋_GB2312"/>
                <w:color w:val="000000" w:themeColor="text1"/>
                <w:kern w:val="0"/>
                <w:szCs w:val="21"/>
                <w14:textFill>
                  <w14:solidFill>
                    <w14:schemeClr w14:val="tx1"/>
                  </w14:solidFill>
                </w14:textFill>
              </w:rPr>
              <w:t>违反工程建设强制性标准进行结论判定或者出具虚假判定结论</w:t>
            </w:r>
            <w:r>
              <w:rPr>
                <w:rFonts w:hint="eastAsia" w:ascii="仿宋_GB2312" w:hAnsi="宋体" w:eastAsia="仿宋_GB2312"/>
                <w:color w:val="000000" w:themeColor="text1"/>
                <w:kern w:val="0"/>
                <w:szCs w:val="21"/>
                <w14:textFill>
                  <w14:solidFill>
                    <w14:schemeClr w14:val="tx1"/>
                  </w14:solidFill>
                </w14:textFill>
              </w:rPr>
              <w:t>的</w:t>
            </w:r>
            <w:r>
              <w:rPr>
                <w:rFonts w:ascii="仿宋_GB2312" w:hAnsi="宋体" w:eastAsia="仿宋_GB2312"/>
                <w:color w:val="000000" w:themeColor="text1"/>
                <w:kern w:val="0"/>
                <w:szCs w:val="21"/>
                <w14:textFill>
                  <w14:solidFill>
                    <w14:schemeClr w14:val="tx1"/>
                  </w14:solidFill>
                </w14:textFill>
              </w:rPr>
              <w:t>　　</w:t>
            </w:r>
          </w:p>
        </w:tc>
        <w:tc>
          <w:tcPr>
            <w:tcW w:w="993" w:type="dxa"/>
            <w:gridSpan w:val="2"/>
            <w:vMerge w:val="restart"/>
            <w:vAlign w:val="center"/>
          </w:tcPr>
          <w:p w14:paraId="3CE7F64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3C3A0FC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《建设工程质量检测管理办法》第三十一条</w:t>
            </w:r>
            <w:r>
              <w:rPr>
                <w:rFonts w:hint="eastAsia" w:ascii="仿宋_GB2312" w:hAnsi="宋体" w:eastAsia="仿宋_GB2312"/>
                <w:color w:val="000000" w:themeColor="text1"/>
                <w:kern w:val="0"/>
                <w:szCs w:val="21"/>
                <w14:textFill>
                  <w14:solidFill>
                    <w14:schemeClr w14:val="tx1"/>
                  </w14:solidFill>
                </w14:textFill>
              </w:rPr>
              <w:t>第（三）项、第（四）项</w:t>
            </w:r>
          </w:p>
          <w:p w14:paraId="1530137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2BF8D7E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vAlign w:val="center"/>
          </w:tcPr>
          <w:p w14:paraId="7900870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第二款</w:t>
            </w:r>
          </w:p>
          <w:p w14:paraId="6610484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检测人员违反本办法规定，有第三十一条行为之一的，由县级以上地方人民政府住房和城乡建设主管部门责令改正，处3万元以下罚款。</w:t>
            </w:r>
          </w:p>
        </w:tc>
        <w:tc>
          <w:tcPr>
            <w:tcW w:w="1134" w:type="dxa"/>
            <w:tcBorders>
              <w:bottom w:val="single" w:color="auto" w:sz="4" w:space="0"/>
              <w:tl2br w:val="nil"/>
              <w:tr2bl w:val="nil"/>
            </w:tcBorders>
            <w:vAlign w:val="center"/>
          </w:tcPr>
          <w:p w14:paraId="16AAE441">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bottom w:val="single" w:color="auto" w:sz="4" w:space="0"/>
            </w:tcBorders>
            <w:vAlign w:val="center"/>
          </w:tcPr>
          <w:p w14:paraId="40AAF3B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未造成危害后果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1A1CBB1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1 万元以下的罚款。</w:t>
            </w:r>
          </w:p>
        </w:tc>
      </w:tr>
      <w:tr w14:paraId="17A672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continue"/>
            <w:tcBorders>
              <w:tl2br w:val="nil"/>
              <w:tr2bl w:val="nil"/>
            </w:tcBorders>
            <w:vAlign w:val="center"/>
          </w:tcPr>
          <w:p w14:paraId="251A22DA">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14:paraId="169989A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14:paraId="2278ED6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14:paraId="5D88779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466934F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op w:val="single" w:color="auto" w:sz="4" w:space="0"/>
              <w:bottom w:val="single" w:color="auto" w:sz="4" w:space="0"/>
            </w:tcBorders>
            <w:vAlign w:val="center"/>
          </w:tcPr>
          <w:p w14:paraId="1802F21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造成一般危害后果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7885447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1 万元以上 2 万元以下罚款。</w:t>
            </w:r>
          </w:p>
        </w:tc>
      </w:tr>
      <w:tr w14:paraId="5E3F92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continue"/>
            <w:tcBorders>
              <w:tl2br w:val="nil"/>
              <w:tr2bl w:val="nil"/>
            </w:tcBorders>
            <w:vAlign w:val="center"/>
          </w:tcPr>
          <w:p w14:paraId="2251F90F">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14:paraId="07D399F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14:paraId="0837526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14:paraId="4AABCBD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5FA66148">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op w:val="single" w:color="auto" w:sz="4" w:space="0"/>
              <w:bottom w:val="single" w:color="auto" w:sz="4" w:space="0"/>
            </w:tcBorders>
            <w:vAlign w:val="center"/>
          </w:tcPr>
          <w:p w14:paraId="27409B7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造成严重危害后果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1481A61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2 万元以上 3 万元以下罚款。</w:t>
            </w:r>
          </w:p>
        </w:tc>
      </w:tr>
      <w:tr w14:paraId="46C8DE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535" w:type="dxa"/>
            <w:vMerge w:val="restart"/>
            <w:tcBorders>
              <w:tl2br w:val="nil"/>
              <w:tr2bl w:val="nil"/>
            </w:tcBorders>
            <w:vAlign w:val="center"/>
          </w:tcPr>
          <w:p w14:paraId="09E29C56">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bottom w:val="single" w:color="auto" w:sz="4" w:space="0"/>
            </w:tcBorders>
            <w:vAlign w:val="center"/>
          </w:tcPr>
          <w:p w14:paraId="07FD274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检测机构未建立建设工程过程数据和结果数据、检测影像资料及检测报告记录与留存制度，无法对检测数据和检测报告的真实性、准确性负责</w:t>
            </w:r>
            <w:r>
              <w:rPr>
                <w:rFonts w:hint="eastAsia" w:ascii="仿宋_GB2312" w:hAnsi="宋体" w:eastAsia="仿宋_GB2312"/>
                <w:color w:val="000000" w:themeColor="text1"/>
                <w:kern w:val="0"/>
                <w:szCs w:val="21"/>
                <w14:textFill>
                  <w14:solidFill>
                    <w14:schemeClr w14:val="tx1"/>
                  </w14:solidFill>
                </w14:textFill>
              </w:rPr>
              <w:t>的，或</w:t>
            </w:r>
            <w:r>
              <w:rPr>
                <w:rFonts w:ascii="仿宋_GB2312" w:hAnsi="宋体" w:eastAsia="仿宋_GB2312"/>
                <w:color w:val="000000" w:themeColor="text1"/>
                <w:kern w:val="0"/>
                <w:szCs w:val="21"/>
                <w14:textFill>
                  <w14:solidFill>
                    <w14:schemeClr w14:val="tx1"/>
                  </w14:solidFill>
                </w14:textFill>
              </w:rPr>
              <w:t>出具虚假的检测数据或者检测报告</w:t>
            </w:r>
            <w:r>
              <w:rPr>
                <w:rFonts w:hint="eastAsia"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bottom w:val="single" w:color="auto" w:sz="4" w:space="0"/>
            </w:tcBorders>
            <w:vAlign w:val="center"/>
          </w:tcPr>
          <w:p w14:paraId="1BF54EF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《建设工程质量检测管理办法》第二十二条</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第三十条第六项</w:t>
            </w:r>
          </w:p>
          <w:p w14:paraId="3695418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xml:space="preserve"> </w:t>
            </w:r>
          </w:p>
        </w:tc>
        <w:tc>
          <w:tcPr>
            <w:tcW w:w="4110" w:type="dxa"/>
            <w:vMerge w:val="restart"/>
            <w:tcBorders>
              <w:bottom w:val="single" w:color="auto" w:sz="4" w:space="0"/>
            </w:tcBorders>
            <w:vAlign w:val="center"/>
          </w:tcPr>
          <w:p w14:paraId="4B22D10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《建设工程质量检测管理办法》第四十三条</w:t>
            </w:r>
          </w:p>
          <w:p w14:paraId="76B03C7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违反本办法第二十二条、第三十条第六项规定的，由县级以上地方人民政府住房和城乡建设主管部门责令改正，处5万元以上10万元以下罚款；造成危害后果的，处10万元以上20万元以下罚款；构成犯罪的，依法追究刑事责任。</w:t>
            </w:r>
          </w:p>
          <w:p w14:paraId="7F0C786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《建设工程质量检测管理办法》第四十八条</w:t>
            </w:r>
          </w:p>
          <w:p w14:paraId="58DCB11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tc>
        <w:tc>
          <w:tcPr>
            <w:tcW w:w="1134" w:type="dxa"/>
            <w:tcBorders>
              <w:bottom w:val="single" w:color="auto" w:sz="4" w:space="0"/>
              <w:tl2br w:val="nil"/>
              <w:tr2bl w:val="nil"/>
            </w:tcBorders>
            <w:vAlign w:val="center"/>
          </w:tcPr>
          <w:p w14:paraId="44D2C5C2">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bottom w:val="single" w:color="auto" w:sz="4" w:space="0"/>
            </w:tcBorders>
            <w:vAlign w:val="center"/>
          </w:tcPr>
          <w:p w14:paraId="322F672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未造成危害后果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bottom w:val="single" w:color="auto" w:sz="4" w:space="0"/>
            </w:tcBorders>
            <w:vAlign w:val="center"/>
          </w:tcPr>
          <w:p w14:paraId="39C0B19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，对检测机构</w:t>
            </w:r>
            <w:r>
              <w:rPr>
                <w:rFonts w:ascii="仿宋_GB2312" w:hAnsi="宋体" w:eastAsia="仿宋_GB2312"/>
                <w:color w:val="000000" w:themeColor="text1"/>
                <w:kern w:val="0"/>
                <w:szCs w:val="21"/>
                <w14:textFill>
                  <w14:solidFill>
                    <w14:schemeClr w14:val="tx1"/>
                  </w14:solidFill>
                </w14:textFill>
              </w:rPr>
              <w:t>处5万元以上10万元以下罚款；对单位直接负责的主管人员和其他直接责任人员处1万元以下的罚款</w:t>
            </w:r>
            <w:r>
              <w:rPr>
                <w:rFonts w:hint="eastAsia" w:ascii="仿宋_GB2312" w:hAnsi="宋体" w:eastAsia="仿宋_GB2312"/>
                <w:color w:val="000000" w:themeColor="text1"/>
                <w:kern w:val="0"/>
                <w:szCs w:val="21"/>
                <w14:textFill>
                  <w14:solidFill>
                    <w14:schemeClr w14:val="tx1"/>
                  </w14:solidFill>
                </w14:textFill>
              </w:rPr>
              <w:t>。</w:t>
            </w:r>
          </w:p>
        </w:tc>
      </w:tr>
      <w:tr w14:paraId="6C9F20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tl2br w:val="nil"/>
              <w:tr2bl w:val="nil"/>
            </w:tcBorders>
            <w:vAlign w:val="center"/>
          </w:tcPr>
          <w:p w14:paraId="63D1838F">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14:paraId="3646108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14:paraId="565BE0D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14:paraId="6A6114F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2E4C4AE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op w:val="single" w:color="auto" w:sz="4" w:space="0"/>
              <w:bottom w:val="single" w:color="auto" w:sz="4" w:space="0"/>
            </w:tcBorders>
            <w:vAlign w:val="center"/>
          </w:tcPr>
          <w:p w14:paraId="70DEAB5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造成一般危害后果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op w:val="single" w:color="auto" w:sz="4" w:space="0"/>
              <w:bottom w:val="single" w:color="auto" w:sz="4" w:space="0"/>
            </w:tcBorders>
            <w:vAlign w:val="center"/>
          </w:tcPr>
          <w:p w14:paraId="05D7CCC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，对检测机构</w:t>
            </w:r>
            <w:r>
              <w:rPr>
                <w:rFonts w:ascii="仿宋_GB2312" w:hAnsi="宋体" w:eastAsia="仿宋_GB2312"/>
                <w:color w:val="000000" w:themeColor="text1"/>
                <w:kern w:val="0"/>
                <w:szCs w:val="21"/>
                <w14:textFill>
                  <w14:solidFill>
                    <w14:schemeClr w14:val="tx1"/>
                  </w14:solidFill>
                </w14:textFill>
              </w:rPr>
              <w:t>处10万元以上15万元以下罚款；对单位直接负责的主管人员和其他直接责任人员处1万元以上 2 万元以下的罚款。</w:t>
            </w:r>
          </w:p>
        </w:tc>
      </w:tr>
      <w:tr w14:paraId="0F0235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bottom w:val="single" w:color="auto" w:sz="4" w:space="0"/>
              <w:tl2br w:val="nil"/>
              <w:tr2bl w:val="nil"/>
            </w:tcBorders>
            <w:vAlign w:val="center"/>
          </w:tcPr>
          <w:p w14:paraId="09EAE543">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14:paraId="77DD4CF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14:paraId="35EAC30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14:paraId="58ADA67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430BE298">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op w:val="single" w:color="auto" w:sz="4" w:space="0"/>
              <w:bottom w:val="single" w:color="auto" w:sz="4" w:space="0"/>
            </w:tcBorders>
            <w:vAlign w:val="center"/>
          </w:tcPr>
          <w:p w14:paraId="4FFC070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造成严重危害后果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op w:val="single" w:color="auto" w:sz="4" w:space="0"/>
              <w:bottom w:val="single" w:color="auto" w:sz="4" w:space="0"/>
            </w:tcBorders>
            <w:vAlign w:val="center"/>
          </w:tcPr>
          <w:p w14:paraId="3D0BED5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，对检测机构</w:t>
            </w:r>
            <w:r>
              <w:rPr>
                <w:rFonts w:ascii="仿宋_GB2312" w:hAnsi="宋体" w:eastAsia="仿宋_GB2312"/>
                <w:color w:val="000000" w:themeColor="text1"/>
                <w:kern w:val="0"/>
                <w:szCs w:val="21"/>
                <w14:textFill>
                  <w14:solidFill>
                    <w14:schemeClr w14:val="tx1"/>
                  </w14:solidFill>
                </w14:textFill>
              </w:rPr>
              <w:t>处15万元以上 20万元以下罚款；对单位直接负责的主管人员和其他直接责任人员处 2 万元以上 3 万元以下的罚款。</w:t>
            </w:r>
          </w:p>
        </w:tc>
      </w:tr>
      <w:tr w14:paraId="1509BD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AE5EE0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28FF6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未取得施工许可证或者为规避办理施工许可证将工程项目分解后擅自施工</w:t>
            </w:r>
          </w:p>
        </w:tc>
        <w:tc>
          <w:tcPr>
            <w:tcW w:w="993" w:type="dxa"/>
            <w:gridSpan w:val="2"/>
            <w:vMerge w:val="restart"/>
            <w:tcBorders>
              <w:tl2br w:val="nil"/>
              <w:tr2bl w:val="nil"/>
            </w:tcBorders>
            <w:vAlign w:val="center"/>
          </w:tcPr>
          <w:p w14:paraId="6D36DD23">
            <w:pPr>
              <w:keepNext w:val="0"/>
              <w:keepLines w:val="0"/>
              <w:pageBreakBefore w:val="0"/>
              <w:tabs>
                <w:tab w:val="left" w:pos="1560"/>
              </w:tabs>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《建筑工程施工许可管理办法》第三条</w:t>
            </w:r>
          </w:p>
        </w:tc>
        <w:tc>
          <w:tcPr>
            <w:tcW w:w="4110" w:type="dxa"/>
            <w:vMerge w:val="restart"/>
            <w:tcBorders>
              <w:tl2br w:val="nil"/>
              <w:tr2bl w:val="nil"/>
            </w:tcBorders>
            <w:vAlign w:val="center"/>
          </w:tcPr>
          <w:p w14:paraId="03F30A8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第十二条</w:t>
            </w:r>
          </w:p>
          <w:p w14:paraId="2232439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对于未取得施工许可证或者为规避办理施工许可证将工程项目分解后擅自施工的，由有管辖权的发证机关责令停止施工，限期改正，对建设单位处工程合同价款1%以上2%以下罚款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对施工单位处3万元以下罚款。</w:t>
            </w:r>
          </w:p>
          <w:p w14:paraId="10E033A0">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p>
          <w:p w14:paraId="51DE6D3F">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14:paraId="08540B5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14:paraId="378CEB19">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14:paraId="441846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972A3C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14:paraId="7D2D8D0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百分之一点二</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上1.5</w:t>
            </w:r>
            <w:r>
              <w:rPr>
                <w:rFonts w:ascii="仿宋_GB2312" w:hAnsi="宋体" w:eastAsia="仿宋_GB2312"/>
                <w:color w:val="000000" w:themeColor="text1"/>
                <w:kern w:val="0"/>
                <w:szCs w:val="21"/>
                <w14:textFill>
                  <w14:solidFill>
                    <w14:schemeClr w14:val="tx1"/>
                  </w14:solidFill>
                </w14:textFill>
              </w:rPr>
              <w:t>万元以下罚款罚款。对单位直接负责的主管人员和其他直接责任人员处单位罚款数额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75C113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0E97ED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7B36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063A2E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BC7E4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174A6C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5DDBCD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非初次违法，造成一般危害后果的。</w:t>
            </w:r>
          </w:p>
        </w:tc>
        <w:tc>
          <w:tcPr>
            <w:tcW w:w="3260" w:type="dxa"/>
            <w:tcBorders>
              <w:tl2br w:val="nil"/>
              <w:tr2bl w:val="nil"/>
            </w:tcBorders>
            <w:vAlign w:val="center"/>
          </w:tcPr>
          <w:p w14:paraId="17C9B30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百分之一点二</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百分之一点七</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上2</w:t>
            </w:r>
            <w:r>
              <w:rPr>
                <w:rFonts w:ascii="仿宋_GB2312" w:hAnsi="宋体" w:eastAsia="仿宋_GB2312"/>
                <w:color w:val="000000" w:themeColor="text1"/>
                <w:kern w:val="0"/>
                <w:szCs w:val="21"/>
                <w14:textFill>
                  <w14:solidFill>
                    <w14:schemeClr w14:val="tx1"/>
                  </w14:solidFill>
                </w14:textFill>
              </w:rPr>
              <w:t>万元以下罚款罚款。对单位直接负责的主管人员和其他直接责任人员处单位罚款数额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515F2A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3367AD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F651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175BE1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724459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9F81C5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D8645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工程项目不符合发放施工许可或开工报告条件，无法补办施工许可证或开工报告的；其他情节恶劣，或造成严重后果的违法行为。</w:t>
            </w:r>
          </w:p>
        </w:tc>
        <w:tc>
          <w:tcPr>
            <w:tcW w:w="3260" w:type="dxa"/>
            <w:tcBorders>
              <w:tl2br w:val="nil"/>
              <w:tr2bl w:val="nil"/>
            </w:tcBorders>
            <w:vAlign w:val="center"/>
          </w:tcPr>
          <w:p w14:paraId="3527B4A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百分之一点七</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百分之二</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上3</w:t>
            </w:r>
            <w:r>
              <w:rPr>
                <w:rFonts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79B46F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959196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3D9A84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建设单位采用欺骗、贿赂等不正当手段取得施工许可证</w:t>
            </w:r>
          </w:p>
        </w:tc>
        <w:tc>
          <w:tcPr>
            <w:tcW w:w="993" w:type="dxa"/>
            <w:gridSpan w:val="2"/>
            <w:vMerge w:val="restart"/>
            <w:tcBorders>
              <w:tl2br w:val="nil"/>
              <w:tr2bl w:val="nil"/>
            </w:tcBorders>
            <w:vAlign w:val="center"/>
          </w:tcPr>
          <w:p w14:paraId="7A6C7E8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《建筑工程施工许可管理办法》第十一条</w:t>
            </w:r>
          </w:p>
        </w:tc>
        <w:tc>
          <w:tcPr>
            <w:tcW w:w="4110" w:type="dxa"/>
            <w:vMerge w:val="restart"/>
            <w:tcBorders>
              <w:tl2br w:val="nil"/>
              <w:tr2bl w:val="nil"/>
            </w:tcBorders>
            <w:vAlign w:val="center"/>
          </w:tcPr>
          <w:p w14:paraId="7CB5737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第十三条</w:t>
            </w:r>
          </w:p>
          <w:p w14:paraId="5B37D19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建设单位采用欺骗、贿赂等不正当手段取得施工许可证的，由原发证机关撤销施工许可证，责令停止施工，并处1万元以上3万元以下罚款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14:paraId="7CFDCCE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566935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14:paraId="769243D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14:paraId="7964D75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14:paraId="28773A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97F2A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686D446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68532B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50EAF0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D5A315">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993" w:type="dxa"/>
            <w:gridSpan w:val="2"/>
            <w:vMerge w:val="continue"/>
            <w:tcBorders>
              <w:tl2br w:val="nil"/>
              <w:tr2bl w:val="nil"/>
            </w:tcBorders>
            <w:vAlign w:val="center"/>
          </w:tcPr>
          <w:p w14:paraId="5439AB98">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tcPr>
          <w:p w14:paraId="193E3477">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14:paraId="25A836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5CCFF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FA9490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287A8B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D1CE8E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CCE8EA">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993" w:type="dxa"/>
            <w:gridSpan w:val="2"/>
            <w:vMerge w:val="continue"/>
            <w:tcBorders>
              <w:tl2br w:val="nil"/>
              <w:tr2bl w:val="nil"/>
            </w:tcBorders>
            <w:vAlign w:val="center"/>
          </w:tcPr>
          <w:p w14:paraId="22EF8556">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vAlign w:val="center"/>
          </w:tcPr>
          <w:p w14:paraId="0D9A304E">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14:paraId="21AA44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AFADF9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277048A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154B676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14:paraId="3556A2E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073D717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6A847D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8535F6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3915CD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B153D8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3576F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建设单位隐瞒有关情况或者提供虚假材料申请施工许可证</w:t>
            </w:r>
          </w:p>
        </w:tc>
        <w:tc>
          <w:tcPr>
            <w:tcW w:w="993" w:type="dxa"/>
            <w:gridSpan w:val="2"/>
            <w:vMerge w:val="restart"/>
            <w:tcBorders>
              <w:tl2br w:val="nil"/>
              <w:tr2bl w:val="nil"/>
            </w:tcBorders>
            <w:vAlign w:val="center"/>
          </w:tcPr>
          <w:p w14:paraId="4B73131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14:paraId="77E0884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第一款</w:t>
            </w:r>
          </w:p>
          <w:p w14:paraId="3C258DE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建设单位隐瞒有关情况或者提供虚假材料申请施工许可证的，发证机关不予受理或者不予许可，并处1万元以上3万元以下罚款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14:paraId="1E308A1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14:paraId="1A917D6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14:paraId="648F05B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14:paraId="36A9CB6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639C11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68C4FE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p>
        </w:tc>
      </w:tr>
      <w:tr w14:paraId="5B3659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1116C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BEA69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6161522">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tcPr>
          <w:p w14:paraId="60061436">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14:paraId="0061A87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64E0AB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53733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0C79EC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DA24C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790C1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D7988D5">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vAlign w:val="center"/>
          </w:tcPr>
          <w:p w14:paraId="2E116EF0">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14:paraId="4B6483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DBE99D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A13C1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260" w:type="dxa"/>
            <w:tcBorders>
              <w:tl2br w:val="nil"/>
              <w:tr2bl w:val="nil"/>
            </w:tcBorders>
            <w:vAlign w:val="center"/>
          </w:tcPr>
          <w:p w14:paraId="084C482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3D7A2C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09BC9E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0D86B3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C8C658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CA2C6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建设单位伪造或者涂改施工许可证</w:t>
            </w:r>
          </w:p>
        </w:tc>
        <w:tc>
          <w:tcPr>
            <w:tcW w:w="993" w:type="dxa"/>
            <w:gridSpan w:val="2"/>
            <w:vMerge w:val="restart"/>
            <w:tcBorders>
              <w:tl2br w:val="nil"/>
              <w:tr2bl w:val="nil"/>
            </w:tcBorders>
            <w:vAlign w:val="center"/>
          </w:tcPr>
          <w:p w14:paraId="10CA682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50235C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F8939D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《建筑工程施工许可管理办法》第七条</w:t>
            </w:r>
          </w:p>
        </w:tc>
        <w:tc>
          <w:tcPr>
            <w:tcW w:w="4110" w:type="dxa"/>
            <w:vMerge w:val="restart"/>
            <w:tcBorders>
              <w:tl2br w:val="nil"/>
              <w:tr2bl w:val="nil"/>
            </w:tcBorders>
            <w:vAlign w:val="center"/>
          </w:tcPr>
          <w:p w14:paraId="380A7BC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第二款</w:t>
            </w:r>
          </w:p>
          <w:p w14:paraId="547EC55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建设单位伪造或者涂改施工许可证的，由发证机关责令停止施工，并处1万元以上3万元以下罚款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14:paraId="6ED8130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14:paraId="1BC05F1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14:paraId="52E9B3A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14:paraId="33A36E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0E1FCC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4B22323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14:paraId="6DAA5B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359D0A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C0C3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289390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5F0D31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898D9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AE1FD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466EC6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14:paraId="2E16B5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3CEE0F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B234E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6C9372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A7D68D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D6C87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06AACE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7CA285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374A81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1C2333F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14:paraId="0155B5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4B60F5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81673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22B9C5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（一）未按规定的审查内容进行审查的；</w:t>
            </w:r>
          </w:p>
          <w:p w14:paraId="5154FAF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（二）未按规定报告审查过程中发现的违法行为的</w:t>
            </w:r>
          </w:p>
        </w:tc>
        <w:tc>
          <w:tcPr>
            <w:tcW w:w="993" w:type="dxa"/>
            <w:gridSpan w:val="2"/>
            <w:vMerge w:val="restart"/>
            <w:tcBorders>
              <w:tl2br w:val="nil"/>
              <w:tr2bl w:val="nil"/>
            </w:tcBorders>
            <w:vAlign w:val="center"/>
          </w:tcPr>
          <w:p w14:paraId="3C36676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1326B7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《安徽省建设工程质量管理办法》第二十三条、二十四条</w:t>
            </w:r>
          </w:p>
        </w:tc>
        <w:tc>
          <w:tcPr>
            <w:tcW w:w="4110" w:type="dxa"/>
            <w:vMerge w:val="restart"/>
            <w:tcBorders>
              <w:tl2br w:val="nil"/>
              <w:tr2bl w:val="nil"/>
            </w:tcBorders>
            <w:vAlign w:val="center"/>
          </w:tcPr>
          <w:p w14:paraId="342A4F1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FB82BE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第五十四条</w:t>
            </w:r>
          </w:p>
          <w:p w14:paraId="357CDFE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违反本办法规定，施工图审查机构有下列行为之一的，责令限期改正，处5000元以上3万元以下的罚款：</w:t>
            </w:r>
          </w:p>
          <w:p w14:paraId="4761D00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（一）未按规定的审查内容进行审查的；</w:t>
            </w:r>
          </w:p>
          <w:p w14:paraId="5660631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（二）未按规定报告审查过程中发现的违法行为的。</w:t>
            </w:r>
          </w:p>
          <w:p w14:paraId="6084397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646DC2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14:paraId="0304EC8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34" w:type="dxa"/>
            <w:tcBorders>
              <w:tl2br w:val="nil"/>
              <w:tr2bl w:val="nil"/>
            </w:tcBorders>
            <w:vAlign w:val="center"/>
          </w:tcPr>
          <w:p w14:paraId="2AD8FE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8AAF9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初次违法，无危害后果或危害后果轻微，主动采取措施消除或减轻违法行为危害后果。</w:t>
            </w:r>
          </w:p>
        </w:tc>
        <w:tc>
          <w:tcPr>
            <w:tcW w:w="3260" w:type="dxa"/>
            <w:tcBorders>
              <w:tl2br w:val="nil"/>
              <w:tr2bl w:val="nil"/>
            </w:tcBorders>
            <w:vAlign w:val="center"/>
          </w:tcPr>
          <w:p w14:paraId="37FEB6C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522703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85F25C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86640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7377A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75DA3C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8EEB4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1DF3B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实施违法行为，造成不良社会影响或初次违法，未主动消除或减轻违法行为危害后果的。</w:t>
            </w:r>
          </w:p>
        </w:tc>
        <w:tc>
          <w:tcPr>
            <w:tcW w:w="3260" w:type="dxa"/>
            <w:tcBorders>
              <w:tl2br w:val="nil"/>
              <w:tr2bl w:val="nil"/>
            </w:tcBorders>
            <w:vAlign w:val="center"/>
          </w:tcPr>
          <w:p w14:paraId="201652F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64A3AC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7072B2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5184E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056AEA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85B714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1DC51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F95B4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（1）造成质量、安全事故，或造成其他严重危害后果的；</w:t>
            </w:r>
          </w:p>
          <w:p w14:paraId="4CC21A4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（2）2年内2次及以上同类型违法；</w:t>
            </w:r>
          </w:p>
          <w:p w14:paraId="1A55C4C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（3）足以影响建设市场秩序和社会稳定的；</w:t>
            </w:r>
          </w:p>
          <w:p w14:paraId="5B8B87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（4）法律法规规定的其他应当从重处罚的情形。</w:t>
            </w:r>
          </w:p>
        </w:tc>
        <w:tc>
          <w:tcPr>
            <w:tcW w:w="3260" w:type="dxa"/>
            <w:tcBorders>
              <w:tl2br w:val="nil"/>
              <w:tr2bl w:val="nil"/>
            </w:tcBorders>
            <w:vAlign w:val="center"/>
          </w:tcPr>
          <w:p w14:paraId="47CBEC6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7E9C75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1F00F6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6C853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（一）对施工单位不按照经审查合格的施工图设计文件施工或者有违反法律、法规、工程建设强制性标准和合同约定行为，未予以制止或者未报告的；</w:t>
            </w:r>
          </w:p>
          <w:p w14:paraId="58F6907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（二）对建设单位违反有关法律、法规和工程建设强制性标准的要求，未拒绝执行的；</w:t>
            </w:r>
          </w:p>
          <w:p w14:paraId="51DDAEC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（三）未按照规定及时进行工程检查、验收的</w:t>
            </w:r>
          </w:p>
        </w:tc>
        <w:tc>
          <w:tcPr>
            <w:tcW w:w="993" w:type="dxa"/>
            <w:gridSpan w:val="2"/>
            <w:vMerge w:val="restart"/>
            <w:tcBorders>
              <w:tl2br w:val="nil"/>
              <w:tr2bl w:val="nil"/>
            </w:tcBorders>
            <w:vAlign w:val="center"/>
          </w:tcPr>
          <w:p w14:paraId="69B88CD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《安徽省建设工程质量管理办法》第三十三条、三十四条、三十五条、三十六条</w:t>
            </w:r>
          </w:p>
        </w:tc>
        <w:tc>
          <w:tcPr>
            <w:tcW w:w="4110" w:type="dxa"/>
            <w:vMerge w:val="restart"/>
            <w:tcBorders>
              <w:tl2br w:val="nil"/>
              <w:tr2bl w:val="nil"/>
            </w:tcBorders>
            <w:vAlign w:val="center"/>
          </w:tcPr>
          <w:p w14:paraId="28EE2B5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《安徽省建设工程质量管理办法》第五十五条         违反本办法规定，监理单位有下列行为之一的，责令限期改正，处5000元以上3万元以下的罚款：</w:t>
            </w:r>
          </w:p>
          <w:p w14:paraId="389C15F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（一）对施工单位不按照经审查合格的施工图设计文件施工或者有违反法律、法规、工程建设强制性标准和合同约定行为，未予以制止或者未报告的；</w:t>
            </w:r>
          </w:p>
          <w:p w14:paraId="29EFA98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（二）对建设单位违反有关法律、法规和工程建设强制性标准的要求，未拒绝执行的；</w:t>
            </w:r>
          </w:p>
          <w:p w14:paraId="6C7EF71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（三）未按照规定及时进行工程检查、验收的。</w:t>
            </w:r>
          </w:p>
          <w:p w14:paraId="41F7546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AB20D3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14:paraId="4E0308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34" w:type="dxa"/>
            <w:tcBorders>
              <w:tl2br w:val="nil"/>
              <w:tr2bl w:val="nil"/>
            </w:tcBorders>
            <w:vAlign w:val="center"/>
          </w:tcPr>
          <w:p w14:paraId="2CF138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42649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FF9974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2CB769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C8498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807D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54217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08FAA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81474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3F3795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B0F26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3930D0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BFA019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711E0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56C25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5982A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F40DF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BF4EE0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3C2F04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67D4447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77E0BAC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0625E50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729C0C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683542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6291FA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（一）未取得相应资质承担工程质量检测业务的；</w:t>
            </w:r>
          </w:p>
          <w:p w14:paraId="402121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（二）以其他检测机构的名义承担工程质量检测业务的；</w:t>
            </w:r>
          </w:p>
          <w:p w14:paraId="270671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（三）允许其他单位或者个人以本单位的名义承担工程质量检测业务的；</w:t>
            </w:r>
          </w:p>
          <w:p w14:paraId="670934D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（四）转让工程质量检测业务的；</w:t>
            </w:r>
          </w:p>
          <w:p w14:paraId="79E6C9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（五）未按照法律、法规和有关标准进行工程质量检测或者鉴定的；</w:t>
            </w:r>
          </w:p>
          <w:p w14:paraId="3FB21BF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（六）未按照规定报告检测或者鉴定不合格事项的；</w:t>
            </w:r>
          </w:p>
          <w:p w14:paraId="792A49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（七）伪造检测或者鉴定数据，出具虚假检测或者鉴定报告的；</w:t>
            </w:r>
          </w:p>
          <w:p w14:paraId="4DC0437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（八）档案资料管理混乱，造成检测数据无法追溯的</w:t>
            </w:r>
          </w:p>
        </w:tc>
        <w:tc>
          <w:tcPr>
            <w:tcW w:w="993" w:type="dxa"/>
            <w:gridSpan w:val="2"/>
            <w:vMerge w:val="restart"/>
            <w:tcBorders>
              <w:tl2br w:val="nil"/>
              <w:tr2bl w:val="nil"/>
            </w:tcBorders>
            <w:vAlign w:val="center"/>
          </w:tcPr>
          <w:p w14:paraId="1C7AF12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《安徽省建设工程质量管理办法》第三十八条、三十九条、四十条、四十一条、四十二条</w:t>
            </w:r>
          </w:p>
        </w:tc>
        <w:tc>
          <w:tcPr>
            <w:tcW w:w="4110" w:type="dxa"/>
            <w:vMerge w:val="restart"/>
            <w:tcBorders>
              <w:tl2br w:val="nil"/>
              <w:tr2bl w:val="nil"/>
            </w:tcBorders>
            <w:vAlign w:val="center"/>
          </w:tcPr>
          <w:p w14:paraId="175BAFA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第五十六条</w:t>
            </w:r>
          </w:p>
          <w:p w14:paraId="7D9681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违反本办法规定，检测机构有下列情形之一的，责令改正，处5000元以上3万元以下的罚款：</w:t>
            </w:r>
          </w:p>
          <w:p w14:paraId="3CE0A96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（一）未取得相应资质承担工程质量检测业务的；</w:t>
            </w:r>
          </w:p>
          <w:p w14:paraId="282A86D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（二）以其他检测机构的名义承担工程质量检测业务的；</w:t>
            </w:r>
          </w:p>
          <w:p w14:paraId="0B77955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（三）允许其他单位或者个人以本单位的名义承担工程质量检测业务的；</w:t>
            </w:r>
          </w:p>
          <w:p w14:paraId="259AAC4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（四）转让工程质量检测业务的；</w:t>
            </w:r>
          </w:p>
          <w:p w14:paraId="14B4864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（五）未按照法律、法规和有关标准进行工程质量检测或者鉴定的；</w:t>
            </w:r>
          </w:p>
          <w:p w14:paraId="0E0E43D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（六）未按照规定报告检测或者鉴定不合格事项的；</w:t>
            </w:r>
          </w:p>
          <w:p w14:paraId="3EF0B70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（七）伪造检测或者鉴定数据，出具虚假检测或者鉴定报告的；</w:t>
            </w:r>
          </w:p>
          <w:p w14:paraId="4395D26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（八）档案资料管理混乱，造成检测数据无法追溯的</w:t>
            </w:r>
            <w:r>
              <w:rPr>
                <w:rFonts w:hint="eastAsia" w:ascii="仿宋_GB2312" w:hAnsi="宋体" w:eastAsia="仿宋_GB2312"/>
                <w:color w:val="000000" w:themeColor="text1"/>
                <w:kern w:val="0"/>
                <w:szCs w:val="21"/>
                <w14:textFill>
                  <w14:solidFill>
                    <w14:schemeClr w14:val="tx1"/>
                  </w14:solidFill>
                </w14:textFill>
              </w:rPr>
              <w:t>。</w:t>
            </w:r>
          </w:p>
          <w:p w14:paraId="1E50CD0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A9A554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14:paraId="592AD6A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34" w:type="dxa"/>
            <w:tcBorders>
              <w:tl2br w:val="nil"/>
              <w:tr2bl w:val="nil"/>
            </w:tcBorders>
            <w:vAlign w:val="center"/>
          </w:tcPr>
          <w:p w14:paraId="65A2CC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7C87D8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60FFB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75BAD2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812935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D716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131D2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F577E7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60F46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E424C7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623D6C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20CE00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6C3D4A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21FA4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8F331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677FE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B1988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AD0ECA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AE72A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621A628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2AF5A98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740A3A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5F032A5C">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7F4FC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524998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535" w:type="dxa"/>
            <w:vMerge w:val="restart"/>
            <w:tcBorders>
              <w:tl2br w:val="nil"/>
              <w:tr2bl w:val="nil"/>
            </w:tcBorders>
            <w:vAlign w:val="center"/>
          </w:tcPr>
          <w:p w14:paraId="3B61FDA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DD35B7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E92CB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建设单位对勘察、设计、施工、工程监理等单位提出不符合安全生产法律、法规和强制性标准规定的要求</w:t>
            </w:r>
          </w:p>
        </w:tc>
        <w:tc>
          <w:tcPr>
            <w:tcW w:w="993" w:type="dxa"/>
            <w:gridSpan w:val="2"/>
            <w:vMerge w:val="restart"/>
            <w:tcBorders>
              <w:tl2br w:val="nil"/>
              <w:tr2bl w:val="nil"/>
            </w:tcBorders>
            <w:vAlign w:val="center"/>
          </w:tcPr>
          <w:p w14:paraId="5320DCD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《建设工程安全生产管理条例》第七条</w:t>
            </w:r>
          </w:p>
        </w:tc>
        <w:tc>
          <w:tcPr>
            <w:tcW w:w="4110" w:type="dxa"/>
            <w:vMerge w:val="restart"/>
            <w:tcBorders>
              <w:tl2br w:val="nil"/>
              <w:tr2bl w:val="nil"/>
            </w:tcBorders>
            <w:vAlign w:val="center"/>
          </w:tcPr>
          <w:p w14:paraId="5325F6E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《建设工程安全生产管理条例》第五十五条第(一)项</w:t>
            </w:r>
          </w:p>
          <w:p w14:paraId="61CF7BD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(一)对勘察、设计、施工、工程监理等单位提出不符合安全生产法律、法规和强制性标准规定的要求的；</w:t>
            </w:r>
          </w:p>
        </w:tc>
        <w:tc>
          <w:tcPr>
            <w:tcW w:w="1134" w:type="dxa"/>
            <w:tcBorders>
              <w:tl2br w:val="nil"/>
              <w:tr2bl w:val="nil"/>
            </w:tcBorders>
            <w:vAlign w:val="center"/>
          </w:tcPr>
          <w:p w14:paraId="12C5E0B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980FD0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62E69F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责令限期改正，处20万元以上25万元以下的罚款。</w:t>
            </w:r>
          </w:p>
        </w:tc>
      </w:tr>
      <w:tr w14:paraId="3F763A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jc w:val="center"/>
        </w:trPr>
        <w:tc>
          <w:tcPr>
            <w:tcW w:w="535" w:type="dxa"/>
            <w:vMerge w:val="continue"/>
            <w:tcBorders>
              <w:tl2br w:val="nil"/>
              <w:tr2bl w:val="nil"/>
            </w:tcBorders>
            <w:vAlign w:val="center"/>
          </w:tcPr>
          <w:p w14:paraId="103E032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C72A17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D1A68D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403D8D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E4786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44635F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72C625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责令限期改正，处25万元以上40万元以下的罚款。</w:t>
            </w:r>
          </w:p>
        </w:tc>
      </w:tr>
      <w:tr w14:paraId="73742A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22AA1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A82D11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BFAC5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0BE15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20AD1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5332A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315694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36F6465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447039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7929965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责令限期改正，处40万元以上50万元以下的罚款。</w:t>
            </w:r>
          </w:p>
        </w:tc>
      </w:tr>
      <w:tr w14:paraId="30AA3C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5" w:type="dxa"/>
            <w:vMerge w:val="restart"/>
            <w:tcBorders>
              <w:tl2br w:val="nil"/>
              <w:tr2bl w:val="nil"/>
            </w:tcBorders>
            <w:vAlign w:val="center"/>
          </w:tcPr>
          <w:p w14:paraId="339E040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A982F7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建设单位将拆除工程发包给不具有相应资质等级的施工单位</w:t>
            </w:r>
          </w:p>
        </w:tc>
        <w:tc>
          <w:tcPr>
            <w:tcW w:w="993" w:type="dxa"/>
            <w:gridSpan w:val="2"/>
            <w:vMerge w:val="restart"/>
            <w:tcBorders>
              <w:tl2br w:val="nil"/>
              <w:tr2bl w:val="nil"/>
            </w:tcBorders>
            <w:vAlign w:val="center"/>
          </w:tcPr>
          <w:p w14:paraId="33034117">
            <w:pPr>
              <w:keepNext w:val="0"/>
              <w:keepLines w:val="0"/>
              <w:pageBreakBefore w:val="0"/>
              <w:overflowPunct/>
              <w:topLinePunct w:val="0"/>
              <w:bidi w:val="0"/>
              <w:spacing w:beforeAutospacing="0" w:afterAutospacing="0"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《建设工程安全生产管理条例》第十一条第一款</w:t>
            </w:r>
          </w:p>
        </w:tc>
        <w:tc>
          <w:tcPr>
            <w:tcW w:w="4110" w:type="dxa"/>
            <w:vMerge w:val="restart"/>
            <w:tcBorders>
              <w:tl2br w:val="nil"/>
              <w:tr2bl w:val="nil"/>
            </w:tcBorders>
            <w:vAlign w:val="center"/>
          </w:tcPr>
          <w:p w14:paraId="6C92722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《建设工程安全生产管理条例》第五十五条第(三)项</w:t>
            </w:r>
          </w:p>
          <w:p w14:paraId="497576A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(三)将拆除工程发包给不具有相应资质等级的施工单位的。</w:t>
            </w:r>
          </w:p>
        </w:tc>
        <w:tc>
          <w:tcPr>
            <w:tcW w:w="1134" w:type="dxa"/>
            <w:tcBorders>
              <w:tl2br w:val="nil"/>
              <w:tr2bl w:val="nil"/>
            </w:tcBorders>
            <w:vAlign w:val="center"/>
          </w:tcPr>
          <w:p w14:paraId="444FF7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06F4C2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ECDC1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责令限期改正，处20万元以上25万元以下的罚款。</w:t>
            </w:r>
          </w:p>
        </w:tc>
      </w:tr>
      <w:tr w14:paraId="66D3CB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535" w:type="dxa"/>
            <w:vMerge w:val="continue"/>
            <w:tcBorders>
              <w:tl2br w:val="nil"/>
              <w:tr2bl w:val="nil"/>
            </w:tcBorders>
            <w:vAlign w:val="center"/>
          </w:tcPr>
          <w:p w14:paraId="249B551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4261C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B089B3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F886B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AA2D4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DC1EC2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5D64E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责令限期改正，处25万元以上40万元以下的罚款。</w:t>
            </w:r>
          </w:p>
        </w:tc>
      </w:tr>
      <w:tr w14:paraId="16222F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7B1218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2082B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DC9A9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57287B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BE1E0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9E9656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13ED3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7DB88D2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责令限期改正，处40万元以上50万元以下的罚款。</w:t>
            </w:r>
          </w:p>
        </w:tc>
      </w:tr>
      <w:tr w14:paraId="0345D6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37B7C0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DBA604D">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采用新结构、新材料、新工艺的建设工程和特殊结构的建设工程，设计单位未在设计中提出保障施工作业人员安全和预防生产安全事故的措施建议</w:t>
            </w:r>
          </w:p>
        </w:tc>
        <w:tc>
          <w:tcPr>
            <w:tcW w:w="993" w:type="dxa"/>
            <w:gridSpan w:val="2"/>
            <w:vMerge w:val="restart"/>
            <w:tcBorders>
              <w:tl2br w:val="nil"/>
              <w:tr2bl w:val="nil"/>
            </w:tcBorders>
            <w:vAlign w:val="center"/>
          </w:tcPr>
          <w:p w14:paraId="4CDEEA8C">
            <w:pPr>
              <w:keepNext w:val="0"/>
              <w:keepLines w:val="0"/>
              <w:pageBreakBefore w:val="0"/>
              <w:overflowPunct/>
              <w:topLinePunct w:val="0"/>
              <w:bidi w:val="0"/>
              <w:spacing w:beforeAutospacing="0" w:afterAutospacing="0" w:line="260" w:lineRule="exact"/>
              <w:jc w:val="left"/>
              <w:rPr>
                <w:rFonts w:ascii="宋体" w:hAnsi="宋体"/>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《建设工程安全生产管理条例》第十三条第三款</w:t>
            </w:r>
          </w:p>
        </w:tc>
        <w:tc>
          <w:tcPr>
            <w:tcW w:w="4110" w:type="dxa"/>
            <w:vMerge w:val="restart"/>
            <w:tcBorders>
              <w:tl2br w:val="nil"/>
              <w:tr2bl w:val="nil"/>
            </w:tcBorders>
            <w:vAlign w:val="center"/>
          </w:tcPr>
          <w:p w14:paraId="30C3C30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《建设工程安全生产管理条例》第五十六条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4C3BE6CC">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(二)采用新结构、新材料、新工艺的建设工程和特殊结构的建设工程，设计单位未在设计中提出保障施工作业人员安全和预防生产安全事故的措施建议的。</w:t>
            </w:r>
          </w:p>
        </w:tc>
        <w:tc>
          <w:tcPr>
            <w:tcW w:w="1134" w:type="dxa"/>
            <w:tcBorders>
              <w:tl2br w:val="nil"/>
              <w:tr2bl w:val="nil"/>
            </w:tcBorders>
            <w:vAlign w:val="center"/>
          </w:tcPr>
          <w:p w14:paraId="0FC1D1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74F719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4F9065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责令限期改正，处10万元以上12万元以下的罚款。</w:t>
            </w:r>
          </w:p>
        </w:tc>
      </w:tr>
      <w:tr w14:paraId="788F7E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535" w:type="dxa"/>
            <w:vMerge w:val="continue"/>
            <w:tcBorders>
              <w:tl2br w:val="nil"/>
              <w:tr2bl w:val="nil"/>
            </w:tcBorders>
            <w:vAlign w:val="center"/>
          </w:tcPr>
          <w:p w14:paraId="162D29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9DB30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548D5A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469E0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157CD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3E891E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68D94C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责令限期改正，处12万元以上25万元以下的罚款。</w:t>
            </w:r>
          </w:p>
        </w:tc>
      </w:tr>
      <w:tr w14:paraId="7DB84C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0C541C3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C3DB5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3655D9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DF473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20F069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C23F1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1DE47F5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责令限期改正，处25万元以上30万元以下的罚款；责令停业整顿30-60日。</w:t>
            </w:r>
          </w:p>
        </w:tc>
      </w:tr>
      <w:tr w14:paraId="2310EF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5" w:type="dxa"/>
            <w:vMerge w:val="continue"/>
            <w:tcBorders>
              <w:tl2br w:val="nil"/>
              <w:tr2bl w:val="nil"/>
            </w:tcBorders>
            <w:vAlign w:val="center"/>
          </w:tcPr>
          <w:p w14:paraId="0ADE955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C9DF91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255F6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98FA30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94362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931A5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073B7D11">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责令限期改正，处30万元的罚款；责令停业整顿30-60日。</w:t>
            </w:r>
          </w:p>
        </w:tc>
      </w:tr>
      <w:tr w14:paraId="527A7B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55ED87B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89A951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C757B6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33CA90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CE38DB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0A801D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12CB30D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责令限期改正，处30万元的罚款；责令停业整顿60-90日。</w:t>
            </w:r>
          </w:p>
        </w:tc>
      </w:tr>
      <w:tr w14:paraId="28FFE8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669A229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379206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74DF5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8C13A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60322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FA29BD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19FB81E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责令限期改正，处30万元的罚款；责令停业整顿90-180日。</w:t>
            </w:r>
          </w:p>
        </w:tc>
      </w:tr>
      <w:tr w14:paraId="3C077C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35" w:type="dxa"/>
            <w:vMerge w:val="continue"/>
            <w:tcBorders>
              <w:tl2br w:val="nil"/>
              <w:tr2bl w:val="nil"/>
            </w:tcBorders>
            <w:vAlign w:val="center"/>
          </w:tcPr>
          <w:p w14:paraId="4907F75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5C6FC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88B79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97115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43493B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8FB03E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42CB5E3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责令限期改正，处30万元的罚款；降低资质等级。</w:t>
            </w:r>
          </w:p>
        </w:tc>
      </w:tr>
      <w:tr w14:paraId="40AB50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35" w:type="dxa"/>
            <w:vMerge w:val="continue"/>
            <w:tcBorders>
              <w:tl2br w:val="nil"/>
              <w:tr2bl w:val="nil"/>
            </w:tcBorders>
            <w:vAlign w:val="center"/>
          </w:tcPr>
          <w:p w14:paraId="55BB135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A49798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5B8654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59AAB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25088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CA9D11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653AE38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责令限期改正，处30万元的罚款；吊销资质证书。</w:t>
            </w:r>
          </w:p>
          <w:p w14:paraId="7461629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14:paraId="0E4F73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4342DC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C5AABF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工程监理单位未对施工组织设计中的安全技术措施或者专项施工方案进行审查且经责令限期改正逾期未改正的</w:t>
            </w:r>
          </w:p>
        </w:tc>
        <w:tc>
          <w:tcPr>
            <w:tcW w:w="993" w:type="dxa"/>
            <w:gridSpan w:val="2"/>
            <w:vMerge w:val="restart"/>
            <w:tcBorders>
              <w:tl2br w:val="nil"/>
              <w:tr2bl w:val="nil"/>
            </w:tcBorders>
            <w:vAlign w:val="center"/>
          </w:tcPr>
          <w:p w14:paraId="19D4289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《建设工程安全生产管理条例》第十四条第一款/《危险性较大的分部分项工程安全管理规定》第十一条</w:t>
            </w:r>
          </w:p>
        </w:tc>
        <w:tc>
          <w:tcPr>
            <w:tcW w:w="4110" w:type="dxa"/>
            <w:vMerge w:val="restart"/>
            <w:tcBorders>
              <w:tl2br w:val="nil"/>
              <w:tr2bl w:val="nil"/>
            </w:tcBorders>
            <w:vAlign w:val="center"/>
          </w:tcPr>
          <w:p w14:paraId="2084AC9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1D7657F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(一)未对施工组织设计中的安全技术措施或者专项施工方案进行审查的；</w:t>
            </w:r>
          </w:p>
          <w:p w14:paraId="73B5F6E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034671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《危险性较大的分部分项工程安全管理规定》第三十六条第一项</w:t>
            </w:r>
          </w:p>
          <w:p w14:paraId="56178F0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监理单位有下列行为之一的，依照《中华人民共和国安全生产法》《建设工程安全生产管理条例》对单位进行处罚；对直接负责的主管人员和其他直接责任人员处1000元以上5000元以下的罚款：</w:t>
            </w:r>
          </w:p>
          <w:p w14:paraId="3F5210D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（一）总监理工程师未按照本规定审查危大工程专项施工方案的；</w:t>
            </w:r>
          </w:p>
        </w:tc>
        <w:tc>
          <w:tcPr>
            <w:tcW w:w="1134" w:type="dxa"/>
            <w:tcBorders>
              <w:tl2br w:val="nil"/>
              <w:tr2bl w:val="nil"/>
            </w:tcBorders>
            <w:vAlign w:val="center"/>
          </w:tcPr>
          <w:p w14:paraId="2592D9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CA1696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8FC1C5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责令停业整顿，直至改正违法行为；对工程监理单位处10万元以上12万元以下的罚款；责令停业整顿，直至改正违法行为；对直接负责的主管人员和其他直接责任人员处1千元以上2千元以下的罚款。</w:t>
            </w:r>
          </w:p>
        </w:tc>
      </w:tr>
      <w:tr w14:paraId="174F92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D7F78A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AC88EE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B26195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BFE76E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F34FCC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B9D80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16DF8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责令停业整顿，直至改正违法行为；对工程监理单位处12万元以上25万元以下的罚款；责令停业整顿，直至改正违法行为；对直接负责的主管人员和其他直接责任人员处2千元以上3千元以下的罚款。</w:t>
            </w:r>
          </w:p>
        </w:tc>
      </w:tr>
      <w:tr w14:paraId="12F1E7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4E36F2B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94AE1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71284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779441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548BFF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0DB9D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7D3B37D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责令停业整顿30-60日；对工程监理单位处25万元以上30万元以下的罚款；对直接负责的主管人员和其他直接责任人员处3千元以上5千元以下的罚款。</w:t>
            </w:r>
          </w:p>
        </w:tc>
      </w:tr>
      <w:tr w14:paraId="16F703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5" w:type="dxa"/>
            <w:vMerge w:val="continue"/>
            <w:tcBorders>
              <w:tl2br w:val="nil"/>
              <w:tr2bl w:val="nil"/>
            </w:tcBorders>
            <w:vAlign w:val="center"/>
          </w:tcPr>
          <w:p w14:paraId="5209DD1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92C2E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7FC90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D4301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DAFE4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3ACACE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78F5676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责令停业整顿60-90日；对工程监理单位处30万元的罚款；对直接负责的主管人员和其他直接责任人员处5千元罚款。</w:t>
            </w:r>
          </w:p>
        </w:tc>
      </w:tr>
      <w:tr w14:paraId="2071B2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 w:hRule="atLeast"/>
          <w:jc w:val="center"/>
        </w:trPr>
        <w:tc>
          <w:tcPr>
            <w:tcW w:w="535" w:type="dxa"/>
            <w:vMerge w:val="continue"/>
            <w:tcBorders>
              <w:tl2br w:val="nil"/>
              <w:tr2bl w:val="nil"/>
            </w:tcBorders>
            <w:vAlign w:val="center"/>
          </w:tcPr>
          <w:p w14:paraId="54035B1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B8D45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7D888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FD838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FF31EC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7F5DA8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7C8E58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责令停业整顿90-120日；对工程监理单位处30万元的罚款；对直接负责的主管人员和其他直接责任人员处5千元罚款。</w:t>
            </w:r>
          </w:p>
        </w:tc>
      </w:tr>
      <w:tr w14:paraId="17EFA6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14:paraId="1F6F1D5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F9AA4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CF86E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39726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1C9A5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49382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7AA9FFF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责令停业整顿120-180日；对工程监理单位处30万元的罚款；对直接负责的主管人员和其他直接责任人员处5千元罚款。</w:t>
            </w:r>
          </w:p>
        </w:tc>
      </w:tr>
      <w:tr w14:paraId="212986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3EB9870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8CEB83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59CDA3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69521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0AC25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57EBD5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2B68F3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对工程监理单位处30万元的罚款，对直接负责的主管人员和其他直接责任人员处5千元罚款；降低资质等级。</w:t>
            </w:r>
          </w:p>
        </w:tc>
      </w:tr>
      <w:tr w14:paraId="4CDE9C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535" w:type="dxa"/>
            <w:vMerge w:val="continue"/>
            <w:tcBorders>
              <w:tl2br w:val="nil"/>
              <w:tr2bl w:val="nil"/>
            </w:tcBorders>
            <w:vAlign w:val="center"/>
          </w:tcPr>
          <w:p w14:paraId="4CDA866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4FA437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BF09AD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D4D47E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14DCC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34AC2B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66ABE54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对工程监理单位处30万元的罚款，对直接负责的主管人员和其他直接责任人员处5千元罚款；吊销资质证书。</w:t>
            </w:r>
          </w:p>
        </w:tc>
      </w:tr>
      <w:tr w14:paraId="1AE0F6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63B5E7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198A686">
            <w:pPr>
              <w:keepNext w:val="0"/>
              <w:keepLines w:val="0"/>
              <w:pageBreakBefore w:val="0"/>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工程监理单位发现安全事故隐患未及时要求施工单位整改或者暂时停止施工且逾期未改正的</w:t>
            </w:r>
          </w:p>
        </w:tc>
        <w:tc>
          <w:tcPr>
            <w:tcW w:w="993" w:type="dxa"/>
            <w:gridSpan w:val="2"/>
            <w:vMerge w:val="restart"/>
            <w:tcBorders>
              <w:tl2br w:val="nil"/>
              <w:tr2bl w:val="nil"/>
            </w:tcBorders>
            <w:vAlign w:val="center"/>
          </w:tcPr>
          <w:p w14:paraId="4DB475E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《建设工程安全生产管理条例》第十四条第二款</w:t>
            </w:r>
          </w:p>
        </w:tc>
        <w:tc>
          <w:tcPr>
            <w:tcW w:w="4110" w:type="dxa"/>
            <w:vMerge w:val="restart"/>
            <w:tcBorders>
              <w:tl2br w:val="nil"/>
              <w:tr2bl w:val="nil"/>
            </w:tcBorders>
            <w:vAlign w:val="center"/>
          </w:tcPr>
          <w:p w14:paraId="13110DE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3D7F8A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(二)发现安全事故隐患未及时要求施工单位整改或者暂时停止施工的；</w:t>
            </w:r>
          </w:p>
        </w:tc>
        <w:tc>
          <w:tcPr>
            <w:tcW w:w="1134" w:type="dxa"/>
            <w:tcBorders>
              <w:tl2br w:val="nil"/>
              <w:tr2bl w:val="nil"/>
            </w:tcBorders>
            <w:vAlign w:val="center"/>
          </w:tcPr>
          <w:p w14:paraId="1C34AA5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1B437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5ED6B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798E55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31826B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4EE611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4C4DFB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D83249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94F88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95EFB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AB2EB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责令停业整顿，直至改正违法行为；处12万元以上30万元以下的罚款。</w:t>
            </w:r>
          </w:p>
        </w:tc>
      </w:tr>
      <w:tr w14:paraId="625AAA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535" w:type="dxa"/>
            <w:vMerge w:val="continue"/>
            <w:tcBorders>
              <w:tl2br w:val="nil"/>
              <w:tr2bl w:val="nil"/>
            </w:tcBorders>
            <w:vAlign w:val="center"/>
          </w:tcPr>
          <w:p w14:paraId="112FAE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91A1C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900C92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F4CD0F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8FE29C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18B354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36283A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37C4BB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35" w:type="dxa"/>
            <w:vMerge w:val="continue"/>
            <w:tcBorders>
              <w:tl2br w:val="nil"/>
              <w:tr2bl w:val="nil"/>
            </w:tcBorders>
            <w:vAlign w:val="center"/>
          </w:tcPr>
          <w:p w14:paraId="333F8B9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B49894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038574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0846B1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02CFAA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862945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2BC88CA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04A320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5" w:type="dxa"/>
            <w:vMerge w:val="continue"/>
            <w:tcBorders>
              <w:tl2br w:val="nil"/>
              <w:tr2bl w:val="nil"/>
            </w:tcBorders>
            <w:vAlign w:val="center"/>
          </w:tcPr>
          <w:p w14:paraId="58FCC01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EAD7A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EBB7C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0DAC2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E7D45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39DF3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66480E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14:paraId="43C1D7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5" w:type="dxa"/>
            <w:vMerge w:val="continue"/>
            <w:tcBorders>
              <w:tl2br w:val="nil"/>
              <w:tr2bl w:val="nil"/>
            </w:tcBorders>
            <w:vAlign w:val="center"/>
          </w:tcPr>
          <w:p w14:paraId="64DE7D0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935FB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E3DE35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DF42D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20F77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B30ABE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035CA72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14:paraId="281157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5" w:type="dxa"/>
            <w:vMerge w:val="continue"/>
            <w:tcBorders>
              <w:tl2br w:val="nil"/>
              <w:tr2bl w:val="nil"/>
            </w:tcBorders>
            <w:vAlign w:val="center"/>
          </w:tcPr>
          <w:p w14:paraId="5384060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F2EBA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1C86B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F0044E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7BFAC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E7F26A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2BB0919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452BA3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7F4D05B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8A4C7C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B6DD3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170596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D8A68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52F39B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2DBD960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7DADA2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E28B32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2A416D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BB5BEA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A821A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工程监理单位对施工单位拒不整改或者不停止施工，未及时向有关主管部门报告且经责令限期改正逾期未改正的</w:t>
            </w:r>
          </w:p>
        </w:tc>
        <w:tc>
          <w:tcPr>
            <w:tcW w:w="993" w:type="dxa"/>
            <w:gridSpan w:val="2"/>
            <w:vMerge w:val="restart"/>
            <w:tcBorders>
              <w:tl2br w:val="nil"/>
              <w:tr2bl w:val="nil"/>
            </w:tcBorders>
            <w:vAlign w:val="center"/>
          </w:tcPr>
          <w:p w14:paraId="2637A39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《建设工程安全生产管理条例》第十四条第二款</w:t>
            </w:r>
          </w:p>
        </w:tc>
        <w:tc>
          <w:tcPr>
            <w:tcW w:w="4110" w:type="dxa"/>
            <w:vMerge w:val="restart"/>
            <w:tcBorders>
              <w:tl2br w:val="nil"/>
              <w:tr2bl w:val="nil"/>
            </w:tcBorders>
            <w:vAlign w:val="center"/>
          </w:tcPr>
          <w:p w14:paraId="6F7D300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E52D32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154106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56ED08DD">
            <w:pPr>
              <w:keepNext w:val="0"/>
              <w:keepLines w:val="0"/>
              <w:pageBreakBefore w:val="0"/>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48EB09B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(三)施工单位拒不整改或者不停止施工，未及时向有关主管部门报告的；</w:t>
            </w:r>
          </w:p>
        </w:tc>
        <w:tc>
          <w:tcPr>
            <w:tcW w:w="1134" w:type="dxa"/>
            <w:tcBorders>
              <w:tl2br w:val="nil"/>
              <w:tr2bl w:val="nil"/>
            </w:tcBorders>
            <w:vAlign w:val="center"/>
          </w:tcPr>
          <w:p w14:paraId="763578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BCB21E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445EF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0C5451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3B12D2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8A318E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9DC687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21277EE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980BF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15F6BA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05353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责令停业整顿，直至改正违法行为；处12万元以上30万元以下的罚款。</w:t>
            </w:r>
          </w:p>
        </w:tc>
      </w:tr>
      <w:tr w14:paraId="7EB7C2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535" w:type="dxa"/>
            <w:vMerge w:val="continue"/>
            <w:tcBorders>
              <w:tl2br w:val="nil"/>
              <w:tr2bl w:val="nil"/>
            </w:tcBorders>
            <w:vAlign w:val="center"/>
          </w:tcPr>
          <w:p w14:paraId="0639B2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67DC00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8CE719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2DFB4D2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5DE71BF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BB7C6D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7E9378C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5C8EC8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5" w:type="dxa"/>
            <w:vMerge w:val="continue"/>
            <w:tcBorders>
              <w:tl2br w:val="nil"/>
              <w:tr2bl w:val="nil"/>
            </w:tcBorders>
            <w:vAlign w:val="center"/>
          </w:tcPr>
          <w:p w14:paraId="24AF770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04E8A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0257C2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98B0B7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A3034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E301D5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255E7D3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338D66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535" w:type="dxa"/>
            <w:vMerge w:val="continue"/>
            <w:tcBorders>
              <w:tl2br w:val="nil"/>
              <w:tr2bl w:val="nil"/>
            </w:tcBorders>
            <w:vAlign w:val="center"/>
          </w:tcPr>
          <w:p w14:paraId="69C069B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7DB441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1561A5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EC0E5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191A15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3DA7AC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750422E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14:paraId="74E774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5" w:type="dxa"/>
            <w:vMerge w:val="continue"/>
            <w:tcBorders>
              <w:tl2br w:val="nil"/>
              <w:tr2bl w:val="nil"/>
            </w:tcBorders>
            <w:vAlign w:val="center"/>
          </w:tcPr>
          <w:p w14:paraId="5966DAB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F4F57E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523665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41FCEF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C1DCE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1C8D91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2E8C79F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14:paraId="4C9A0C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535" w:type="dxa"/>
            <w:vMerge w:val="continue"/>
            <w:tcBorders>
              <w:tl2br w:val="nil"/>
              <w:tr2bl w:val="nil"/>
            </w:tcBorders>
            <w:vAlign w:val="center"/>
          </w:tcPr>
          <w:p w14:paraId="2D10F0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C5E7F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776395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466045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178FC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9CBBD5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0ED619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36C1B1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5" w:type="dxa"/>
            <w:vMerge w:val="continue"/>
            <w:tcBorders>
              <w:tl2br w:val="nil"/>
              <w:tr2bl w:val="nil"/>
            </w:tcBorders>
            <w:vAlign w:val="center"/>
          </w:tcPr>
          <w:p w14:paraId="31A1FB5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17DE84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0BB6C7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A027B6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EFB1C7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565765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p w14:paraId="19D64BE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223AA8E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39E9CD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921ED1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6AD79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工程监理单位未依照法律、法规和工程建设强制性标准实施监理且逾期未改正的</w:t>
            </w:r>
          </w:p>
        </w:tc>
        <w:tc>
          <w:tcPr>
            <w:tcW w:w="993" w:type="dxa"/>
            <w:gridSpan w:val="2"/>
            <w:vMerge w:val="restart"/>
            <w:tcBorders>
              <w:tl2br w:val="nil"/>
              <w:tr2bl w:val="nil"/>
            </w:tcBorders>
            <w:vAlign w:val="center"/>
          </w:tcPr>
          <w:p w14:paraId="28E8B7C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《建设工程安全生产管理条例》第十四条第三款</w:t>
            </w:r>
          </w:p>
        </w:tc>
        <w:tc>
          <w:tcPr>
            <w:tcW w:w="4110" w:type="dxa"/>
            <w:vMerge w:val="restart"/>
            <w:tcBorders>
              <w:tl2br w:val="nil"/>
              <w:tr2bl w:val="nil"/>
            </w:tcBorders>
            <w:vAlign w:val="center"/>
          </w:tcPr>
          <w:p w14:paraId="179313D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39BB3F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B6C16E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0D6471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E435D6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0B1E8EE">
            <w:pPr>
              <w:keepNext w:val="0"/>
              <w:keepLines w:val="0"/>
              <w:pageBreakBefore w:val="0"/>
              <w:overflowPunct/>
              <w:topLinePunct w:val="0"/>
              <w:bidi w:val="0"/>
              <w:spacing w:beforeAutospacing="0" w:afterAutospacing="0" w:line="260" w:lineRule="exact"/>
              <w:ind w:firstLine="210" w:firstLineChars="100"/>
              <w:jc w:val="left"/>
              <w:rPr>
                <w:rFonts w:asci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(四)未依照法律、法规和工程建设强制性标准实施监理的。</w:t>
            </w:r>
          </w:p>
        </w:tc>
        <w:tc>
          <w:tcPr>
            <w:tcW w:w="1134" w:type="dxa"/>
            <w:tcBorders>
              <w:tl2br w:val="nil"/>
              <w:tr2bl w:val="nil"/>
            </w:tcBorders>
            <w:vAlign w:val="center"/>
          </w:tcPr>
          <w:p w14:paraId="0A8DA32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F62DD0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1C1DF0E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0FF88E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E6393E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E4BBB2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3B514F3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67F08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05D87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F65089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3CA182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14:paraId="4F8B46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5" w:type="dxa"/>
            <w:vMerge w:val="continue"/>
            <w:tcBorders>
              <w:tl2br w:val="nil"/>
              <w:tr2bl w:val="nil"/>
            </w:tcBorders>
            <w:vAlign w:val="center"/>
          </w:tcPr>
          <w:p w14:paraId="3E9059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726ED5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4D607A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52905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3BBD760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F7F7A8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50BEA0C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35EE3B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571F22E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D368F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BA01C5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A758A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BA16E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19B7B9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41A74D8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0C879A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5" w:type="dxa"/>
            <w:vMerge w:val="continue"/>
            <w:tcBorders>
              <w:tl2br w:val="nil"/>
              <w:tr2bl w:val="nil"/>
            </w:tcBorders>
            <w:vAlign w:val="center"/>
          </w:tcPr>
          <w:p w14:paraId="6D01A90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52A4D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C739DD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86B032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3CE62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466851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50BA726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14:paraId="53A284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5" w:type="dxa"/>
            <w:vMerge w:val="continue"/>
            <w:tcBorders>
              <w:tl2br w:val="nil"/>
              <w:tr2bl w:val="nil"/>
            </w:tcBorders>
            <w:vAlign w:val="center"/>
          </w:tcPr>
          <w:p w14:paraId="2A0480F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7B78E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1F2BF1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F9811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8ED37D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27E7D8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6B31BF5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14:paraId="31B455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7585EC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150E45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768DDD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415AF4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8BB62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7ECD05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597525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073338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EBEF9B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69DC1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2F09FD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F89DC9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0289B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0BE64B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365989C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4FA5B7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EDF7F7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EC8C4E6">
            <w:pPr>
              <w:keepNext w:val="0"/>
              <w:keepLines w:val="0"/>
              <w:pageBreakBefore w:val="0"/>
              <w:overflowPunct/>
              <w:topLinePunct w:val="0"/>
              <w:bidi w:val="0"/>
              <w:spacing w:beforeAutospacing="0" w:afterAutospacing="0" w:line="260" w:lineRule="exact"/>
              <w:ind w:firstLine="210" w:firstLineChars="100"/>
              <w:jc w:val="left"/>
              <w:rPr>
                <w:rFonts w:asci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w:t>
            </w:r>
          </w:p>
        </w:tc>
        <w:tc>
          <w:tcPr>
            <w:tcW w:w="993" w:type="dxa"/>
            <w:gridSpan w:val="2"/>
            <w:vMerge w:val="restart"/>
            <w:tcBorders>
              <w:tl2br w:val="nil"/>
              <w:tr2bl w:val="nil"/>
            </w:tcBorders>
            <w:vAlign w:val="center"/>
          </w:tcPr>
          <w:p w14:paraId="32877F7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tc>
        <w:tc>
          <w:tcPr>
            <w:tcW w:w="4110" w:type="dxa"/>
            <w:vMerge w:val="restart"/>
            <w:tcBorders>
              <w:tl2br w:val="nil"/>
              <w:tr2bl w:val="nil"/>
            </w:tcBorders>
            <w:vAlign w:val="center"/>
          </w:tcPr>
          <w:p w14:paraId="43DA6F7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F5A510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p w14:paraId="540EE2B7">
            <w:pPr>
              <w:keepNext w:val="0"/>
              <w:keepLines w:val="0"/>
              <w:pageBreakBefore w:val="0"/>
              <w:overflowPunct/>
              <w:topLinePunct w:val="0"/>
              <w:bidi w:val="0"/>
              <w:spacing w:beforeAutospacing="0" w:afterAutospacing="0" w:line="260" w:lineRule="exact"/>
              <w:ind w:firstLine="210" w:firstLineChars="100"/>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vAlign w:val="center"/>
          </w:tcPr>
          <w:p w14:paraId="241E4F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7032EF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09602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责令停止执业3个月以上1年以下。</w:t>
            </w:r>
          </w:p>
        </w:tc>
      </w:tr>
      <w:tr w14:paraId="79EEB3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DBD1A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CB062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563C20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AE872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1C515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2114B2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39DBD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（2）造成较大质量安全事故或其他严重后果的。</w:t>
            </w:r>
          </w:p>
        </w:tc>
        <w:tc>
          <w:tcPr>
            <w:tcW w:w="3260" w:type="dxa"/>
            <w:tcBorders>
              <w:tl2br w:val="nil"/>
              <w:tr2bl w:val="nil"/>
            </w:tcBorders>
            <w:vAlign w:val="center"/>
          </w:tcPr>
          <w:p w14:paraId="5274AC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吊销执业资格证书，5年内不予注册。</w:t>
            </w:r>
          </w:p>
        </w:tc>
      </w:tr>
      <w:tr w14:paraId="31D72E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1496F9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97292E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F9A2AE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48D34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F13A6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BC57C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1639DB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吊销执业资格证书，终身不予注册。</w:t>
            </w:r>
          </w:p>
        </w:tc>
      </w:tr>
      <w:tr w14:paraId="5D5CE5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073992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BB5A3C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为建设工程提供机械设备和配件的单位，未按照安全施工要求配备齐全有效的保险、限位等安全设施和装置的处罚的</w:t>
            </w:r>
          </w:p>
        </w:tc>
        <w:tc>
          <w:tcPr>
            <w:tcW w:w="993" w:type="dxa"/>
            <w:gridSpan w:val="2"/>
            <w:vMerge w:val="restart"/>
            <w:tcBorders>
              <w:tl2br w:val="nil"/>
              <w:tr2bl w:val="nil"/>
            </w:tcBorders>
            <w:vAlign w:val="center"/>
          </w:tcPr>
          <w:p w14:paraId="3DF2B73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《建设工程安全生产管理条例》第十五条</w:t>
            </w:r>
          </w:p>
        </w:tc>
        <w:tc>
          <w:tcPr>
            <w:tcW w:w="4110" w:type="dxa"/>
            <w:vMerge w:val="restart"/>
            <w:tcBorders>
              <w:tl2br w:val="nil"/>
              <w:tr2bl w:val="nil"/>
            </w:tcBorders>
            <w:vAlign w:val="center"/>
          </w:tcPr>
          <w:p w14:paraId="38441A1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《建设工程安全生产管理条例》第五十九条</w:t>
            </w:r>
          </w:p>
          <w:p w14:paraId="0DD5D1A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1134" w:type="dxa"/>
            <w:tcBorders>
              <w:tl2br w:val="nil"/>
              <w:tr2bl w:val="nil"/>
            </w:tcBorders>
            <w:vAlign w:val="center"/>
          </w:tcPr>
          <w:p w14:paraId="45820E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3785F1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25F0F4E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责令限期改正，处合同价款1倍以上2倍以下罚款。</w:t>
            </w:r>
          </w:p>
        </w:tc>
      </w:tr>
      <w:tr w14:paraId="53BD53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0413E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C1838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87E7AD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F953E6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2588E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8FBF64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DA212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责令限期改正，处合同价款2倍以上3倍以下罚款。</w:t>
            </w:r>
          </w:p>
        </w:tc>
      </w:tr>
      <w:tr w14:paraId="5238EF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63124E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0721BE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8F9D14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FB5DF1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FF480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1820A5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3BB6FA7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01DC75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责令限期改正，处合同价款3倍的罚款。</w:t>
            </w:r>
          </w:p>
        </w:tc>
      </w:tr>
      <w:tr w14:paraId="5C8F5F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1C6530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20E695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出租单位出租未经安全性能检测或者经检测不合格的机械设备和施工机具及配件的</w:t>
            </w:r>
          </w:p>
        </w:tc>
        <w:tc>
          <w:tcPr>
            <w:tcW w:w="993" w:type="dxa"/>
            <w:gridSpan w:val="2"/>
            <w:vMerge w:val="restart"/>
            <w:tcBorders>
              <w:tl2br w:val="nil"/>
              <w:tr2bl w:val="nil"/>
            </w:tcBorders>
            <w:vAlign w:val="center"/>
          </w:tcPr>
          <w:p w14:paraId="14DA730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《建设工程安全生产管理条例》第十六条</w:t>
            </w:r>
          </w:p>
        </w:tc>
        <w:tc>
          <w:tcPr>
            <w:tcW w:w="4110" w:type="dxa"/>
            <w:vMerge w:val="restart"/>
            <w:tcBorders>
              <w:tl2br w:val="nil"/>
              <w:tr2bl w:val="nil"/>
            </w:tcBorders>
            <w:vAlign w:val="center"/>
          </w:tcPr>
          <w:p w14:paraId="44E9ED0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4B6092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《建设工程安全生产管理条例》第六十条</w:t>
            </w:r>
          </w:p>
          <w:p w14:paraId="108C06A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违反本条例的规定，出租单位出租未经安全性能检测或者经检测不合格的机械设备和施工机具及配件的，责令停业整顿，并处5万元以上10万元以下的罚款；造成损失的，依法承担赔偿责任。</w:t>
            </w:r>
          </w:p>
        </w:tc>
        <w:tc>
          <w:tcPr>
            <w:tcW w:w="1134" w:type="dxa"/>
            <w:tcBorders>
              <w:tl2br w:val="nil"/>
              <w:tr2bl w:val="nil"/>
            </w:tcBorders>
            <w:vAlign w:val="center"/>
          </w:tcPr>
          <w:p w14:paraId="078DAA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3F6BB9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27A5CF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责令停业整顿，直至改正违法行为，并处5万以上7万元以下罚款。</w:t>
            </w:r>
          </w:p>
        </w:tc>
      </w:tr>
      <w:tr w14:paraId="705C65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75F6F5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A6281C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2508AB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D1E324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C0991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3FD028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A4DCEA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责令停业整顿，直至改正违法行为，并处7万元以上9万元以下罚款。</w:t>
            </w:r>
          </w:p>
        </w:tc>
      </w:tr>
      <w:tr w14:paraId="55FB0C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B4C291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B67C77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25E08E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AD23B5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EB420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0B11EB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252B6D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7F9083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责令停业整顿，直至改正违法行为，并处9万元以上10万元以下罚款。</w:t>
            </w:r>
          </w:p>
        </w:tc>
      </w:tr>
      <w:tr w14:paraId="09524C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2FC25A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6CAF917">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2CE2534C">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施工起重机械和整体提升脚手架、模板等自升式架设设施安装、拆卸单位有下列行为之一的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(一)未编制拆装方案、制定安全施工措施的；</w:t>
            </w:r>
          </w:p>
          <w:p w14:paraId="05504ABD">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(二)未由专业技术人员现场监督的；</w:t>
            </w:r>
          </w:p>
          <w:p w14:paraId="5679BAA0">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(三)未出具自检合格证明或者出具虚假证明的；</w:t>
            </w:r>
          </w:p>
          <w:p w14:paraId="1982D8BA">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(四)未向施工单位进行安全使用说明，办理移交手续的。</w:t>
            </w:r>
          </w:p>
        </w:tc>
        <w:tc>
          <w:tcPr>
            <w:tcW w:w="993" w:type="dxa"/>
            <w:gridSpan w:val="2"/>
            <w:vMerge w:val="restart"/>
            <w:tcBorders>
              <w:tl2br w:val="nil"/>
              <w:tr2bl w:val="nil"/>
            </w:tcBorders>
            <w:vAlign w:val="center"/>
          </w:tcPr>
          <w:p w14:paraId="0504F14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《建设工程安全生产管理条例》第十七条第二款</w:t>
            </w:r>
          </w:p>
        </w:tc>
        <w:tc>
          <w:tcPr>
            <w:tcW w:w="4110" w:type="dxa"/>
            <w:vMerge w:val="restart"/>
            <w:tcBorders>
              <w:tl2br w:val="nil"/>
              <w:tr2bl w:val="nil"/>
            </w:tcBorders>
            <w:vAlign w:val="center"/>
          </w:tcPr>
          <w:p w14:paraId="7AFA382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DB62E0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《建设工程安全生产管理条例》第六十一条</w:t>
            </w:r>
          </w:p>
          <w:p w14:paraId="1889B4F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14:paraId="424C1A2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(一)未编制拆装方案、制定安全施工措施的；</w:t>
            </w:r>
          </w:p>
          <w:p w14:paraId="0117C7C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(二)未由专业技术人员现场监督的；</w:t>
            </w:r>
          </w:p>
          <w:p w14:paraId="26ABF7B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(三)未出具自检合格证明或者出具虚假证明的；</w:t>
            </w:r>
          </w:p>
          <w:p w14:paraId="6969A58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(四)未向施工单位进行安全使用说明，办理移交手续的。</w:t>
            </w:r>
          </w:p>
          <w:p w14:paraId="737BA7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14:paraId="3F1BA91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84D5F4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FDC2C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6517C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2FA74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责令限期改正，处5万元以上6万元以下的罚款。</w:t>
            </w:r>
          </w:p>
        </w:tc>
      </w:tr>
      <w:tr w14:paraId="64D4C7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8A5D42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C227BC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01AF9F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A5BE2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D3328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A41B79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07490F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责令限期改正，处6万元以上8.5万元以下的罚款。</w:t>
            </w:r>
          </w:p>
        </w:tc>
      </w:tr>
      <w:tr w14:paraId="2E82AE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731D7D5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EF3361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551B22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464F7C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1F5D0A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29E6A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2AB48E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责令限期改正，处8.5万元以上10万元以下的罚款；责令停业整顿30-60日。</w:t>
            </w:r>
          </w:p>
        </w:tc>
      </w:tr>
      <w:tr w14:paraId="36B40C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29F488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12400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928757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C0D540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17E5EE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68335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4241A41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责令限期改正，处10万元的罚款；责令停业整顿60-90日。</w:t>
            </w:r>
          </w:p>
        </w:tc>
      </w:tr>
      <w:tr w14:paraId="523A6E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jc w:val="center"/>
        </w:trPr>
        <w:tc>
          <w:tcPr>
            <w:tcW w:w="535" w:type="dxa"/>
            <w:vMerge w:val="continue"/>
            <w:tcBorders>
              <w:tl2br w:val="nil"/>
              <w:tr2bl w:val="nil"/>
            </w:tcBorders>
            <w:vAlign w:val="center"/>
          </w:tcPr>
          <w:p w14:paraId="41D694C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A52630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BB533C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5D1B81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922CC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52A1AE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175205B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责令限期改正，处10万元的罚款；责令停业整顿90-120日。</w:t>
            </w:r>
          </w:p>
        </w:tc>
      </w:tr>
      <w:tr w14:paraId="680018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535" w:type="dxa"/>
            <w:vMerge w:val="continue"/>
            <w:tcBorders>
              <w:tl2br w:val="nil"/>
              <w:tr2bl w:val="nil"/>
            </w:tcBorders>
            <w:vAlign w:val="center"/>
          </w:tcPr>
          <w:p w14:paraId="39CB8FF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A8597C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36DE3D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A4E645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05DDB0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9BC9B1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0A61AC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责令限期改正，处10万元的罚款；责令停业整顿120-180日。</w:t>
            </w:r>
          </w:p>
        </w:tc>
      </w:tr>
      <w:tr w14:paraId="5EBD1A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7C62D5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0FB425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4368EC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1B1E2D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5C92C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24F39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2C887A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责令限期改正，处10万元的罚款；降低资质等级。</w:t>
            </w:r>
          </w:p>
        </w:tc>
      </w:tr>
      <w:tr w14:paraId="088DEA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jc w:val="center"/>
        </w:trPr>
        <w:tc>
          <w:tcPr>
            <w:tcW w:w="535" w:type="dxa"/>
            <w:vMerge w:val="continue"/>
            <w:tcBorders>
              <w:tl2br w:val="nil"/>
              <w:tr2bl w:val="nil"/>
            </w:tcBorders>
            <w:vAlign w:val="center"/>
          </w:tcPr>
          <w:p w14:paraId="685FCE7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8A2B65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49F7ED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D0750B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88C62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E10A01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06FC6A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责令限期改正，处10万元的罚款；吊销资质证书。</w:t>
            </w:r>
          </w:p>
          <w:p w14:paraId="2FBE03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14:paraId="2531E2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D8ADD7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34FE88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施工单位未设立安全生产管理机构、配备专职安全生产管理人员或者分部分项工程施工时无专职安全生产管理人员现场监督的</w:t>
            </w:r>
          </w:p>
        </w:tc>
        <w:tc>
          <w:tcPr>
            <w:tcW w:w="993" w:type="dxa"/>
            <w:gridSpan w:val="2"/>
            <w:vMerge w:val="restart"/>
            <w:tcBorders>
              <w:tl2br w:val="nil"/>
              <w:tr2bl w:val="nil"/>
            </w:tcBorders>
            <w:vAlign w:val="center"/>
          </w:tcPr>
          <w:p w14:paraId="409C61C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《建设工程安全生产管理条例》第二十三条</w:t>
            </w:r>
          </w:p>
          <w:p w14:paraId="76F34F7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w:t>
            </w:r>
          </w:p>
          <w:p w14:paraId="6875D71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64A3FF11">
            <w:pPr>
              <w:keepNext w:val="0"/>
              <w:keepLines w:val="0"/>
              <w:pageBreakBefore w:val="0"/>
              <w:overflowPunct/>
              <w:topLinePunct w:val="0"/>
              <w:bidi w:val="0"/>
              <w:snapToGrid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476BC8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50FE66F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(一)未设立安全生产管理机构、配备专职安全生产管理人员或者分部分项工程施工时无专职安全生产管理人员现场监督的；</w:t>
            </w:r>
          </w:p>
          <w:p w14:paraId="621AB97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3D63B10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《中华人民共和国安全生产法》第九十七条第一项</w:t>
            </w:r>
          </w:p>
          <w:p w14:paraId="796B5D1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515F6BE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（一）未按照规定设置安全生产管理机构或者配备安全生产管理人员、注册安全工程师的；</w:t>
            </w:r>
          </w:p>
        </w:tc>
        <w:tc>
          <w:tcPr>
            <w:tcW w:w="1134" w:type="dxa"/>
            <w:tcBorders>
              <w:tl2br w:val="nil"/>
              <w:tr2bl w:val="nil"/>
            </w:tcBorders>
            <w:vAlign w:val="center"/>
          </w:tcPr>
          <w:p w14:paraId="5C2595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B98ED6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l2br w:val="nil"/>
              <w:tr2bl w:val="nil"/>
            </w:tcBorders>
            <w:vAlign w:val="center"/>
          </w:tcPr>
          <w:p w14:paraId="34913C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38C290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27719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AA1CEA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1E91B5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741421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84DBF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8E11F6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经责令限期改正，逾期未改正，尚未造成安全生产事故的。</w:t>
            </w:r>
          </w:p>
        </w:tc>
        <w:tc>
          <w:tcPr>
            <w:tcW w:w="3260" w:type="dxa"/>
            <w:tcBorders>
              <w:tl2br w:val="nil"/>
              <w:tr2bl w:val="nil"/>
            </w:tcBorders>
            <w:vAlign w:val="center"/>
          </w:tcPr>
          <w:p w14:paraId="043690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1C77D8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1EBB64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0DBF0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93FBD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79E85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A5E3A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5817C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经责令限期改正，逾期未改正，造成安全生产事故的。</w:t>
            </w:r>
          </w:p>
        </w:tc>
        <w:tc>
          <w:tcPr>
            <w:tcW w:w="3260" w:type="dxa"/>
            <w:tcBorders>
              <w:tl2br w:val="nil"/>
              <w:tr2bl w:val="nil"/>
            </w:tcBorders>
            <w:vAlign w:val="center"/>
          </w:tcPr>
          <w:p w14:paraId="7869AC0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万元以下的罚款，对其直接负责的主管人员和其他直接责任人员处3</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万元以上5万元以下罚款。</w:t>
            </w:r>
          </w:p>
        </w:tc>
      </w:tr>
      <w:tr w14:paraId="74362D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5" w:hRule="atLeast"/>
          <w:jc w:val="center"/>
        </w:trPr>
        <w:tc>
          <w:tcPr>
            <w:tcW w:w="535" w:type="dxa"/>
            <w:vMerge w:val="restart"/>
            <w:tcBorders>
              <w:tl2br w:val="nil"/>
              <w:tr2bl w:val="nil"/>
            </w:tcBorders>
            <w:vAlign w:val="center"/>
          </w:tcPr>
          <w:p w14:paraId="1E46CAA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2BE69BB">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施工单位的主要负责人、项目负责人、专职安全生产管理人员、作业人员或者特种作业人员，未经安全教育培训或者考核不合格即从事相关工作的</w:t>
            </w:r>
          </w:p>
        </w:tc>
        <w:tc>
          <w:tcPr>
            <w:tcW w:w="993" w:type="dxa"/>
            <w:gridSpan w:val="2"/>
            <w:vMerge w:val="restart"/>
            <w:tcBorders>
              <w:tl2br w:val="nil"/>
              <w:tr2bl w:val="nil"/>
            </w:tcBorders>
            <w:vAlign w:val="center"/>
          </w:tcPr>
          <w:p w14:paraId="060B89B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《建设工程安全生产管理条例》第三十六条</w:t>
            </w:r>
          </w:p>
          <w:p w14:paraId="2A249BC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w:t>
            </w:r>
          </w:p>
        </w:tc>
        <w:tc>
          <w:tcPr>
            <w:tcW w:w="4110" w:type="dxa"/>
            <w:vMerge w:val="restart"/>
            <w:tcBorders>
              <w:tl2br w:val="nil"/>
              <w:tr2bl w:val="nil"/>
            </w:tcBorders>
            <w:vAlign w:val="center"/>
          </w:tcPr>
          <w:p w14:paraId="40C557A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049F42E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092830D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(二)施工单位的主要负责人、项目负责人、专职安全生产管理人员、作业人员或者特种作业人员，未经安全教育培训或者经考核不合格即从事相关工作的；</w:t>
            </w:r>
          </w:p>
          <w:p w14:paraId="18705C1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w:t>
            </w:r>
          </w:p>
          <w:p w14:paraId="290B706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0A568DB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（二）危险物品的生产、经营、储存单位以及矿山、金属冶炼、建筑施工、道路运输单位的主要负责人和安全生产管理人员未按照规定经考核合格的；</w:t>
            </w:r>
          </w:p>
          <w:p w14:paraId="4B6FC47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（三）未按照规定对从业人员、被派遣劳动者、实习学生进行安全生产教育和培训，或者未按照规定如实告知有关的安全生产事项的；</w:t>
            </w:r>
          </w:p>
          <w:p w14:paraId="4D5E443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（七）特种作业人员未按照规定经专门的安全作业培训并取得相应资格，上岗作业的。</w:t>
            </w:r>
          </w:p>
        </w:tc>
        <w:tc>
          <w:tcPr>
            <w:tcW w:w="1134" w:type="dxa"/>
            <w:tcBorders>
              <w:tl2br w:val="nil"/>
              <w:tr2bl w:val="nil"/>
            </w:tcBorders>
            <w:vAlign w:val="center"/>
          </w:tcPr>
          <w:p w14:paraId="01361B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C4B5EA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l2br w:val="nil"/>
              <w:tr2bl w:val="nil"/>
            </w:tcBorders>
            <w:vAlign w:val="center"/>
          </w:tcPr>
          <w:p w14:paraId="675C74E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74E2C2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9" w:hRule="atLeast"/>
          <w:jc w:val="center"/>
        </w:trPr>
        <w:tc>
          <w:tcPr>
            <w:tcW w:w="535" w:type="dxa"/>
            <w:vMerge w:val="continue"/>
            <w:tcBorders>
              <w:tl2br w:val="nil"/>
              <w:tr2bl w:val="nil"/>
            </w:tcBorders>
            <w:vAlign w:val="center"/>
          </w:tcPr>
          <w:p w14:paraId="07F364A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F3773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182B0C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BCD7A6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DC5D1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5DE924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经责令限期改正，逾期未改正，尚未造成安全生产事故的。</w:t>
            </w:r>
          </w:p>
        </w:tc>
        <w:tc>
          <w:tcPr>
            <w:tcW w:w="3260" w:type="dxa"/>
            <w:tcBorders>
              <w:tl2br w:val="nil"/>
              <w:tr2bl w:val="nil"/>
            </w:tcBorders>
            <w:vAlign w:val="center"/>
          </w:tcPr>
          <w:p w14:paraId="0F2656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589499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16B01F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267A2D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7355AB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87D26D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52A2D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CB843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经责令限期改正，逾期未改正，造成安全生产事故的。</w:t>
            </w:r>
          </w:p>
        </w:tc>
        <w:tc>
          <w:tcPr>
            <w:tcW w:w="3260" w:type="dxa"/>
            <w:tcBorders>
              <w:tl2br w:val="nil"/>
              <w:tr2bl w:val="nil"/>
            </w:tcBorders>
            <w:vAlign w:val="center"/>
          </w:tcPr>
          <w:p w14:paraId="371B9B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万元以下的罚款，对其直接负责的主管人员和其他直接责任人员处3</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万元以上5万元以下罚款。</w:t>
            </w:r>
          </w:p>
        </w:tc>
      </w:tr>
      <w:tr w14:paraId="5C49C8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jc w:val="center"/>
        </w:trPr>
        <w:tc>
          <w:tcPr>
            <w:tcW w:w="535" w:type="dxa"/>
            <w:vMerge w:val="restart"/>
            <w:tcBorders>
              <w:tl2br w:val="nil"/>
              <w:tr2bl w:val="nil"/>
            </w:tcBorders>
            <w:vAlign w:val="center"/>
          </w:tcPr>
          <w:p w14:paraId="2CEA659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081EF78">
            <w:pPr>
              <w:keepNext w:val="0"/>
              <w:keepLines w:val="0"/>
              <w:pageBreakBefore w:val="0"/>
              <w:overflowPunct/>
              <w:topLinePunct w:val="0"/>
              <w:bidi w:val="0"/>
              <w:snapToGrid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D878D6E">
            <w:pPr>
              <w:keepNext w:val="0"/>
              <w:keepLines w:val="0"/>
              <w:pageBreakBefore w:val="0"/>
              <w:overflowPunct/>
              <w:topLinePunct w:val="0"/>
              <w:bidi w:val="0"/>
              <w:spacing w:beforeAutospacing="0" w:afterAutospacing="0" w:line="260" w:lineRule="exact"/>
              <w:ind w:firstLine="210" w:firstLineChars="100"/>
              <w:jc w:val="left"/>
              <w:rPr>
                <w:rFonts w:ascii="宋体" w:hAnsi="宋体"/>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施工单位未在施工现场的危险部位设置明显的安全警示标志，或者未按照国家有关规定在施工现场设置消防通道、消防水源，配备消防设施和灭火器材的</w:t>
            </w:r>
          </w:p>
        </w:tc>
        <w:tc>
          <w:tcPr>
            <w:tcW w:w="993" w:type="dxa"/>
            <w:gridSpan w:val="2"/>
            <w:vMerge w:val="restart"/>
            <w:tcBorders>
              <w:tl2br w:val="nil"/>
              <w:tr2bl w:val="nil"/>
            </w:tcBorders>
            <w:vAlign w:val="center"/>
          </w:tcPr>
          <w:p w14:paraId="1866A86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《建设工程安全生产管理条例》第二十八条</w:t>
            </w:r>
          </w:p>
          <w:p w14:paraId="764D2E4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w:t>
            </w:r>
          </w:p>
          <w:p w14:paraId="5A7AEF8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71CB92D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第三项</w:t>
            </w:r>
          </w:p>
          <w:p w14:paraId="4F37C3B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(三)未在施工现场的危险部位设置明显的安全警示标志，或者未按照国家有关规定在施工现场设置消防通道、消防水源、配备消防设施和灭火器材的；</w:t>
            </w:r>
          </w:p>
          <w:p w14:paraId="2D73BE7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《中华人民共和国安全生产法》第九十九条第一项、第二项</w:t>
            </w:r>
          </w:p>
          <w:p w14:paraId="6D9A720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035967C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（一）未在有较大危险因素的生产经营场所和有关设施、设备上设置明显的安全警示标志的；</w:t>
            </w:r>
          </w:p>
          <w:p w14:paraId="20583E3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（二）安全设备的安装、使用、检测、改造和报废不符合国家标准或者行业标准的；</w:t>
            </w:r>
          </w:p>
        </w:tc>
        <w:tc>
          <w:tcPr>
            <w:tcW w:w="1134" w:type="dxa"/>
            <w:tcBorders>
              <w:tl2br w:val="nil"/>
              <w:tr2bl w:val="nil"/>
            </w:tcBorders>
            <w:vAlign w:val="center"/>
          </w:tcPr>
          <w:p w14:paraId="3762DC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9920CE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l2br w:val="nil"/>
              <w:tr2bl w:val="nil"/>
            </w:tcBorders>
            <w:vAlign w:val="center"/>
          </w:tcPr>
          <w:p w14:paraId="1EF91A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14:paraId="205619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9" w:hRule="atLeast"/>
          <w:jc w:val="center"/>
        </w:trPr>
        <w:tc>
          <w:tcPr>
            <w:tcW w:w="535" w:type="dxa"/>
            <w:vMerge w:val="continue"/>
            <w:tcBorders>
              <w:tl2br w:val="nil"/>
              <w:tr2bl w:val="nil"/>
            </w:tcBorders>
            <w:vAlign w:val="center"/>
          </w:tcPr>
          <w:p w14:paraId="7344DF8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ED35F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FC954A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501C4A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5FDD0D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81A8C3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经责令限期改正，逾期未改正，不涉及危险性较大分部分项工程，且尚未造成安全生产事故的。</w:t>
            </w:r>
          </w:p>
        </w:tc>
        <w:tc>
          <w:tcPr>
            <w:tcW w:w="3260" w:type="dxa"/>
            <w:tcBorders>
              <w:tl2br w:val="nil"/>
              <w:tr2bl w:val="nil"/>
            </w:tcBorders>
            <w:vAlign w:val="center"/>
          </w:tcPr>
          <w:p w14:paraId="7ADE59C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14:paraId="3202E6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5" w:hRule="atLeast"/>
          <w:jc w:val="center"/>
        </w:trPr>
        <w:tc>
          <w:tcPr>
            <w:tcW w:w="535" w:type="dxa"/>
            <w:vMerge w:val="continue"/>
            <w:tcBorders>
              <w:tl2br w:val="nil"/>
              <w:tr2bl w:val="nil"/>
            </w:tcBorders>
            <w:vAlign w:val="center"/>
          </w:tcPr>
          <w:p w14:paraId="4BFEB9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30A797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CA74C4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5A8A73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769D51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DE3E18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（1）经责令限期改正，逾期未改正，涉及危险性较大分部分项工程，且尚未造成安全生产事故的。</w:t>
            </w:r>
          </w:p>
        </w:tc>
        <w:tc>
          <w:tcPr>
            <w:tcW w:w="3260" w:type="dxa"/>
            <w:tcBorders>
              <w:tl2br w:val="nil"/>
              <w:tr2bl w:val="nil"/>
            </w:tcBorders>
            <w:vAlign w:val="center"/>
          </w:tcPr>
          <w:p w14:paraId="2657172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14:paraId="1DFE7A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8" w:hRule="atLeast"/>
          <w:jc w:val="center"/>
        </w:trPr>
        <w:tc>
          <w:tcPr>
            <w:tcW w:w="535" w:type="dxa"/>
            <w:vMerge w:val="continue"/>
            <w:tcBorders>
              <w:tl2br w:val="nil"/>
              <w:tr2bl w:val="nil"/>
            </w:tcBorders>
            <w:vAlign w:val="center"/>
          </w:tcPr>
          <w:p w14:paraId="383D6E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1EFDCD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0A5BB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CB73AD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089E6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E38EC5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（2）经责令限期改正，逾期未改正，涉及危险性较大分部分项工程，且造成安全生产事故的。</w:t>
            </w:r>
          </w:p>
        </w:tc>
        <w:tc>
          <w:tcPr>
            <w:tcW w:w="3260" w:type="dxa"/>
            <w:tcBorders>
              <w:tl2br w:val="nil"/>
              <w:tr2bl w:val="nil"/>
            </w:tcBorders>
            <w:vAlign w:val="center"/>
          </w:tcPr>
          <w:p w14:paraId="1DF9E8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14:paraId="0E5C48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8" w:hRule="atLeast"/>
          <w:jc w:val="center"/>
        </w:trPr>
        <w:tc>
          <w:tcPr>
            <w:tcW w:w="535" w:type="dxa"/>
            <w:vMerge w:val="restart"/>
            <w:tcBorders>
              <w:top w:val="single" w:color="auto" w:sz="4" w:space="0"/>
              <w:left w:val="single" w:color="auto" w:sz="4" w:space="0"/>
              <w:right w:val="single" w:color="auto" w:sz="4" w:space="0"/>
              <w:tl2br w:val="nil"/>
              <w:tr2bl w:val="nil"/>
            </w:tcBorders>
            <w:vAlign w:val="center"/>
          </w:tcPr>
          <w:p w14:paraId="4B9F79E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op w:val="single" w:color="auto" w:sz="4" w:space="0"/>
              <w:left w:val="single" w:color="auto" w:sz="4" w:space="0"/>
              <w:right w:val="single" w:color="auto" w:sz="4" w:space="0"/>
              <w:tl2br w:val="nil"/>
              <w:tr2bl w:val="nil"/>
            </w:tcBorders>
            <w:vAlign w:val="center"/>
          </w:tcPr>
          <w:p w14:paraId="6609739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施工单位未向作业人员提供安全防护用具和安全防护服装的</w:t>
            </w:r>
          </w:p>
        </w:tc>
        <w:tc>
          <w:tcPr>
            <w:tcW w:w="993" w:type="dxa"/>
            <w:gridSpan w:val="2"/>
            <w:vMerge w:val="restart"/>
            <w:tcBorders>
              <w:top w:val="single" w:color="auto" w:sz="4" w:space="0"/>
              <w:left w:val="single" w:color="auto" w:sz="4" w:space="0"/>
              <w:right w:val="single" w:color="auto" w:sz="4" w:space="0"/>
              <w:tl2br w:val="nil"/>
              <w:tr2bl w:val="nil"/>
            </w:tcBorders>
            <w:vAlign w:val="center"/>
          </w:tcPr>
          <w:p w14:paraId="3B7E04E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33330F4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《建设工程安全生产管理条例》第三十二条</w:t>
            </w:r>
          </w:p>
          <w:p w14:paraId="16EBEB1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w:t>
            </w:r>
          </w:p>
          <w:p w14:paraId="7132A8A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op w:val="single" w:color="auto" w:sz="4" w:space="0"/>
              <w:left w:val="single" w:color="auto" w:sz="4" w:space="0"/>
              <w:right w:val="single" w:color="auto" w:sz="4" w:space="0"/>
              <w:tl2br w:val="nil"/>
              <w:tr2bl w:val="nil"/>
            </w:tcBorders>
            <w:vAlign w:val="center"/>
          </w:tcPr>
          <w:p w14:paraId="58939AF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第四项</w:t>
            </w:r>
          </w:p>
          <w:p w14:paraId="7479B36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(四)未向作业人员提供安全防护用具和安全防护服装的；</w:t>
            </w:r>
          </w:p>
          <w:p w14:paraId="6940ADD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《中华人民共和国安全生产法》第九十九条第五项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4D295EB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（五）未为从业人员提供符合国家标准或者行业标准的劳动防护用品的；</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5ED5C3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97D59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14:paraId="03931E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14:paraId="6A257F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9" w:hRule="atLeast"/>
          <w:jc w:val="center"/>
        </w:trPr>
        <w:tc>
          <w:tcPr>
            <w:tcW w:w="535" w:type="dxa"/>
            <w:vMerge w:val="continue"/>
            <w:tcBorders>
              <w:left w:val="single" w:color="auto" w:sz="4" w:space="0"/>
              <w:right w:val="single" w:color="auto" w:sz="4" w:space="0"/>
              <w:tl2br w:val="nil"/>
              <w:tr2bl w:val="nil"/>
            </w:tcBorders>
            <w:vAlign w:val="center"/>
          </w:tcPr>
          <w:p w14:paraId="59255FF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left w:val="single" w:color="auto" w:sz="4" w:space="0"/>
              <w:right w:val="single" w:color="auto" w:sz="4" w:space="0"/>
              <w:tl2br w:val="nil"/>
              <w:tr2bl w:val="nil"/>
            </w:tcBorders>
            <w:vAlign w:val="center"/>
          </w:tcPr>
          <w:p w14:paraId="109B018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left w:val="single" w:color="auto" w:sz="4" w:space="0"/>
              <w:right w:val="single" w:color="auto" w:sz="4" w:space="0"/>
              <w:tl2br w:val="nil"/>
              <w:tr2bl w:val="nil"/>
            </w:tcBorders>
            <w:vAlign w:val="center"/>
          </w:tcPr>
          <w:p w14:paraId="01C69F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left w:val="single" w:color="auto" w:sz="4" w:space="0"/>
              <w:right w:val="single" w:color="auto" w:sz="4" w:space="0"/>
              <w:tl2br w:val="nil"/>
              <w:tr2bl w:val="nil"/>
            </w:tcBorders>
            <w:vAlign w:val="center"/>
          </w:tcPr>
          <w:p w14:paraId="4D0047A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370C30A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4FA9D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经责令限期改正，逾期未改正，不涉及危险性较大分部分项工程，且尚未造成安全生产事故的。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14:paraId="079E36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14:paraId="0AC609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5" w:hRule="atLeast"/>
          <w:jc w:val="center"/>
        </w:trPr>
        <w:tc>
          <w:tcPr>
            <w:tcW w:w="535" w:type="dxa"/>
            <w:vMerge w:val="continue"/>
            <w:tcBorders>
              <w:left w:val="single" w:color="auto" w:sz="4" w:space="0"/>
              <w:right w:val="single" w:color="auto" w:sz="4" w:space="0"/>
              <w:tl2br w:val="nil"/>
              <w:tr2bl w:val="nil"/>
            </w:tcBorders>
            <w:vAlign w:val="center"/>
          </w:tcPr>
          <w:p w14:paraId="66047B8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left w:val="single" w:color="auto" w:sz="4" w:space="0"/>
              <w:right w:val="single" w:color="auto" w:sz="4" w:space="0"/>
              <w:tl2br w:val="nil"/>
              <w:tr2bl w:val="nil"/>
            </w:tcBorders>
            <w:vAlign w:val="center"/>
          </w:tcPr>
          <w:p w14:paraId="4D2964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left w:val="single" w:color="auto" w:sz="4" w:space="0"/>
              <w:right w:val="single" w:color="auto" w:sz="4" w:space="0"/>
              <w:tl2br w:val="nil"/>
              <w:tr2bl w:val="nil"/>
            </w:tcBorders>
            <w:vAlign w:val="center"/>
          </w:tcPr>
          <w:p w14:paraId="12207D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left w:val="single" w:color="auto" w:sz="4" w:space="0"/>
              <w:right w:val="single" w:color="auto" w:sz="4" w:space="0"/>
              <w:tl2br w:val="nil"/>
              <w:tr2bl w:val="nil"/>
            </w:tcBorders>
            <w:vAlign w:val="center"/>
          </w:tcPr>
          <w:p w14:paraId="741E9A7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op w:val="single" w:color="auto" w:sz="4" w:space="0"/>
              <w:left w:val="single" w:color="auto" w:sz="4" w:space="0"/>
              <w:right w:val="single" w:color="auto" w:sz="4" w:space="0"/>
              <w:tl2br w:val="nil"/>
              <w:tr2bl w:val="nil"/>
            </w:tcBorders>
            <w:vAlign w:val="center"/>
          </w:tcPr>
          <w:p w14:paraId="2B5F0B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DA7D3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（1）经责令限期改正，逾期未改正，涉及危险性较大分部分项工程，且尚未造成安全生产事故的。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14:paraId="0CB155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14:paraId="41BA9D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0" w:hRule="atLeast"/>
          <w:jc w:val="center"/>
        </w:trPr>
        <w:tc>
          <w:tcPr>
            <w:tcW w:w="535" w:type="dxa"/>
            <w:vMerge w:val="continue"/>
            <w:tcBorders>
              <w:left w:val="single" w:color="auto" w:sz="4" w:space="0"/>
              <w:bottom w:val="single" w:color="auto" w:sz="4" w:space="0"/>
              <w:right w:val="single" w:color="auto" w:sz="4" w:space="0"/>
              <w:tl2br w:val="nil"/>
              <w:tr2bl w:val="nil"/>
            </w:tcBorders>
            <w:vAlign w:val="center"/>
          </w:tcPr>
          <w:p w14:paraId="3B2F721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left w:val="single" w:color="auto" w:sz="4" w:space="0"/>
              <w:bottom w:val="single" w:color="auto" w:sz="4" w:space="0"/>
              <w:right w:val="single" w:color="auto" w:sz="4" w:space="0"/>
              <w:tl2br w:val="nil"/>
              <w:tr2bl w:val="nil"/>
            </w:tcBorders>
            <w:vAlign w:val="center"/>
          </w:tcPr>
          <w:p w14:paraId="5D28DCB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left w:val="single" w:color="auto" w:sz="4" w:space="0"/>
              <w:bottom w:val="single" w:color="auto" w:sz="4" w:space="0"/>
              <w:right w:val="single" w:color="auto" w:sz="4" w:space="0"/>
              <w:tl2br w:val="nil"/>
              <w:tr2bl w:val="nil"/>
            </w:tcBorders>
            <w:vAlign w:val="center"/>
          </w:tcPr>
          <w:p w14:paraId="2F9505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left w:val="single" w:color="auto" w:sz="4" w:space="0"/>
              <w:bottom w:val="single" w:color="auto" w:sz="4" w:space="0"/>
              <w:right w:val="single" w:color="auto" w:sz="4" w:space="0"/>
              <w:tl2br w:val="nil"/>
              <w:tr2bl w:val="nil"/>
            </w:tcBorders>
            <w:vAlign w:val="center"/>
          </w:tcPr>
          <w:p w14:paraId="606369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left w:val="single" w:color="auto" w:sz="4" w:space="0"/>
              <w:bottom w:val="single" w:color="auto" w:sz="4" w:space="0"/>
              <w:right w:val="single" w:color="auto" w:sz="4" w:space="0"/>
              <w:tl2br w:val="nil"/>
              <w:tr2bl w:val="nil"/>
            </w:tcBorders>
            <w:vAlign w:val="center"/>
          </w:tcPr>
          <w:p w14:paraId="4DD57E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1E8D8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（2）经责令限期改正，逾期未改正，涉及危险性较大分部分项工程，且造成安全生产事故的。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14:paraId="485D2E4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14:paraId="35A812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A86613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31E7DB5">
            <w:pPr>
              <w:keepNext w:val="0"/>
              <w:keepLines w:val="0"/>
              <w:pageBreakBefore w:val="0"/>
              <w:widowControl/>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p>
          <w:p w14:paraId="0F8A9397">
            <w:pPr>
              <w:keepNext w:val="0"/>
              <w:keepLines w:val="0"/>
              <w:pageBreakBefore w:val="0"/>
              <w:widowControl/>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施工单位未按照规定在施工起重机械和整体提升脚手架、模板等自升式架设设施验收合格后登记</w:t>
            </w:r>
          </w:p>
        </w:tc>
        <w:tc>
          <w:tcPr>
            <w:tcW w:w="993" w:type="dxa"/>
            <w:gridSpan w:val="2"/>
            <w:vMerge w:val="restart"/>
            <w:tcBorders>
              <w:tl2br w:val="nil"/>
              <w:tr2bl w:val="nil"/>
            </w:tcBorders>
            <w:vAlign w:val="center"/>
          </w:tcPr>
          <w:p w14:paraId="730AB6A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《建设工程安全生产管理条例》第三十五条</w:t>
            </w:r>
          </w:p>
        </w:tc>
        <w:tc>
          <w:tcPr>
            <w:tcW w:w="4110" w:type="dxa"/>
            <w:vMerge w:val="restart"/>
            <w:tcBorders>
              <w:tl2br w:val="nil"/>
              <w:tr2bl w:val="nil"/>
            </w:tcBorders>
            <w:vAlign w:val="center"/>
          </w:tcPr>
          <w:p w14:paraId="08303A9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1DB8D20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(五)未按照规定在施工起重机械和整体提升脚手架、模板等自升式架设设施验收合格后登记的；</w:t>
            </w:r>
          </w:p>
        </w:tc>
        <w:tc>
          <w:tcPr>
            <w:tcW w:w="1134" w:type="dxa"/>
            <w:tcBorders>
              <w:tl2br w:val="nil"/>
              <w:tr2bl w:val="nil"/>
            </w:tcBorders>
            <w:vAlign w:val="center"/>
          </w:tcPr>
          <w:p w14:paraId="7DD942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678C57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1台施工起重机械和整体提升脚手架、模板等自升式架设设施验收合格后未登记的。</w:t>
            </w:r>
          </w:p>
        </w:tc>
        <w:tc>
          <w:tcPr>
            <w:tcW w:w="3260" w:type="dxa"/>
            <w:tcBorders>
              <w:tl2br w:val="nil"/>
              <w:tr2bl w:val="nil"/>
            </w:tcBorders>
            <w:vAlign w:val="center"/>
          </w:tcPr>
          <w:p w14:paraId="137CFB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责令停业整顿，可以并处1.5万元以下的罚款。</w:t>
            </w:r>
          </w:p>
        </w:tc>
      </w:tr>
      <w:tr w14:paraId="689FDF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84B026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24DB0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1819D2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971A96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22A003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56D00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2台施工起重机械和整体提升脚手架、模板等自升式架设设施验收合格后未登记的。</w:t>
            </w:r>
          </w:p>
        </w:tc>
        <w:tc>
          <w:tcPr>
            <w:tcW w:w="3260" w:type="dxa"/>
            <w:tcBorders>
              <w:tl2br w:val="nil"/>
              <w:tr2bl w:val="nil"/>
            </w:tcBorders>
            <w:vAlign w:val="center"/>
          </w:tcPr>
          <w:p w14:paraId="7AE9052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责令停业整顿，并处1.5万元以上3.5万元以下的罚款。</w:t>
            </w:r>
          </w:p>
        </w:tc>
      </w:tr>
      <w:tr w14:paraId="2BCD54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355227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190B0A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471DF5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2ED5BB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E14D5E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4012F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3台以上施工起重机械和整体提升脚手架、模板等自升式架设设施验收合格后未登记或发生安全事故的。</w:t>
            </w:r>
          </w:p>
        </w:tc>
        <w:tc>
          <w:tcPr>
            <w:tcW w:w="3260" w:type="dxa"/>
            <w:tcBorders>
              <w:tl2br w:val="nil"/>
              <w:tr2bl w:val="nil"/>
            </w:tcBorders>
            <w:vAlign w:val="center"/>
          </w:tcPr>
          <w:p w14:paraId="501E691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责令停业整顿，并处3.5万元以上5万元以下的罚款。</w:t>
            </w:r>
          </w:p>
        </w:tc>
      </w:tr>
      <w:tr w14:paraId="0BF70D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8797F2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57529DA">
            <w:pPr>
              <w:keepNext w:val="0"/>
              <w:keepLines w:val="0"/>
              <w:pageBreakBefore w:val="0"/>
              <w:widowControl/>
              <w:overflowPunct/>
              <w:topLinePunct w:val="0"/>
              <w:bidi w:val="0"/>
              <w:snapToGrid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p>
          <w:p w14:paraId="644173C6">
            <w:pPr>
              <w:keepNext w:val="0"/>
              <w:keepLines w:val="0"/>
              <w:pageBreakBefore w:val="0"/>
              <w:widowControl/>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施工单位使用国家明令淘汰、禁止使用的危及施工安全的工艺、设备、材料的</w:t>
            </w:r>
          </w:p>
        </w:tc>
        <w:tc>
          <w:tcPr>
            <w:tcW w:w="993" w:type="dxa"/>
            <w:gridSpan w:val="2"/>
            <w:vMerge w:val="restart"/>
            <w:tcBorders>
              <w:tl2br w:val="nil"/>
              <w:tr2bl w:val="nil"/>
            </w:tcBorders>
            <w:vAlign w:val="center"/>
          </w:tcPr>
          <w:p w14:paraId="7E73E0C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5B4DC6D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《建设工程安全生产管理条例》第四十五条</w:t>
            </w:r>
          </w:p>
          <w:p w14:paraId="057FFC9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w:t>
            </w:r>
          </w:p>
          <w:p w14:paraId="3C9FE4F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505EC2A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12E26C7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《建设工程安全生产管理条例》第六十二条第（六）项</w:t>
            </w:r>
          </w:p>
          <w:p w14:paraId="6F5D7C6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(六)使用国家明令淘汰、禁止使用的危及施工安全的工艺、设备、材料的。</w:t>
            </w:r>
          </w:p>
          <w:p w14:paraId="5D5BA4A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《中华人民共和国安全生产法》第九十九条第七项</w:t>
            </w:r>
          </w:p>
          <w:p w14:paraId="0147835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63A45B2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（七）使用应当淘汰的危及生产安全的工艺、设备的。</w:t>
            </w:r>
          </w:p>
        </w:tc>
        <w:tc>
          <w:tcPr>
            <w:tcW w:w="1134" w:type="dxa"/>
            <w:tcBorders>
              <w:tl2br w:val="nil"/>
              <w:tr2bl w:val="nil"/>
            </w:tcBorders>
            <w:vAlign w:val="center"/>
          </w:tcPr>
          <w:p w14:paraId="267CE83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EFAC0C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经责令限期改正，限期内改正完毕的。</w:t>
            </w:r>
          </w:p>
        </w:tc>
        <w:tc>
          <w:tcPr>
            <w:tcW w:w="3260" w:type="dxa"/>
            <w:tcBorders>
              <w:tl2br w:val="nil"/>
              <w:tr2bl w:val="nil"/>
            </w:tcBorders>
            <w:vAlign w:val="center"/>
          </w:tcPr>
          <w:p w14:paraId="58FABFE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14:paraId="3A0B81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895C1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ECE02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4B896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EBCC0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C0EED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CB87EF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逾期未改正，不涉及危险性较大分部分项工程，且尚未造成生产安全事故的。</w:t>
            </w:r>
          </w:p>
        </w:tc>
        <w:tc>
          <w:tcPr>
            <w:tcW w:w="3260" w:type="dxa"/>
            <w:tcBorders>
              <w:tl2br w:val="nil"/>
              <w:tr2bl w:val="nil"/>
            </w:tcBorders>
            <w:vAlign w:val="center"/>
          </w:tcPr>
          <w:p w14:paraId="00F1F35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14:paraId="007E31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35" w:type="dxa"/>
            <w:vMerge w:val="continue"/>
            <w:tcBorders>
              <w:tl2br w:val="nil"/>
              <w:tr2bl w:val="nil"/>
            </w:tcBorders>
            <w:vAlign w:val="center"/>
          </w:tcPr>
          <w:p w14:paraId="766CEB6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8D5570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F50E87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DA3DE7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EB664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B1E5AA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（1）逾期未改正，涉及危险性较大分部分项工程，且尚未造成生产安全事故的。</w:t>
            </w:r>
          </w:p>
        </w:tc>
        <w:tc>
          <w:tcPr>
            <w:tcW w:w="3260" w:type="dxa"/>
            <w:tcBorders>
              <w:tl2br w:val="nil"/>
              <w:tr2bl w:val="nil"/>
            </w:tcBorders>
            <w:vAlign w:val="center"/>
          </w:tcPr>
          <w:p w14:paraId="1CCE7CE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14:paraId="18F824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35" w:type="dxa"/>
            <w:vMerge w:val="continue"/>
            <w:tcBorders>
              <w:tl2br w:val="nil"/>
              <w:tr2bl w:val="nil"/>
            </w:tcBorders>
            <w:vAlign w:val="center"/>
          </w:tcPr>
          <w:p w14:paraId="6A4E527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569055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8F18AB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004D64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04A27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6D6A78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（2）逾期未改正，涉及超规模危险性较大分部分项工程，或逾期未改正且造成生产安全事故。</w:t>
            </w:r>
          </w:p>
        </w:tc>
        <w:tc>
          <w:tcPr>
            <w:tcW w:w="3260" w:type="dxa"/>
            <w:tcBorders>
              <w:tl2br w:val="nil"/>
              <w:tr2bl w:val="nil"/>
            </w:tcBorders>
            <w:vAlign w:val="center"/>
          </w:tcPr>
          <w:p w14:paraId="4383116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14:paraId="616C77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9D619F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6F2752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施工单位挪用列入建设工程概算的安全生产作业环境及安全施工措施所需费用的</w:t>
            </w:r>
          </w:p>
        </w:tc>
        <w:tc>
          <w:tcPr>
            <w:tcW w:w="993" w:type="dxa"/>
            <w:gridSpan w:val="2"/>
            <w:vMerge w:val="restart"/>
            <w:tcBorders>
              <w:tl2br w:val="nil"/>
              <w:tr2bl w:val="nil"/>
            </w:tcBorders>
            <w:vAlign w:val="center"/>
          </w:tcPr>
          <w:p w14:paraId="7BD535A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481A77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《建设工程安全生产管理条例》第二十二条</w:t>
            </w:r>
          </w:p>
        </w:tc>
        <w:tc>
          <w:tcPr>
            <w:tcW w:w="4110" w:type="dxa"/>
            <w:vMerge w:val="restart"/>
            <w:tcBorders>
              <w:tl2br w:val="nil"/>
              <w:tr2bl w:val="nil"/>
            </w:tcBorders>
            <w:vAlign w:val="center"/>
          </w:tcPr>
          <w:p w14:paraId="2DD7A9E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《建设工程安全生产管理条例》第六十三条</w:t>
            </w:r>
          </w:p>
          <w:p w14:paraId="4879338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违反本条例的规定，施工单位挪用列入建设工程概算的安全生产作业环境及安全施工措施所需费用的，责令限期改正，处挪用费用20%以上50%以下的罚款；造成损失的，依法承担赔偿责任。</w:t>
            </w:r>
          </w:p>
        </w:tc>
        <w:tc>
          <w:tcPr>
            <w:tcW w:w="1134" w:type="dxa"/>
            <w:tcBorders>
              <w:tl2br w:val="nil"/>
              <w:tr2bl w:val="nil"/>
            </w:tcBorders>
            <w:vAlign w:val="center"/>
          </w:tcPr>
          <w:p w14:paraId="228C79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AFBF3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挪用费用占列入建设工程概算的安全生产作业环境及安全施工措施所需费用比例50%以下</w:t>
            </w:r>
            <w:r>
              <w:rPr>
                <w:rFonts w:ascii="仿宋_GB2312" w:hAnsi="宋体" w:eastAsia="仿宋_GB2312"/>
                <w:color w:val="000000" w:themeColor="text1"/>
                <w:kern w:val="0"/>
                <w:szCs w:val="21"/>
                <w14:textFill>
                  <w14:solidFill>
                    <w14:schemeClr w14:val="tx1"/>
                  </w14:solidFill>
                </w14:textFill>
              </w:rPr>
              <w:t>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vAlign w:val="center"/>
          </w:tcPr>
          <w:p w14:paraId="5A0828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责令限期改正，处挪用费用百分之二十以上百分之二十五以下的罚款。</w:t>
            </w:r>
          </w:p>
        </w:tc>
      </w:tr>
      <w:tr w14:paraId="3819A0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5344ED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tcPr>
          <w:p w14:paraId="0D3E6A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9886F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FA189D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4D4CB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32504A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挪用费用占列入建设工程概算的安全生产作业环境及安全施工措施所需费用比例50%以上75%以内的。</w:t>
            </w:r>
          </w:p>
        </w:tc>
        <w:tc>
          <w:tcPr>
            <w:tcW w:w="3260" w:type="dxa"/>
            <w:tcBorders>
              <w:tl2br w:val="nil"/>
              <w:tr2bl w:val="nil"/>
            </w:tcBorders>
            <w:vAlign w:val="center"/>
          </w:tcPr>
          <w:p w14:paraId="314A0F7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责令限期改正，处挪用费用百分之二十五以上百分之四十以下的罚款。</w:t>
            </w:r>
          </w:p>
        </w:tc>
      </w:tr>
      <w:tr w14:paraId="2385EB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646EF8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FF2C31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3C7F88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DD56DF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472705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A2832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挪用费用占列入建设工程概算的安全生产作业环境及安全施工措施所需费用比例75%以上或造成安全事故的。</w:t>
            </w:r>
          </w:p>
        </w:tc>
        <w:tc>
          <w:tcPr>
            <w:tcW w:w="3260" w:type="dxa"/>
            <w:tcBorders>
              <w:tl2br w:val="nil"/>
              <w:tr2bl w:val="nil"/>
            </w:tcBorders>
            <w:vAlign w:val="center"/>
          </w:tcPr>
          <w:p w14:paraId="65FF35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责令限期改正，处挪用费用百分之四十以上百分之五十以下的罚款。</w:t>
            </w:r>
          </w:p>
        </w:tc>
      </w:tr>
      <w:tr w14:paraId="2E943A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285994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9C725A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施工单位施工前未对有关安全施工的技术要求作出详细说明且逾期未改正的</w:t>
            </w:r>
          </w:p>
        </w:tc>
        <w:tc>
          <w:tcPr>
            <w:tcW w:w="993" w:type="dxa"/>
            <w:gridSpan w:val="2"/>
            <w:vMerge w:val="restart"/>
            <w:tcBorders>
              <w:tl2br w:val="nil"/>
              <w:tr2bl w:val="nil"/>
            </w:tcBorders>
            <w:vAlign w:val="center"/>
          </w:tcPr>
          <w:p w14:paraId="3623506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《建设工程安全生产管理条例》第二十七条</w:t>
            </w:r>
          </w:p>
        </w:tc>
        <w:tc>
          <w:tcPr>
            <w:tcW w:w="4110" w:type="dxa"/>
            <w:vMerge w:val="restart"/>
            <w:tcBorders>
              <w:tl2br w:val="nil"/>
              <w:tr2bl w:val="nil"/>
            </w:tcBorders>
            <w:vAlign w:val="center"/>
          </w:tcPr>
          <w:p w14:paraId="56F6244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4C6086B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(一)施工前未对有关安全施工的技术要求作出详细说明的；</w:t>
            </w:r>
          </w:p>
        </w:tc>
        <w:tc>
          <w:tcPr>
            <w:tcW w:w="1134" w:type="dxa"/>
            <w:tcBorders>
              <w:tl2br w:val="nil"/>
              <w:tr2bl w:val="nil"/>
            </w:tcBorders>
            <w:vAlign w:val="center"/>
          </w:tcPr>
          <w:p w14:paraId="4475A5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8470A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不涉及危险性较大分部分项工程，且尚未造成生产安全事故的。</w:t>
            </w:r>
          </w:p>
        </w:tc>
        <w:tc>
          <w:tcPr>
            <w:tcW w:w="3260" w:type="dxa"/>
            <w:tcBorders>
              <w:tl2br w:val="nil"/>
              <w:tr2bl w:val="nil"/>
            </w:tcBorders>
            <w:vAlign w:val="center"/>
          </w:tcPr>
          <w:p w14:paraId="607B177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28E6A7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6A56CC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7A315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F79C7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92849F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E189A4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E030E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涉及危险性较大分部分项工程，且尚未造成生产安全事故的。</w:t>
            </w:r>
          </w:p>
        </w:tc>
        <w:tc>
          <w:tcPr>
            <w:tcW w:w="3260" w:type="dxa"/>
            <w:tcBorders>
              <w:tl2br w:val="nil"/>
              <w:tr2bl w:val="nil"/>
            </w:tcBorders>
            <w:vAlign w:val="center"/>
          </w:tcPr>
          <w:p w14:paraId="7CAF6D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3FD57B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9C1CCD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123238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E42024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42FEA2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368FD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C2489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发生安全事故的涉及超规模危险性较大分部分项工程，或造成生产安全事故。</w:t>
            </w:r>
          </w:p>
        </w:tc>
        <w:tc>
          <w:tcPr>
            <w:tcW w:w="3260" w:type="dxa"/>
            <w:tcBorders>
              <w:tl2br w:val="nil"/>
              <w:tr2bl w:val="nil"/>
            </w:tcBorders>
            <w:vAlign w:val="center"/>
          </w:tcPr>
          <w:p w14:paraId="7762F8E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责令停业整顿，直至改正违法行为；处8万元以上10万元以下的罚款。</w:t>
            </w:r>
          </w:p>
        </w:tc>
      </w:tr>
      <w:tr w14:paraId="44C88B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8" w:hRule="atLeast"/>
          <w:jc w:val="center"/>
        </w:trPr>
        <w:tc>
          <w:tcPr>
            <w:tcW w:w="535" w:type="dxa"/>
            <w:vMerge w:val="restart"/>
            <w:tcBorders>
              <w:tl2br w:val="nil"/>
              <w:tr2bl w:val="nil"/>
            </w:tcBorders>
            <w:vAlign w:val="center"/>
          </w:tcPr>
          <w:p w14:paraId="6976B4A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C725D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施工单位未根据不同施工阶段和周围环境及季节、气候的变化，在施工现场采取相应的安全施工措施，或者在城市市区内的建设工程的施工现场未实行封闭围挡且逾期未改正的</w:t>
            </w:r>
          </w:p>
        </w:tc>
        <w:tc>
          <w:tcPr>
            <w:tcW w:w="993" w:type="dxa"/>
            <w:gridSpan w:val="2"/>
            <w:vMerge w:val="restart"/>
            <w:tcBorders>
              <w:tl2br w:val="nil"/>
              <w:tr2bl w:val="nil"/>
            </w:tcBorders>
            <w:vAlign w:val="center"/>
          </w:tcPr>
          <w:p w14:paraId="2AA6FB6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《建设工程安全生产管理条例》第二十八条第二款/第三十条</w:t>
            </w:r>
          </w:p>
        </w:tc>
        <w:tc>
          <w:tcPr>
            <w:tcW w:w="4110" w:type="dxa"/>
            <w:vMerge w:val="restart"/>
            <w:tcBorders>
              <w:tl2br w:val="nil"/>
              <w:tr2bl w:val="nil"/>
            </w:tcBorders>
            <w:vAlign w:val="center"/>
          </w:tcPr>
          <w:p w14:paraId="2EA3257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315E45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(二)未根据不同施工阶段和周围环境及季节、气候的变化，在施工现场采取相应的安全施工措施，或者在城市市区内的建设工程的施工现场未实行封闭围挡的；</w:t>
            </w:r>
          </w:p>
        </w:tc>
        <w:tc>
          <w:tcPr>
            <w:tcW w:w="1134" w:type="dxa"/>
            <w:tcBorders>
              <w:tl2br w:val="nil"/>
              <w:tr2bl w:val="nil"/>
            </w:tcBorders>
            <w:vAlign w:val="center"/>
          </w:tcPr>
          <w:p w14:paraId="58C3D8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FD38A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2263615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0589AF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2" w:hRule="atLeast"/>
          <w:jc w:val="center"/>
        </w:trPr>
        <w:tc>
          <w:tcPr>
            <w:tcW w:w="535" w:type="dxa"/>
            <w:vMerge w:val="continue"/>
            <w:tcBorders>
              <w:tl2br w:val="nil"/>
              <w:tr2bl w:val="nil"/>
            </w:tcBorders>
            <w:vAlign w:val="center"/>
          </w:tcPr>
          <w:p w14:paraId="43A762C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6F535F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D17FD6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2A2C7A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595199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0AD9E0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DDDC3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7C5685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F70E79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14E0A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E59184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59BA15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51892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9A596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10DE1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435512E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14:paraId="519F9A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35" w:type="dxa"/>
            <w:vMerge w:val="restart"/>
            <w:tcBorders>
              <w:tl2br w:val="nil"/>
              <w:tr2bl w:val="nil"/>
            </w:tcBorders>
            <w:vAlign w:val="center"/>
          </w:tcPr>
          <w:p w14:paraId="5BEDCA4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869B4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施工单位在尚未竣工的建筑物内设置员工集体宿舍且逾期未改正的</w:t>
            </w:r>
          </w:p>
        </w:tc>
        <w:tc>
          <w:tcPr>
            <w:tcW w:w="993" w:type="dxa"/>
            <w:gridSpan w:val="2"/>
            <w:vMerge w:val="restart"/>
            <w:tcBorders>
              <w:tl2br w:val="nil"/>
              <w:tr2bl w:val="nil"/>
            </w:tcBorders>
            <w:vAlign w:val="center"/>
          </w:tcPr>
          <w:p w14:paraId="7F7D95F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《建设工程安全生产管理条例》第二十九条</w:t>
            </w:r>
          </w:p>
        </w:tc>
        <w:tc>
          <w:tcPr>
            <w:tcW w:w="4110" w:type="dxa"/>
            <w:vMerge w:val="restart"/>
            <w:tcBorders>
              <w:tl2br w:val="nil"/>
              <w:tr2bl w:val="nil"/>
            </w:tcBorders>
            <w:vAlign w:val="center"/>
          </w:tcPr>
          <w:p w14:paraId="5282ADC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36BED9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(三)在尚未竣工的建筑物内设置员工集体宿舍的；</w:t>
            </w:r>
          </w:p>
        </w:tc>
        <w:tc>
          <w:tcPr>
            <w:tcW w:w="1134" w:type="dxa"/>
            <w:tcBorders>
              <w:tl2br w:val="nil"/>
              <w:tr2bl w:val="nil"/>
            </w:tcBorders>
            <w:vAlign w:val="center"/>
          </w:tcPr>
          <w:p w14:paraId="5AB215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54FD69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员工宿舍住宿人数在3人以下的。</w:t>
            </w:r>
          </w:p>
        </w:tc>
        <w:tc>
          <w:tcPr>
            <w:tcW w:w="3260" w:type="dxa"/>
            <w:tcBorders>
              <w:tl2br w:val="nil"/>
              <w:tr2bl w:val="nil"/>
            </w:tcBorders>
            <w:vAlign w:val="center"/>
          </w:tcPr>
          <w:p w14:paraId="54F079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45159D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535" w:type="dxa"/>
            <w:vMerge w:val="continue"/>
            <w:tcBorders>
              <w:tl2br w:val="nil"/>
              <w:tr2bl w:val="nil"/>
            </w:tcBorders>
            <w:vAlign w:val="center"/>
          </w:tcPr>
          <w:p w14:paraId="46CEE4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4545D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8CDAF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30B959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7DC3C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44ECD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员工宿舍住宿人数在3人以上10人以下的。</w:t>
            </w:r>
          </w:p>
        </w:tc>
        <w:tc>
          <w:tcPr>
            <w:tcW w:w="3260" w:type="dxa"/>
            <w:tcBorders>
              <w:tl2br w:val="nil"/>
              <w:tr2bl w:val="nil"/>
            </w:tcBorders>
            <w:vAlign w:val="center"/>
          </w:tcPr>
          <w:p w14:paraId="46FE89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3C9F04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0A9741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475C6E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398437F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DC2AB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64845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9E37AB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员工宿舍住宿人数在10人以上的，或造成生产安全事故的。</w:t>
            </w:r>
          </w:p>
        </w:tc>
        <w:tc>
          <w:tcPr>
            <w:tcW w:w="3260" w:type="dxa"/>
            <w:tcBorders>
              <w:tl2br w:val="nil"/>
              <w:tr2bl w:val="nil"/>
            </w:tcBorders>
            <w:vAlign w:val="center"/>
          </w:tcPr>
          <w:p w14:paraId="51FDF7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14:paraId="3D445D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A23202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E2D64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施工现场临时搭建的建筑物不符合安全使用要求且逾期未改正的</w:t>
            </w:r>
          </w:p>
        </w:tc>
        <w:tc>
          <w:tcPr>
            <w:tcW w:w="993" w:type="dxa"/>
            <w:gridSpan w:val="2"/>
            <w:vMerge w:val="restart"/>
            <w:tcBorders>
              <w:tl2br w:val="nil"/>
              <w:tr2bl w:val="nil"/>
            </w:tcBorders>
            <w:vAlign w:val="center"/>
          </w:tcPr>
          <w:p w14:paraId="74364D0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《建设工程安全生产管理条例》第二十九条</w:t>
            </w:r>
          </w:p>
        </w:tc>
        <w:tc>
          <w:tcPr>
            <w:tcW w:w="4110" w:type="dxa"/>
            <w:vMerge w:val="restart"/>
            <w:tcBorders>
              <w:tl2br w:val="nil"/>
              <w:tr2bl w:val="nil"/>
            </w:tcBorders>
            <w:vAlign w:val="center"/>
          </w:tcPr>
          <w:p w14:paraId="25BCEB1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2DB8AB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p>
          <w:p w14:paraId="44461A3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(四)施工现场临时搭建的建筑物不符合安全使用要求的；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施工单位有前款规定行为，造成损失的，依法承担赔偿责任。</w:t>
            </w:r>
          </w:p>
        </w:tc>
        <w:tc>
          <w:tcPr>
            <w:tcW w:w="1134" w:type="dxa"/>
            <w:tcBorders>
              <w:tl2br w:val="nil"/>
              <w:tr2bl w:val="nil"/>
            </w:tcBorders>
            <w:vAlign w:val="center"/>
          </w:tcPr>
          <w:p w14:paraId="5E3419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9A643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453A70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6EEB2F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683183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C2CAFB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88ECFF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B5EA5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C2C17A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94D59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EC0EF8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3BBE47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E40C6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BC8E09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E36978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B008B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61413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24379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8D9C5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70555DE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14:paraId="7E753A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3E3188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385B09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施工单位未对因建设工程施工可能造成损害的毗邻建筑物、构筑物和地下管线等采取专项防护措施且逾期未改正的</w:t>
            </w:r>
          </w:p>
        </w:tc>
        <w:tc>
          <w:tcPr>
            <w:tcW w:w="993" w:type="dxa"/>
            <w:gridSpan w:val="2"/>
            <w:vMerge w:val="restart"/>
            <w:tcBorders>
              <w:tl2br w:val="nil"/>
              <w:tr2bl w:val="nil"/>
            </w:tcBorders>
            <w:vAlign w:val="center"/>
          </w:tcPr>
          <w:p w14:paraId="619738A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《建设工程安全生产管理条例》第三十条</w:t>
            </w:r>
          </w:p>
        </w:tc>
        <w:tc>
          <w:tcPr>
            <w:tcW w:w="4110" w:type="dxa"/>
            <w:vMerge w:val="restart"/>
            <w:tcBorders>
              <w:tl2br w:val="nil"/>
              <w:tr2bl w:val="nil"/>
            </w:tcBorders>
            <w:vAlign w:val="center"/>
          </w:tcPr>
          <w:p w14:paraId="30EF205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CA8D03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(五)未对因建设工程施工可能造成损害的毗邻建筑物、构筑物和地下管线等采取专项防护措施的。</w:t>
            </w:r>
          </w:p>
          <w:p w14:paraId="67B033B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施工单位有前款规定行为，造成损失的，依法承担赔偿责任。</w:t>
            </w:r>
          </w:p>
        </w:tc>
        <w:tc>
          <w:tcPr>
            <w:tcW w:w="1134" w:type="dxa"/>
            <w:tcBorders>
              <w:tl2br w:val="nil"/>
              <w:tr2bl w:val="nil"/>
            </w:tcBorders>
            <w:vAlign w:val="center"/>
          </w:tcPr>
          <w:p w14:paraId="142E6A6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F84B98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D25868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1657EB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AB0012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2CB0C8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25CE02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15D7F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85529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4FA35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F87E4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36C382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5602B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BC9D3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CE032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81423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C1A53F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0B411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5A6971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049265C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14:paraId="2B775F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CBA1FA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D89707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施工单位安全防护用具、机械设备、施工机具及配件在进入施工现场前未经查验或者查验不合格即投入使用且逾期未改正的</w:t>
            </w:r>
          </w:p>
        </w:tc>
        <w:tc>
          <w:tcPr>
            <w:tcW w:w="993" w:type="dxa"/>
            <w:gridSpan w:val="2"/>
            <w:vMerge w:val="restart"/>
            <w:tcBorders>
              <w:tl2br w:val="nil"/>
              <w:tr2bl w:val="nil"/>
            </w:tcBorders>
            <w:vAlign w:val="center"/>
          </w:tcPr>
          <w:p w14:paraId="0B2256E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《建设工程安全生产管理条例》第三十四条</w:t>
            </w:r>
          </w:p>
        </w:tc>
        <w:tc>
          <w:tcPr>
            <w:tcW w:w="4110" w:type="dxa"/>
            <w:vMerge w:val="restart"/>
            <w:tcBorders>
              <w:tl2br w:val="nil"/>
              <w:tr2bl w:val="nil"/>
            </w:tcBorders>
            <w:vAlign w:val="center"/>
          </w:tcPr>
          <w:p w14:paraId="0C21A62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BF1F20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(一)安全防护用具、机械设备、施工机具及配件在进入施工现场前未经查验或者查验不合格即投入使用的；</w:t>
            </w:r>
          </w:p>
        </w:tc>
        <w:tc>
          <w:tcPr>
            <w:tcW w:w="1134" w:type="dxa"/>
            <w:tcBorders>
              <w:tl2br w:val="nil"/>
              <w:tr2bl w:val="nil"/>
            </w:tcBorders>
            <w:vAlign w:val="center"/>
          </w:tcPr>
          <w:p w14:paraId="2C51E2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58FBD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60" w:type="dxa"/>
            <w:tcBorders>
              <w:tl2br w:val="nil"/>
              <w:tr2bl w:val="nil"/>
            </w:tcBorders>
            <w:vAlign w:val="center"/>
          </w:tcPr>
          <w:p w14:paraId="133B69B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41490F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continue"/>
            <w:tcBorders>
              <w:tl2br w:val="nil"/>
              <w:tr2bl w:val="nil"/>
            </w:tcBorders>
            <w:vAlign w:val="center"/>
          </w:tcPr>
          <w:p w14:paraId="1702823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62F6FA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19C52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95B9DD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E6A4D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8D236F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60" w:type="dxa"/>
            <w:tcBorders>
              <w:tl2br w:val="nil"/>
              <w:tr2bl w:val="nil"/>
            </w:tcBorders>
            <w:vAlign w:val="center"/>
          </w:tcPr>
          <w:p w14:paraId="4878AF7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14:paraId="04482C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535" w:type="dxa"/>
            <w:vMerge w:val="continue"/>
            <w:tcBorders>
              <w:tl2br w:val="nil"/>
              <w:tr2bl w:val="nil"/>
            </w:tcBorders>
            <w:vAlign w:val="center"/>
          </w:tcPr>
          <w:p w14:paraId="7CAFA18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DE3404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62C2E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B82CAD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3A9FBB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BC256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689ACD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49F716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F1AA17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63305E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00B7A9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3236A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C8002B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AF4198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7F5824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14:paraId="6AE88C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35" w:type="dxa"/>
            <w:vMerge w:val="continue"/>
            <w:tcBorders>
              <w:tl2br w:val="nil"/>
              <w:tr2bl w:val="nil"/>
            </w:tcBorders>
            <w:vAlign w:val="center"/>
          </w:tcPr>
          <w:p w14:paraId="290132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17A901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A8200E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F26B3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F34199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7B9077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33757D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126F4C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35" w:type="dxa"/>
            <w:vMerge w:val="continue"/>
            <w:tcBorders>
              <w:tl2br w:val="nil"/>
              <w:tr2bl w:val="nil"/>
            </w:tcBorders>
            <w:vAlign w:val="center"/>
          </w:tcPr>
          <w:p w14:paraId="7EF4B0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084B22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36FDE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1530B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573996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3CD2C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1BCB108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14:paraId="5039B0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35" w:type="dxa"/>
            <w:vMerge w:val="continue"/>
            <w:tcBorders>
              <w:tl2br w:val="nil"/>
              <w:tr2bl w:val="nil"/>
            </w:tcBorders>
            <w:vAlign w:val="center"/>
          </w:tcPr>
          <w:p w14:paraId="32BDD3C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4644C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246E48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CF57B8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8409E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6125A6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22E1E11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2AA8AF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35" w:type="dxa"/>
            <w:vMerge w:val="continue"/>
            <w:tcBorders>
              <w:tl2br w:val="nil"/>
              <w:tr2bl w:val="nil"/>
            </w:tcBorders>
            <w:vAlign w:val="center"/>
          </w:tcPr>
          <w:p w14:paraId="238700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6093A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19611A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0E89F1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AE98B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D6532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2CDE5D4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70D08F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62EC97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59F2B9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4DF0FC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255A4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施工单位使用未经验收或者验收不合格的施工起重机械和整体提升脚手架、模板等自升式架设设施且逾期未改正的</w:t>
            </w:r>
          </w:p>
        </w:tc>
        <w:tc>
          <w:tcPr>
            <w:tcW w:w="993" w:type="dxa"/>
            <w:gridSpan w:val="2"/>
            <w:vMerge w:val="restart"/>
            <w:tcBorders>
              <w:tl2br w:val="nil"/>
              <w:tr2bl w:val="nil"/>
            </w:tcBorders>
            <w:vAlign w:val="center"/>
          </w:tcPr>
          <w:p w14:paraId="1C92D95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《建设工程安全生产管理条例》第三十五条</w:t>
            </w:r>
          </w:p>
        </w:tc>
        <w:tc>
          <w:tcPr>
            <w:tcW w:w="4110" w:type="dxa"/>
            <w:vMerge w:val="restart"/>
            <w:tcBorders>
              <w:tl2br w:val="nil"/>
              <w:tr2bl w:val="nil"/>
            </w:tcBorders>
            <w:vAlign w:val="center"/>
          </w:tcPr>
          <w:p w14:paraId="5914158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0F09F0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471D7D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AECC36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(二)使用未经验收或者验收不合格的施工起重机械和整体提升脚手架、模板等自升式架设设施的；</w:t>
            </w:r>
          </w:p>
          <w:p w14:paraId="4097BE5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9F3B3D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AD1B90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2F3E55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39A277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9A979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0B747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60" w:type="dxa"/>
            <w:tcBorders>
              <w:tl2br w:val="nil"/>
              <w:tr2bl w:val="nil"/>
            </w:tcBorders>
            <w:vAlign w:val="center"/>
          </w:tcPr>
          <w:p w14:paraId="4BFC1EA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2744A9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C51625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F34DD4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92FB9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E04DA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A6824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D9F270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60" w:type="dxa"/>
            <w:tcBorders>
              <w:tl2br w:val="nil"/>
              <w:tr2bl w:val="nil"/>
            </w:tcBorders>
            <w:vAlign w:val="center"/>
          </w:tcPr>
          <w:p w14:paraId="6705FBB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14:paraId="5509CA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535" w:type="dxa"/>
            <w:vMerge w:val="continue"/>
            <w:tcBorders>
              <w:tl2br w:val="nil"/>
              <w:tr2bl w:val="nil"/>
            </w:tcBorders>
            <w:vAlign w:val="center"/>
          </w:tcPr>
          <w:p w14:paraId="47E85C8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3C8E6C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7C2B9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3B7FA5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740446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79DE10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59A3C7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4A3C46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535" w:type="dxa"/>
            <w:vMerge w:val="continue"/>
            <w:tcBorders>
              <w:tl2br w:val="nil"/>
              <w:tr2bl w:val="nil"/>
            </w:tcBorders>
            <w:vAlign w:val="center"/>
          </w:tcPr>
          <w:p w14:paraId="2F00A76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F3218F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DF9FE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6FB2C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500FB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FDFB9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4A0B712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14:paraId="628ABB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535" w:type="dxa"/>
            <w:vMerge w:val="continue"/>
            <w:tcBorders>
              <w:tl2br w:val="nil"/>
              <w:tr2bl w:val="nil"/>
            </w:tcBorders>
            <w:vAlign w:val="center"/>
          </w:tcPr>
          <w:p w14:paraId="7EDFE78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D26A5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56B1E5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3C3C0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58C3A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73AB52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439CE4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0EA20D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7301259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69C5F3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07F694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625FFD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7009E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981661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36AE519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14:paraId="5476D8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35" w:type="dxa"/>
            <w:vMerge w:val="continue"/>
            <w:tcBorders>
              <w:tl2br w:val="nil"/>
              <w:tr2bl w:val="nil"/>
            </w:tcBorders>
            <w:vAlign w:val="center"/>
          </w:tcPr>
          <w:p w14:paraId="35A2FB5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76EDDB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B5AFA4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8AB4B6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26CD5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2333A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04F7B94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41060C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 w:hRule="atLeast"/>
          <w:jc w:val="center"/>
        </w:trPr>
        <w:tc>
          <w:tcPr>
            <w:tcW w:w="535" w:type="dxa"/>
            <w:vMerge w:val="continue"/>
            <w:tcBorders>
              <w:tl2br w:val="nil"/>
              <w:tr2bl w:val="nil"/>
            </w:tcBorders>
            <w:vAlign w:val="center"/>
          </w:tcPr>
          <w:p w14:paraId="2C02977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6F951A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9F0B9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293CFD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64F20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C221F8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355552D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36EAD0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5C5754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DF583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86478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518BA38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984B3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施工单位委托不具有相应资质的单位承担施工现场安装、拆卸施工起重机械和整体提升脚手架、模板等自升式架设设施且逾期未改正的</w:t>
            </w:r>
          </w:p>
        </w:tc>
        <w:tc>
          <w:tcPr>
            <w:tcW w:w="993" w:type="dxa"/>
            <w:gridSpan w:val="2"/>
            <w:vMerge w:val="restart"/>
            <w:tcBorders>
              <w:tl2br w:val="nil"/>
              <w:tr2bl w:val="nil"/>
            </w:tcBorders>
            <w:vAlign w:val="center"/>
          </w:tcPr>
          <w:p w14:paraId="6067580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《建设工程安全生产管理条例》第十七条第一款</w:t>
            </w:r>
          </w:p>
        </w:tc>
        <w:tc>
          <w:tcPr>
            <w:tcW w:w="4110" w:type="dxa"/>
            <w:vMerge w:val="restart"/>
            <w:tcBorders>
              <w:tl2br w:val="nil"/>
              <w:tr2bl w:val="nil"/>
            </w:tcBorders>
            <w:vAlign w:val="center"/>
          </w:tcPr>
          <w:p w14:paraId="08C6994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C7C786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A73E2A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369E5F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1F7A15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CCE766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(三)委托不具有相应资质的单位承担施工现场安装、拆卸施工起重机械和整体提升脚手架、模板等自升式架设设施的；</w:t>
            </w:r>
          </w:p>
        </w:tc>
        <w:tc>
          <w:tcPr>
            <w:tcW w:w="1134" w:type="dxa"/>
            <w:tcBorders>
              <w:tl2br w:val="nil"/>
              <w:tr2bl w:val="nil"/>
            </w:tcBorders>
            <w:vAlign w:val="center"/>
          </w:tcPr>
          <w:p w14:paraId="65FBD3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E906E8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60" w:type="dxa"/>
            <w:tcBorders>
              <w:tl2br w:val="nil"/>
              <w:tr2bl w:val="nil"/>
            </w:tcBorders>
            <w:vAlign w:val="center"/>
          </w:tcPr>
          <w:p w14:paraId="1A0925F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7B1805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B6D588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648D9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0E759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38F428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A079B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2175AF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60" w:type="dxa"/>
            <w:tcBorders>
              <w:tl2br w:val="nil"/>
              <w:tr2bl w:val="nil"/>
            </w:tcBorders>
            <w:vAlign w:val="center"/>
          </w:tcPr>
          <w:p w14:paraId="55D1DC8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14:paraId="144BC2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535" w:type="dxa"/>
            <w:vMerge w:val="continue"/>
            <w:tcBorders>
              <w:tl2br w:val="nil"/>
              <w:tr2bl w:val="nil"/>
            </w:tcBorders>
            <w:vAlign w:val="center"/>
          </w:tcPr>
          <w:p w14:paraId="0C7D93F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57D3D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39B6B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0E2C74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1F9D7B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365FF4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17FC5A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7DC98D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535" w:type="dxa"/>
            <w:vMerge w:val="continue"/>
            <w:tcBorders>
              <w:tl2br w:val="nil"/>
              <w:tr2bl w:val="nil"/>
            </w:tcBorders>
            <w:vAlign w:val="center"/>
          </w:tcPr>
          <w:p w14:paraId="42308D0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263831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ACB607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CAB015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75F1F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94C14A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2B7D5B8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14:paraId="4F782A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35" w:type="dxa"/>
            <w:vMerge w:val="continue"/>
            <w:tcBorders>
              <w:tl2br w:val="nil"/>
              <w:tr2bl w:val="nil"/>
            </w:tcBorders>
            <w:vAlign w:val="center"/>
          </w:tcPr>
          <w:p w14:paraId="621C320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60461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33DBB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17D78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B86DE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8E4D7B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2562128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6B16CD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535" w:type="dxa"/>
            <w:vMerge w:val="continue"/>
            <w:tcBorders>
              <w:tl2br w:val="nil"/>
              <w:tr2bl w:val="nil"/>
            </w:tcBorders>
            <w:vAlign w:val="center"/>
          </w:tcPr>
          <w:p w14:paraId="0D7AB84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D744A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C4A09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66FD1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C4D7F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52450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291ADD4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14:paraId="3F1FA8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535" w:type="dxa"/>
            <w:vMerge w:val="continue"/>
            <w:tcBorders>
              <w:tl2br w:val="nil"/>
              <w:tr2bl w:val="nil"/>
            </w:tcBorders>
            <w:vAlign w:val="center"/>
          </w:tcPr>
          <w:p w14:paraId="5FFE303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611620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8429D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D57B4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8D04C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14BD2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76414B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54F6D0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jc w:val="center"/>
        </w:trPr>
        <w:tc>
          <w:tcPr>
            <w:tcW w:w="535" w:type="dxa"/>
            <w:vMerge w:val="continue"/>
            <w:tcBorders>
              <w:tl2br w:val="nil"/>
              <w:tr2bl w:val="nil"/>
            </w:tcBorders>
            <w:vAlign w:val="center"/>
          </w:tcPr>
          <w:p w14:paraId="5803F31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E42AB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01C974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97014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C12516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FE0CE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63A7A7E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6550A1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5353DA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50D812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0B5FBE5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FDF9DE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34824C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施工单位在施工组织设计中未编制安全技术措施、施工现场临时用电方案或者专项施工方案且逾期未改正的</w:t>
            </w:r>
          </w:p>
        </w:tc>
        <w:tc>
          <w:tcPr>
            <w:tcW w:w="993" w:type="dxa"/>
            <w:gridSpan w:val="2"/>
            <w:vMerge w:val="restart"/>
            <w:tcBorders>
              <w:tl2br w:val="nil"/>
              <w:tr2bl w:val="nil"/>
            </w:tcBorders>
            <w:vAlign w:val="center"/>
          </w:tcPr>
          <w:p w14:paraId="5A45429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36AC74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92987A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536BDD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《建设工程安全生产管理条例》第二十六条/《危险性较大的分部分项工程安全管理规定》第十条</w:t>
            </w:r>
          </w:p>
        </w:tc>
        <w:tc>
          <w:tcPr>
            <w:tcW w:w="4110" w:type="dxa"/>
            <w:vMerge w:val="restart"/>
            <w:tcBorders>
              <w:tl2br w:val="nil"/>
              <w:tr2bl w:val="nil"/>
            </w:tcBorders>
            <w:vAlign w:val="center"/>
          </w:tcPr>
          <w:p w14:paraId="054576B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AC8896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F70D03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F08E67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0E90B5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(四)在施工组织设计中未编制安全技术措施、施工现场临时用电方案或者专项施工方案的。</w:t>
            </w:r>
          </w:p>
          <w:p w14:paraId="44D9114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7A6C4D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《危险性较大的分部分项工程安全管理规定》第三十二条</w:t>
            </w:r>
          </w:p>
          <w:p w14:paraId="1E04A9A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p w14:paraId="46D401D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E1C1AF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11C0B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BC8529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责令停业整顿，直至改正违法行为；处10万元以上12万元以下的罚款，对直接负责的主管人员和其他直接责任人员处1千元以上2千元以下的罚款。</w:t>
            </w:r>
          </w:p>
        </w:tc>
      </w:tr>
      <w:tr w14:paraId="56D04D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16A3B1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630B8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3C146D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90B94D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38FFB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5CD122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9521D1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责令停业整顿，直至改正违法行为；处10万元以上12万元以下的罚款；暂扣安全生产许可证30日；对直接负责的主管人员和其他直接责任人员处1千元以上2千元以下的罚款。</w:t>
            </w:r>
          </w:p>
        </w:tc>
      </w:tr>
      <w:tr w14:paraId="64A6C2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535" w:type="dxa"/>
            <w:vMerge w:val="continue"/>
            <w:tcBorders>
              <w:tl2br w:val="nil"/>
              <w:tr2bl w:val="nil"/>
            </w:tcBorders>
            <w:vAlign w:val="center"/>
          </w:tcPr>
          <w:p w14:paraId="6E0CAB2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F16C9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75D59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18C96E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53CFD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2B33E8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涉及超过规定规模的危险性较大分部分项工程。</w:t>
            </w:r>
          </w:p>
        </w:tc>
        <w:tc>
          <w:tcPr>
            <w:tcW w:w="3260" w:type="dxa"/>
            <w:tcBorders>
              <w:tl2br w:val="nil"/>
              <w:tr2bl w:val="nil"/>
            </w:tcBorders>
            <w:vAlign w:val="center"/>
          </w:tcPr>
          <w:p w14:paraId="64C5E31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责令停业整顿，直至改正违法行为；处12万元以上25万元以下的罚款；暂扣安全生产许可证30日；对直接负责的主管人员和其他直接责任人员处2千元以上3千元以下的罚款。</w:t>
            </w:r>
          </w:p>
        </w:tc>
      </w:tr>
      <w:tr w14:paraId="758338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5" w:type="dxa"/>
            <w:vMerge w:val="continue"/>
            <w:tcBorders>
              <w:tl2br w:val="nil"/>
              <w:tr2bl w:val="nil"/>
            </w:tcBorders>
            <w:vAlign w:val="center"/>
          </w:tcPr>
          <w:p w14:paraId="58706B5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BBD921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5B7E64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F49522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AA5EFA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ACF10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06654A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责令停业整顿30-60日；处25万元以上30万元以下的罚款；暂扣安全生产许可证30日；对直接负责的主管人员和其他直接责任人员处3千元以上5千元以下的罚款。</w:t>
            </w:r>
          </w:p>
        </w:tc>
      </w:tr>
      <w:tr w14:paraId="392374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535" w:type="dxa"/>
            <w:vMerge w:val="continue"/>
            <w:tcBorders>
              <w:tl2br w:val="nil"/>
              <w:tr2bl w:val="nil"/>
            </w:tcBorders>
            <w:vAlign w:val="center"/>
          </w:tcPr>
          <w:p w14:paraId="00E8731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13E789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E023A8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7F1D09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724A4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8C962C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56AF5E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085AE6C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责令停业整顿30-60日；处30万元的罚款；暂扣安全生产许可证30日；对直接负责的主管人员和其他直接责任人员处5千元罚款。</w:t>
            </w:r>
          </w:p>
        </w:tc>
      </w:tr>
      <w:tr w14:paraId="505752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5" w:type="dxa"/>
            <w:vMerge w:val="continue"/>
            <w:tcBorders>
              <w:tl2br w:val="nil"/>
              <w:tr2bl w:val="nil"/>
            </w:tcBorders>
            <w:vAlign w:val="center"/>
          </w:tcPr>
          <w:p w14:paraId="171AD1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4974B5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F0CA0D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46E2A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2E4C7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47AC2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6D8DB1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责令停业整顿60-90日；处30万元的罚款；暂扣安全生产许可证30日；对直接负责的主管人员和其他直接责任人员处5千元罚款。</w:t>
            </w:r>
          </w:p>
        </w:tc>
      </w:tr>
      <w:tr w14:paraId="4B7D6F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jc w:val="center"/>
        </w:trPr>
        <w:tc>
          <w:tcPr>
            <w:tcW w:w="535" w:type="dxa"/>
            <w:vMerge w:val="continue"/>
            <w:tcBorders>
              <w:tl2br w:val="nil"/>
              <w:tr2bl w:val="nil"/>
            </w:tcBorders>
            <w:vAlign w:val="center"/>
          </w:tcPr>
          <w:p w14:paraId="06FA5C2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7DE866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B2E9EF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F86E4C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DD87C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DB0C8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5FE5241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责令停业整顿90-180日；处30万元的罚款；暂扣安全生产许可证30日；暂扣安全生产许可证30日；对直接负责的主管人员和其他直接责任人员处5千元罚款。</w:t>
            </w:r>
          </w:p>
        </w:tc>
      </w:tr>
      <w:tr w14:paraId="7C1119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3" w:hRule="atLeast"/>
          <w:jc w:val="center"/>
        </w:trPr>
        <w:tc>
          <w:tcPr>
            <w:tcW w:w="535" w:type="dxa"/>
            <w:vMerge w:val="continue"/>
            <w:tcBorders>
              <w:tl2br w:val="nil"/>
              <w:tr2bl w:val="nil"/>
            </w:tcBorders>
            <w:vAlign w:val="center"/>
          </w:tcPr>
          <w:p w14:paraId="335544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DF41FA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03F7F1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BF4F1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759AB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34FBA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7CE853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处30万元的罚款；降低资质等级；暂扣安全生产许可证30日；对直接负责的主管人员和其他直接责任人员处5000元罚款。</w:t>
            </w:r>
          </w:p>
        </w:tc>
      </w:tr>
      <w:tr w14:paraId="5DE28D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535" w:type="dxa"/>
            <w:vMerge w:val="continue"/>
            <w:tcBorders>
              <w:tl2br w:val="nil"/>
              <w:tr2bl w:val="nil"/>
            </w:tcBorders>
            <w:vAlign w:val="center"/>
          </w:tcPr>
          <w:p w14:paraId="625D11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E40952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CBD2ED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FDB4D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4BFC8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37200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345653D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处30万元的罚款；吊销资质证书；暂扣安全生产许可证30日；对直接负责的主管人员和其他直接责任人员处5000元罚款。</w:t>
            </w:r>
          </w:p>
        </w:tc>
      </w:tr>
      <w:tr w14:paraId="7F411A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3" w:hRule="atLeast"/>
          <w:jc w:val="center"/>
        </w:trPr>
        <w:tc>
          <w:tcPr>
            <w:tcW w:w="535" w:type="dxa"/>
            <w:vMerge w:val="restart"/>
            <w:tcBorders>
              <w:tl2br w:val="nil"/>
              <w:tr2bl w:val="nil"/>
            </w:tcBorders>
            <w:vAlign w:val="center"/>
          </w:tcPr>
          <w:p w14:paraId="68449F1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3D0BF5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施工单位的主要负责人、项目负责人未履行安全生产管理职责，责令限期改正逾期未改正的</w:t>
            </w:r>
          </w:p>
        </w:tc>
        <w:tc>
          <w:tcPr>
            <w:tcW w:w="993" w:type="dxa"/>
            <w:gridSpan w:val="2"/>
            <w:vMerge w:val="restart"/>
            <w:tcBorders>
              <w:tl2br w:val="nil"/>
              <w:tr2bl w:val="nil"/>
            </w:tcBorders>
            <w:vAlign w:val="center"/>
          </w:tcPr>
          <w:p w14:paraId="20D71C9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《建设工程安全生产管理条例》第二十一条</w:t>
            </w:r>
          </w:p>
        </w:tc>
        <w:tc>
          <w:tcPr>
            <w:tcW w:w="4110" w:type="dxa"/>
            <w:vMerge w:val="restart"/>
            <w:tcBorders>
              <w:tl2br w:val="nil"/>
              <w:tr2bl w:val="nil"/>
            </w:tcBorders>
            <w:vAlign w:val="center"/>
          </w:tcPr>
          <w:p w14:paraId="63A56B6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《建设工程安全生产管理条例》第六十六条第三款</w:t>
            </w:r>
          </w:p>
          <w:p w14:paraId="6884141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14:paraId="69B75D7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作业人员不服管理、违反规章制度和操作规程冒险作业造成重大伤亡事故或者其他严重后果，构成犯罪的，依照刑法有关规定追究刑事责任。</w:t>
            </w:r>
          </w:p>
          <w:p w14:paraId="489719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1134" w:type="dxa"/>
            <w:tcBorders>
              <w:tl2br w:val="nil"/>
              <w:tr2bl w:val="nil"/>
            </w:tcBorders>
            <w:vAlign w:val="center"/>
          </w:tcPr>
          <w:p w14:paraId="61BB4D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7B5676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尚未造成危害后果。</w:t>
            </w:r>
          </w:p>
        </w:tc>
        <w:tc>
          <w:tcPr>
            <w:tcW w:w="3260" w:type="dxa"/>
            <w:tcBorders>
              <w:tl2br w:val="nil"/>
              <w:tr2bl w:val="nil"/>
            </w:tcBorders>
            <w:vAlign w:val="center"/>
          </w:tcPr>
          <w:p w14:paraId="0DC9AA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责令停业整顿，直至改正违法行为；对施工单位的主要负责人、项目负责人处2万元以上6万元以下的罚款。</w:t>
            </w:r>
          </w:p>
        </w:tc>
      </w:tr>
      <w:tr w14:paraId="6E5CAF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1" w:hRule="atLeast"/>
          <w:jc w:val="center"/>
        </w:trPr>
        <w:tc>
          <w:tcPr>
            <w:tcW w:w="535" w:type="dxa"/>
            <w:vMerge w:val="continue"/>
            <w:tcBorders>
              <w:tl2br w:val="nil"/>
              <w:tr2bl w:val="nil"/>
            </w:tcBorders>
            <w:vAlign w:val="center"/>
          </w:tcPr>
          <w:p w14:paraId="402130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8B5B9B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7079B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B5C83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40C33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2C9A8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260" w:type="dxa"/>
            <w:tcBorders>
              <w:tl2br w:val="nil"/>
              <w:tr2bl w:val="nil"/>
            </w:tcBorders>
            <w:vAlign w:val="center"/>
          </w:tcPr>
          <w:p w14:paraId="06A0B62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责令停业整顿，直至改正违法行为；施工单位的主要负责人、项目负责人处6万元以上15万元以下的罚款。</w:t>
            </w:r>
          </w:p>
        </w:tc>
      </w:tr>
      <w:tr w14:paraId="407F0E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B1F8A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EAE0E1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417461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EF8A1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9A0A5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p w14:paraId="087136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p w14:paraId="21DE9FD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B02B41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260" w:type="dxa"/>
            <w:tcBorders>
              <w:tl2br w:val="nil"/>
              <w:tr2bl w:val="nil"/>
            </w:tcBorders>
            <w:vAlign w:val="center"/>
          </w:tcPr>
          <w:p w14:paraId="08780D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施工单位的主要负责人、项目负责人处15万元以上20万元以下的罚款，构成犯罪的，施工单位的主要负责人、项目负责人自刑罚执行完毕或者受处分之日起，5年内不得担任任何施工单位的主要负责人、项目负责人。</w:t>
            </w:r>
          </w:p>
        </w:tc>
      </w:tr>
      <w:tr w14:paraId="688283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AB4BCE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C93B3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ABC1DC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施工单位取得资质证书后，降低安全生产条件且经整改仍未达到与其资质等级相适应的安全生产条件的，责令限期改正的</w:t>
            </w:r>
          </w:p>
        </w:tc>
        <w:tc>
          <w:tcPr>
            <w:tcW w:w="993" w:type="dxa"/>
            <w:gridSpan w:val="2"/>
            <w:vMerge w:val="restart"/>
            <w:tcBorders>
              <w:tl2br w:val="nil"/>
              <w:tr2bl w:val="nil"/>
            </w:tcBorders>
            <w:vAlign w:val="center"/>
          </w:tcPr>
          <w:p w14:paraId="1609C938">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《建设工程安全生产管理条例》第六十七条</w:t>
            </w:r>
          </w:p>
        </w:tc>
        <w:tc>
          <w:tcPr>
            <w:tcW w:w="4110" w:type="dxa"/>
            <w:vMerge w:val="restart"/>
            <w:tcBorders>
              <w:tl2br w:val="nil"/>
              <w:tr2bl w:val="nil"/>
            </w:tcBorders>
            <w:vAlign w:val="center"/>
          </w:tcPr>
          <w:p w14:paraId="7691AD73">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746AC0E6">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《建设工程安全生产管理条例》第六十七条</w:t>
            </w:r>
          </w:p>
          <w:p w14:paraId="67796AC9">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施工单位取得资质证书后，降低安全生产条件的，责令限期改正；经整改仍未达到与其资质等级相适应的安全生产条件的，责令停业整顿，降低其资质等级直至吊销资质证书。</w:t>
            </w:r>
          </w:p>
        </w:tc>
        <w:tc>
          <w:tcPr>
            <w:tcW w:w="1134" w:type="dxa"/>
            <w:tcBorders>
              <w:tl2br w:val="nil"/>
              <w:tr2bl w:val="nil"/>
            </w:tcBorders>
            <w:vAlign w:val="center"/>
          </w:tcPr>
          <w:p w14:paraId="4BDCDE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0644A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经整改未达到与其资质等级相适应的安全生产条件，但未造成安全生产事故的。</w:t>
            </w:r>
          </w:p>
        </w:tc>
        <w:tc>
          <w:tcPr>
            <w:tcW w:w="3260" w:type="dxa"/>
            <w:tcBorders>
              <w:tl2br w:val="nil"/>
              <w:tr2bl w:val="nil"/>
            </w:tcBorders>
            <w:vAlign w:val="center"/>
          </w:tcPr>
          <w:p w14:paraId="0CCF84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责令停业整顿，直至符合安全生产条件。</w:t>
            </w:r>
          </w:p>
        </w:tc>
      </w:tr>
      <w:tr w14:paraId="37EB24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1AA73B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29AD32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8C66B0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654A25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6A3255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F13FA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15E59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w:t>
            </w:r>
          </w:p>
        </w:tc>
      </w:tr>
      <w:tr w14:paraId="079FBB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535" w:type="dxa"/>
            <w:vMerge w:val="continue"/>
            <w:tcBorders>
              <w:tl2br w:val="nil"/>
              <w:tr2bl w:val="nil"/>
            </w:tcBorders>
            <w:vAlign w:val="center"/>
          </w:tcPr>
          <w:p w14:paraId="09FE839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9A640F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BDCE02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93E269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1479F4B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FCDEF4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1DAC89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w:t>
            </w:r>
          </w:p>
        </w:tc>
      </w:tr>
      <w:tr w14:paraId="600021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jc w:val="center"/>
        </w:trPr>
        <w:tc>
          <w:tcPr>
            <w:tcW w:w="535" w:type="dxa"/>
            <w:vMerge w:val="continue"/>
            <w:tcBorders>
              <w:tl2br w:val="nil"/>
              <w:tr2bl w:val="nil"/>
            </w:tcBorders>
            <w:vAlign w:val="center"/>
          </w:tcPr>
          <w:p w14:paraId="482073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B7EEF7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F1E31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0C9AED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4F6DCD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72F00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5BBD15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w:t>
            </w:r>
          </w:p>
        </w:tc>
      </w:tr>
      <w:tr w14:paraId="604E4A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535" w:type="dxa"/>
            <w:vMerge w:val="continue"/>
            <w:tcBorders>
              <w:tl2br w:val="nil"/>
              <w:tr2bl w:val="nil"/>
            </w:tcBorders>
            <w:vAlign w:val="center"/>
          </w:tcPr>
          <w:p w14:paraId="4213A68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DEBCC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1F7629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C329C5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359A4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BE3FF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1539833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w:t>
            </w:r>
          </w:p>
        </w:tc>
      </w:tr>
      <w:tr w14:paraId="643ED1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 w:hRule="atLeast"/>
          <w:jc w:val="center"/>
        </w:trPr>
        <w:tc>
          <w:tcPr>
            <w:tcW w:w="535" w:type="dxa"/>
            <w:vMerge w:val="continue"/>
            <w:tcBorders>
              <w:tl2br w:val="nil"/>
              <w:tr2bl w:val="nil"/>
            </w:tcBorders>
            <w:vAlign w:val="center"/>
          </w:tcPr>
          <w:p w14:paraId="5702919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B6CC61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839E4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883490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A71CA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EA8876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4457640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降低资质等级。</w:t>
            </w:r>
          </w:p>
        </w:tc>
      </w:tr>
      <w:tr w14:paraId="34E1BD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35" w:type="dxa"/>
            <w:vMerge w:val="continue"/>
            <w:tcBorders>
              <w:tl2br w:val="nil"/>
              <w:tr2bl w:val="nil"/>
            </w:tcBorders>
            <w:vAlign w:val="center"/>
          </w:tcPr>
          <w:p w14:paraId="0812D65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39F2D4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5C5DD6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947940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BBD32A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25AD8E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6E6EDA9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w:t>
            </w:r>
          </w:p>
        </w:tc>
      </w:tr>
      <w:tr w14:paraId="54814B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35" w:type="dxa"/>
            <w:vMerge w:val="restart"/>
            <w:tcBorders>
              <w:tl2br w:val="nil"/>
              <w:tr2bl w:val="nil"/>
            </w:tcBorders>
            <w:vAlign w:val="center"/>
          </w:tcPr>
          <w:p w14:paraId="37E8307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BCB1C8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勘察、设计单位违反规定，未按照抗震设防专项审查意见进行超限高层建筑工程勘察、设计的</w:t>
            </w:r>
          </w:p>
        </w:tc>
        <w:tc>
          <w:tcPr>
            <w:tcW w:w="993" w:type="dxa"/>
            <w:gridSpan w:val="2"/>
            <w:vMerge w:val="restart"/>
            <w:tcBorders>
              <w:tl2br w:val="nil"/>
              <w:tr2bl w:val="nil"/>
            </w:tcBorders>
            <w:vAlign w:val="center"/>
          </w:tcPr>
          <w:p w14:paraId="5DDB8EC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tc>
        <w:tc>
          <w:tcPr>
            <w:tcW w:w="4110" w:type="dxa"/>
            <w:vMerge w:val="restart"/>
            <w:tcBorders>
              <w:tl2br w:val="nil"/>
              <w:tr2bl w:val="nil"/>
            </w:tcBorders>
            <w:vAlign w:val="center"/>
          </w:tcPr>
          <w:p w14:paraId="23C82F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p w14:paraId="28B00A3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勘察、设计单位违反本规定，未按照抗震设防专项审查意见进行超限高层建筑工程勘察、设计的，责令改正，处以1万元以上3万元以下的罚款；造成损失的，依法承担赔偿责任。</w:t>
            </w:r>
          </w:p>
        </w:tc>
        <w:tc>
          <w:tcPr>
            <w:tcW w:w="1134" w:type="dxa"/>
            <w:tcBorders>
              <w:tl2br w:val="nil"/>
              <w:tr2bl w:val="nil"/>
            </w:tcBorders>
            <w:vAlign w:val="center"/>
          </w:tcPr>
          <w:p w14:paraId="02E614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B85939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10390D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责令改正，处1万元罚款。</w:t>
            </w:r>
          </w:p>
        </w:tc>
      </w:tr>
      <w:tr w14:paraId="79F255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535" w:type="dxa"/>
            <w:vMerge w:val="continue"/>
            <w:tcBorders>
              <w:tl2br w:val="nil"/>
              <w:tr2bl w:val="nil"/>
            </w:tcBorders>
            <w:vAlign w:val="center"/>
          </w:tcPr>
          <w:p w14:paraId="4C3A53F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5475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126130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103AC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C0A03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03DA00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432B91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责令改正，处1万元以上2万元以下罚款。</w:t>
            </w:r>
          </w:p>
        </w:tc>
      </w:tr>
      <w:tr w14:paraId="25A9E0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3" w:hRule="atLeast"/>
          <w:jc w:val="center"/>
        </w:trPr>
        <w:tc>
          <w:tcPr>
            <w:tcW w:w="535" w:type="dxa"/>
            <w:vMerge w:val="continue"/>
            <w:tcBorders>
              <w:tl2br w:val="nil"/>
              <w:tr2bl w:val="nil"/>
            </w:tcBorders>
            <w:vAlign w:val="center"/>
          </w:tcPr>
          <w:p w14:paraId="5A559FC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8B843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F00E46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545DB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503E9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444C381">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(1)经责令改正后，拒不改正的；</w:t>
            </w:r>
          </w:p>
          <w:p w14:paraId="5D3CF1FD">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14:paraId="736AFF9D">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0AD2B5F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责令改正，处2万元以上3万元以下罚款。</w:t>
            </w:r>
          </w:p>
        </w:tc>
      </w:tr>
      <w:tr w14:paraId="1E0D90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35" w:type="dxa"/>
            <w:vMerge w:val="restart"/>
            <w:tcBorders>
              <w:tl2br w:val="nil"/>
              <w:tr2bl w:val="nil"/>
            </w:tcBorders>
            <w:vAlign w:val="center"/>
          </w:tcPr>
          <w:p w14:paraId="72CFC1F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A268F1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擅自采用没有工程建设标准又未经核准的新技术、新材料的</w:t>
            </w:r>
          </w:p>
        </w:tc>
        <w:tc>
          <w:tcPr>
            <w:tcW w:w="993" w:type="dxa"/>
            <w:gridSpan w:val="2"/>
            <w:vMerge w:val="restart"/>
            <w:tcBorders>
              <w:tl2br w:val="nil"/>
              <w:tr2bl w:val="nil"/>
            </w:tcBorders>
            <w:vAlign w:val="center"/>
          </w:tcPr>
          <w:p w14:paraId="213AAF5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《市政公用设施抗灾设防管理规定》第三十一条</w:t>
            </w:r>
          </w:p>
        </w:tc>
        <w:tc>
          <w:tcPr>
            <w:tcW w:w="4110" w:type="dxa"/>
            <w:vMerge w:val="restart"/>
            <w:tcBorders>
              <w:tl2br w:val="nil"/>
              <w:tr2bl w:val="nil"/>
            </w:tcBorders>
            <w:vAlign w:val="center"/>
          </w:tcPr>
          <w:p w14:paraId="50C3F89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《市政公用设施抗灾设防管理规定》第三十一条</w:t>
            </w:r>
          </w:p>
          <w:p w14:paraId="721E595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违反本规定，擅自采用没有工程建设标准又未经核准的新技术、新材料的，由县级以上地方人民政府建设主管部门责令限期改正，并处以1万元以上3万元以下罚款。</w:t>
            </w:r>
          </w:p>
        </w:tc>
        <w:tc>
          <w:tcPr>
            <w:tcW w:w="1134" w:type="dxa"/>
            <w:tcBorders>
              <w:tl2br w:val="nil"/>
              <w:tr2bl w:val="nil"/>
            </w:tcBorders>
            <w:vAlign w:val="center"/>
          </w:tcPr>
          <w:p w14:paraId="4C6E6FE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3EBD17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26A8443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责令限期改正，并处1万元罚款。</w:t>
            </w:r>
          </w:p>
        </w:tc>
      </w:tr>
      <w:tr w14:paraId="1EC704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535" w:type="dxa"/>
            <w:vMerge w:val="continue"/>
            <w:tcBorders>
              <w:tl2br w:val="nil"/>
              <w:tr2bl w:val="nil"/>
            </w:tcBorders>
            <w:vAlign w:val="center"/>
          </w:tcPr>
          <w:p w14:paraId="7EFEDC0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ED1C1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888E4F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47F82A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0DE25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4A51A3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9BB536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责令限期改正，并处1万元以上2万元以下罚款。</w:t>
            </w:r>
          </w:p>
        </w:tc>
      </w:tr>
      <w:tr w14:paraId="2D9F7E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535" w:type="dxa"/>
            <w:vMerge w:val="continue"/>
            <w:tcBorders>
              <w:tl2br w:val="nil"/>
              <w:tr2bl w:val="nil"/>
            </w:tcBorders>
            <w:vAlign w:val="center"/>
          </w:tcPr>
          <w:p w14:paraId="283CE9D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9090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8BA360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BBBA46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E0616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843F12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14:paraId="34F6AEF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 责令限期改正，逾期拒不改正的；</w:t>
            </w:r>
          </w:p>
          <w:p w14:paraId="05BA3A0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74593EC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责令限期改正，并2万元以上3万元以下罚款。</w:t>
            </w:r>
          </w:p>
        </w:tc>
      </w:tr>
      <w:tr w14:paraId="5767AE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535" w:type="dxa"/>
            <w:vMerge w:val="restart"/>
            <w:tcBorders>
              <w:tl2br w:val="nil"/>
              <w:tr2bl w:val="nil"/>
            </w:tcBorders>
            <w:vAlign w:val="center"/>
          </w:tcPr>
          <w:p w14:paraId="648954E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79ACE5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擅自变动或者破坏市政公用设施的防灾设施、抗震抗风构件、隔震或者振动控制装置、安全监测系统、健康监测系统、应急自动处置系统以及地震反应观测系统等设施的</w:t>
            </w:r>
          </w:p>
        </w:tc>
        <w:tc>
          <w:tcPr>
            <w:tcW w:w="993" w:type="dxa"/>
            <w:gridSpan w:val="2"/>
            <w:vMerge w:val="restart"/>
            <w:tcBorders>
              <w:tl2br w:val="nil"/>
              <w:tr2bl w:val="nil"/>
            </w:tcBorders>
            <w:vAlign w:val="center"/>
          </w:tcPr>
          <w:p w14:paraId="1613A0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《市政公用设施抗灾设防管理规定》第三十二条</w:t>
            </w:r>
          </w:p>
        </w:tc>
        <w:tc>
          <w:tcPr>
            <w:tcW w:w="4110" w:type="dxa"/>
            <w:vMerge w:val="restart"/>
            <w:tcBorders>
              <w:tl2br w:val="nil"/>
              <w:tr2bl w:val="nil"/>
            </w:tcBorders>
            <w:vAlign w:val="center"/>
          </w:tcPr>
          <w:p w14:paraId="59DA101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《市政公用设施抗灾设防管理规定》第三十二条</w:t>
            </w:r>
          </w:p>
          <w:p w14:paraId="2CC680B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变动或者破坏市政公用设施的防灾设施、抗震抗风构件、隔震或者振动控制装置、安全监测系统、健康监测系统、应急自动处置系统以及地震反应观测系统等设施的，由县级以上地方人民政府建设主管部门责令限期改正，并对个人处以1000元以下罚款，对单位处以1万元以上3万元以下罚款。</w:t>
            </w:r>
          </w:p>
        </w:tc>
        <w:tc>
          <w:tcPr>
            <w:tcW w:w="1134" w:type="dxa"/>
            <w:tcBorders>
              <w:tl2br w:val="nil"/>
              <w:tr2bl w:val="nil"/>
            </w:tcBorders>
            <w:vAlign w:val="center"/>
          </w:tcPr>
          <w:p w14:paraId="0C122D5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19977B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6B617B8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责令限期改正，对个人处200元罚款，对单位处1万元罚款。</w:t>
            </w:r>
          </w:p>
        </w:tc>
      </w:tr>
      <w:tr w14:paraId="3B19D2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7" w:hRule="atLeast"/>
          <w:jc w:val="center"/>
        </w:trPr>
        <w:tc>
          <w:tcPr>
            <w:tcW w:w="535" w:type="dxa"/>
            <w:vMerge w:val="continue"/>
            <w:tcBorders>
              <w:tl2br w:val="nil"/>
              <w:tr2bl w:val="nil"/>
            </w:tcBorders>
            <w:vAlign w:val="center"/>
          </w:tcPr>
          <w:p w14:paraId="1D3ED33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2F6D5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0CAFBF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968199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1421C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29BAA7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1B423F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责令限期改正，对个人处200元以上500元以下罚款，对单位处以1万元以上2万元以下罚款。</w:t>
            </w:r>
          </w:p>
        </w:tc>
      </w:tr>
      <w:tr w14:paraId="10A6F8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0" w:hRule="atLeast"/>
          <w:jc w:val="center"/>
        </w:trPr>
        <w:tc>
          <w:tcPr>
            <w:tcW w:w="535" w:type="dxa"/>
            <w:vMerge w:val="continue"/>
            <w:tcBorders>
              <w:tl2br w:val="nil"/>
              <w:tr2bl w:val="nil"/>
            </w:tcBorders>
            <w:vAlign w:val="center"/>
          </w:tcPr>
          <w:p w14:paraId="57B294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C8305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99071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A7946A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72AB93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5CD0EF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(1)责令限期改正，逾期拒不改的；</w:t>
            </w:r>
          </w:p>
          <w:p w14:paraId="692D3EB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14:paraId="7265A44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 其他依法应予从重处罚的情形。</w:t>
            </w:r>
          </w:p>
        </w:tc>
        <w:tc>
          <w:tcPr>
            <w:tcW w:w="3260" w:type="dxa"/>
            <w:tcBorders>
              <w:tl2br w:val="nil"/>
              <w:tr2bl w:val="nil"/>
            </w:tcBorders>
            <w:vAlign w:val="center"/>
          </w:tcPr>
          <w:p w14:paraId="3F66119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责令限期改正，对个人处500元以上1千元以下罚款，对单位处2万元以上3万元以下罚款。</w:t>
            </w:r>
          </w:p>
        </w:tc>
      </w:tr>
      <w:tr w14:paraId="0977BB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35" w:type="dxa"/>
            <w:vMerge w:val="restart"/>
            <w:tcBorders>
              <w:tl2br w:val="nil"/>
              <w:tr2bl w:val="nil"/>
            </w:tcBorders>
            <w:vAlign w:val="center"/>
          </w:tcPr>
          <w:p w14:paraId="3D47F86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508AB2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未对经鉴定不符合抗震要求的市政公用设施进行改造、改建或者抗震加固，又未限制使用的</w:t>
            </w:r>
          </w:p>
        </w:tc>
        <w:tc>
          <w:tcPr>
            <w:tcW w:w="993" w:type="dxa"/>
            <w:gridSpan w:val="2"/>
            <w:vMerge w:val="restart"/>
            <w:tcBorders>
              <w:tl2br w:val="nil"/>
              <w:tr2bl w:val="nil"/>
            </w:tcBorders>
            <w:vAlign w:val="center"/>
          </w:tcPr>
          <w:p w14:paraId="1F3D188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《市政公用设施抗灾设防管理规定》第三十三条</w:t>
            </w:r>
          </w:p>
        </w:tc>
        <w:tc>
          <w:tcPr>
            <w:tcW w:w="4110" w:type="dxa"/>
            <w:vMerge w:val="restart"/>
            <w:tcBorders>
              <w:tl2br w:val="nil"/>
              <w:tr2bl w:val="nil"/>
            </w:tcBorders>
            <w:vAlign w:val="center"/>
          </w:tcPr>
          <w:p w14:paraId="77E0413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《市政公用设施抗灾设防管理规定》第三十三条</w:t>
            </w:r>
          </w:p>
          <w:p w14:paraId="3C5B9DB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违反本规定，未对经鉴定不符合抗震要求的市政公用设施进行改造、改建或者抗震加固，又未限制使用的，由县级以上地方人民政府建设主管部门责令限期改正，逾期不改的，处以1万元以上3万元以下罚款。</w:t>
            </w:r>
          </w:p>
        </w:tc>
        <w:tc>
          <w:tcPr>
            <w:tcW w:w="1134" w:type="dxa"/>
            <w:tcBorders>
              <w:tl2br w:val="nil"/>
              <w:tr2bl w:val="nil"/>
            </w:tcBorders>
            <w:vAlign w:val="center"/>
          </w:tcPr>
          <w:p w14:paraId="00AEF04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E533AE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责令限期改正、逾期不改的。</w:t>
            </w:r>
          </w:p>
        </w:tc>
        <w:tc>
          <w:tcPr>
            <w:tcW w:w="3260" w:type="dxa"/>
            <w:tcBorders>
              <w:tl2br w:val="nil"/>
              <w:tr2bl w:val="nil"/>
            </w:tcBorders>
            <w:vAlign w:val="center"/>
          </w:tcPr>
          <w:p w14:paraId="265CC67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处1万元罚款。</w:t>
            </w:r>
          </w:p>
        </w:tc>
      </w:tr>
      <w:tr w14:paraId="63B7FF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535" w:type="dxa"/>
            <w:vMerge w:val="continue"/>
            <w:tcBorders>
              <w:tl2br w:val="nil"/>
              <w:tr2bl w:val="nil"/>
            </w:tcBorders>
            <w:vAlign w:val="center"/>
          </w:tcPr>
          <w:p w14:paraId="53D1266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E8615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9CC881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F96F90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2824B8E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87383D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7E9291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处1万元以上2万元以下罚款。</w:t>
            </w:r>
          </w:p>
        </w:tc>
      </w:tr>
      <w:tr w14:paraId="3A728C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14:paraId="4BC77BB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14840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BCF77C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9095CE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77735E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D18DA1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(1)逾期不改，曾因该违法行为被查处，再次实施违法行为的；</w:t>
            </w:r>
          </w:p>
          <w:p w14:paraId="56398EB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tc>
        <w:tc>
          <w:tcPr>
            <w:tcW w:w="3260" w:type="dxa"/>
            <w:tcBorders>
              <w:tl2br w:val="nil"/>
              <w:tr2bl w:val="nil"/>
            </w:tcBorders>
            <w:vAlign w:val="center"/>
          </w:tcPr>
          <w:p w14:paraId="33950D7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处2万元以上3万元以下罚款。</w:t>
            </w:r>
          </w:p>
        </w:tc>
      </w:tr>
      <w:tr w14:paraId="0793FE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 w:hRule="atLeast"/>
          <w:jc w:val="center"/>
        </w:trPr>
        <w:tc>
          <w:tcPr>
            <w:tcW w:w="535" w:type="dxa"/>
            <w:vMerge w:val="restart"/>
            <w:tcBorders>
              <w:tl2br w:val="nil"/>
              <w:tr2bl w:val="nil"/>
            </w:tcBorders>
            <w:vAlign w:val="center"/>
          </w:tcPr>
          <w:p w14:paraId="370DE73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C4456A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擅自使用没有国家技术标准又未经审定通过的新技术、新材料，或者将不适用于抗震设防区的新技术、新材料用于抗震设防区，或者超出经审定的抗震烈度范围的</w:t>
            </w:r>
          </w:p>
        </w:tc>
        <w:tc>
          <w:tcPr>
            <w:tcW w:w="993" w:type="dxa"/>
            <w:gridSpan w:val="2"/>
            <w:vMerge w:val="restart"/>
            <w:tcBorders>
              <w:tl2br w:val="nil"/>
              <w:tr2bl w:val="nil"/>
            </w:tcBorders>
            <w:vAlign w:val="center"/>
          </w:tcPr>
          <w:p w14:paraId="4011A7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《房屋建筑工程抗震设防管理规定》第二十五条</w:t>
            </w:r>
          </w:p>
        </w:tc>
        <w:tc>
          <w:tcPr>
            <w:tcW w:w="4110" w:type="dxa"/>
            <w:vMerge w:val="restart"/>
            <w:tcBorders>
              <w:tl2br w:val="nil"/>
              <w:tr2bl w:val="nil"/>
            </w:tcBorders>
            <w:vAlign w:val="center"/>
          </w:tcPr>
          <w:p w14:paraId="0073C62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《房屋建筑工程抗震设防管理规定》第二十五条</w:t>
            </w:r>
          </w:p>
          <w:p w14:paraId="12152C5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1万元以上3万元以下罚款。</w:t>
            </w:r>
          </w:p>
        </w:tc>
        <w:tc>
          <w:tcPr>
            <w:tcW w:w="1134" w:type="dxa"/>
            <w:tcBorders>
              <w:tl2br w:val="nil"/>
              <w:tr2bl w:val="nil"/>
            </w:tcBorders>
            <w:vAlign w:val="center"/>
          </w:tcPr>
          <w:p w14:paraId="5550E2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EB9EFA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48531F2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责令限期改正，并处1万元罚款。</w:t>
            </w:r>
          </w:p>
        </w:tc>
      </w:tr>
      <w:tr w14:paraId="5652CA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535" w:type="dxa"/>
            <w:vMerge w:val="continue"/>
            <w:tcBorders>
              <w:tl2br w:val="nil"/>
              <w:tr2bl w:val="nil"/>
            </w:tcBorders>
            <w:vAlign w:val="center"/>
          </w:tcPr>
          <w:p w14:paraId="203B6A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0F20A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615710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094F57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3A864B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E57C94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43892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责令限期改正，并处1万元以上2万元以下罚款。</w:t>
            </w:r>
          </w:p>
        </w:tc>
      </w:tr>
      <w:tr w14:paraId="6D3D3E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35" w:type="dxa"/>
            <w:vMerge w:val="continue"/>
            <w:tcBorders>
              <w:tl2br w:val="nil"/>
              <w:tr2bl w:val="nil"/>
            </w:tcBorders>
            <w:vAlign w:val="center"/>
          </w:tcPr>
          <w:p w14:paraId="7D31701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E5143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769C62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24AFBE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02C713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B283A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14:paraId="0D8990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(2)责令限期改正，逾期拒不改正的；</w:t>
            </w:r>
          </w:p>
          <w:p w14:paraId="13382F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5ADF15F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责令限期改正，并处2万元以上3万元以下罚款。</w:t>
            </w:r>
          </w:p>
        </w:tc>
      </w:tr>
      <w:tr w14:paraId="691529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35" w:type="dxa"/>
            <w:vMerge w:val="restart"/>
            <w:tcBorders>
              <w:tl2br w:val="nil"/>
              <w:tr2bl w:val="nil"/>
            </w:tcBorders>
            <w:vAlign w:val="center"/>
          </w:tcPr>
          <w:p w14:paraId="2867E09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0DFE01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擅自变动或者破坏房屋建筑抗震构件、隔震装置、减震部件或者地震反应观测系统等抗震设施的</w:t>
            </w:r>
          </w:p>
        </w:tc>
        <w:tc>
          <w:tcPr>
            <w:tcW w:w="993" w:type="dxa"/>
            <w:gridSpan w:val="2"/>
            <w:vMerge w:val="restart"/>
            <w:tcBorders>
              <w:tl2br w:val="nil"/>
              <w:tr2bl w:val="nil"/>
            </w:tcBorders>
            <w:vAlign w:val="center"/>
          </w:tcPr>
          <w:p w14:paraId="1DB51E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《房屋建筑工程抗震设防管理规定》第二十六条</w:t>
            </w:r>
          </w:p>
        </w:tc>
        <w:tc>
          <w:tcPr>
            <w:tcW w:w="4110" w:type="dxa"/>
            <w:vMerge w:val="restart"/>
            <w:tcBorders>
              <w:tl2br w:val="nil"/>
              <w:tr2bl w:val="nil"/>
            </w:tcBorders>
            <w:vAlign w:val="center"/>
          </w:tcPr>
          <w:p w14:paraId="0A58464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《房屋建筑工程抗震设防管理规定》第二十六条</w:t>
            </w:r>
          </w:p>
          <w:p w14:paraId="01A4D9C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p>
        </w:tc>
        <w:tc>
          <w:tcPr>
            <w:tcW w:w="1134" w:type="dxa"/>
            <w:tcBorders>
              <w:tl2br w:val="nil"/>
              <w:tr2bl w:val="nil"/>
            </w:tcBorders>
            <w:vAlign w:val="center"/>
          </w:tcPr>
          <w:p w14:paraId="688163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E8AFE1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23557D4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责令限期改正，对个人处200元罚款，对单位处1万元罚款。</w:t>
            </w:r>
          </w:p>
        </w:tc>
      </w:tr>
      <w:tr w14:paraId="7E3460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continue"/>
            <w:tcBorders>
              <w:tl2br w:val="nil"/>
              <w:tr2bl w:val="nil"/>
            </w:tcBorders>
            <w:vAlign w:val="center"/>
          </w:tcPr>
          <w:p w14:paraId="7CC46EE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2EA6F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E5DF66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A4CC33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07014253">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398A9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E0063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责令限期改正，对个人处200元以上500元以下罚款，对单位处1万元以上2万元以下罚款。</w:t>
            </w:r>
          </w:p>
        </w:tc>
      </w:tr>
      <w:tr w14:paraId="297B53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5" w:type="dxa"/>
            <w:vMerge w:val="continue"/>
            <w:tcBorders>
              <w:tl2br w:val="nil"/>
              <w:tr2bl w:val="nil"/>
            </w:tcBorders>
            <w:vAlign w:val="center"/>
          </w:tcPr>
          <w:p w14:paraId="26E4060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5F32F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8390B8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171B6F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3D1BA1F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70BD94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(1)责令限期改正，逾期拒不改的；</w:t>
            </w:r>
          </w:p>
          <w:p w14:paraId="7CDE567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14:paraId="2874E3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2FCEC71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责令限期改正，对个人处500元以上1千元以下罚款，对单位处2万元以上3万元以下罚款。</w:t>
            </w:r>
          </w:p>
        </w:tc>
      </w:tr>
      <w:tr w14:paraId="14733C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5" w:type="dxa"/>
            <w:vMerge w:val="restart"/>
            <w:tcBorders>
              <w:tl2br w:val="nil"/>
              <w:tr2bl w:val="nil"/>
            </w:tcBorders>
            <w:vAlign w:val="center"/>
          </w:tcPr>
          <w:p w14:paraId="4003C35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50D14B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未对抗震能力受损、荷载增加或者需提高抗震设防类别的房屋建筑工程，进行抗震验算、修复和加固的</w:t>
            </w:r>
          </w:p>
        </w:tc>
        <w:tc>
          <w:tcPr>
            <w:tcW w:w="993" w:type="dxa"/>
            <w:gridSpan w:val="2"/>
            <w:vMerge w:val="restart"/>
            <w:tcBorders>
              <w:tl2br w:val="nil"/>
              <w:tr2bl w:val="nil"/>
            </w:tcBorders>
            <w:vAlign w:val="center"/>
          </w:tcPr>
          <w:p w14:paraId="37608EE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《房屋建筑工程抗震设防管理规定》第二十七条</w:t>
            </w:r>
          </w:p>
        </w:tc>
        <w:tc>
          <w:tcPr>
            <w:tcW w:w="4110" w:type="dxa"/>
            <w:vMerge w:val="restart"/>
            <w:tcBorders>
              <w:tl2br w:val="nil"/>
              <w:tr2bl w:val="nil"/>
            </w:tcBorders>
            <w:vAlign w:val="center"/>
          </w:tcPr>
          <w:p w14:paraId="7281D67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《房屋建筑工程抗震设防管理规定》第二十七条</w:t>
            </w:r>
          </w:p>
          <w:p w14:paraId="20FBF9A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违反本规定，未对抗震能力受损、荷载增加或者需提高抗震设防类别的房屋建筑工程，进行抗震验算、修复和加固的，由县级以上地方人民政府建设主管部门责令限期改正，逾期不改的，处以1万元以下罚款。</w:t>
            </w:r>
          </w:p>
          <w:p w14:paraId="0ECC47B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6B1DD0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AE5C5D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责令限期改正、逾期未改的。</w:t>
            </w:r>
          </w:p>
        </w:tc>
        <w:tc>
          <w:tcPr>
            <w:tcW w:w="3260" w:type="dxa"/>
            <w:tcBorders>
              <w:tl2br w:val="nil"/>
              <w:tr2bl w:val="nil"/>
            </w:tcBorders>
            <w:vAlign w:val="center"/>
          </w:tcPr>
          <w:p w14:paraId="612A1D0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处2千元罚款。</w:t>
            </w:r>
          </w:p>
        </w:tc>
      </w:tr>
      <w:tr w14:paraId="6AC6C9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4EBB16D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55E37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1FF5FB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D48577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686BE1EF">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B748BC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723C22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处2千元以上5千以下元罚款。</w:t>
            </w:r>
          </w:p>
        </w:tc>
      </w:tr>
      <w:tr w14:paraId="50FC71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535" w:type="dxa"/>
            <w:vMerge w:val="continue"/>
            <w:tcBorders>
              <w:tl2br w:val="nil"/>
              <w:tr2bl w:val="nil"/>
            </w:tcBorders>
            <w:vAlign w:val="center"/>
          </w:tcPr>
          <w:p w14:paraId="696CAF0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DE86D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8348D3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80E73D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62A6514B">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07C18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14:paraId="15B563B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p w14:paraId="55DC991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3260" w:type="dxa"/>
            <w:tcBorders>
              <w:tl2br w:val="nil"/>
              <w:tr2bl w:val="nil"/>
            </w:tcBorders>
            <w:vAlign w:val="center"/>
          </w:tcPr>
          <w:p w14:paraId="4AFA2C6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处5千元以上1万元以下罚款。</w:t>
            </w:r>
          </w:p>
        </w:tc>
      </w:tr>
      <w:tr w14:paraId="0EF4A2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5" w:type="dxa"/>
            <w:vMerge w:val="restart"/>
            <w:tcBorders>
              <w:tl2br w:val="nil"/>
              <w:tr2bl w:val="nil"/>
            </w:tcBorders>
            <w:vAlign w:val="center"/>
          </w:tcPr>
          <w:p w14:paraId="6DA3F52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A8449B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经鉴定需抗震加固的房屋建筑工程在进行装修改造时未进行抗震加固的</w:t>
            </w:r>
          </w:p>
        </w:tc>
        <w:tc>
          <w:tcPr>
            <w:tcW w:w="993" w:type="dxa"/>
            <w:gridSpan w:val="2"/>
            <w:vMerge w:val="restart"/>
            <w:tcBorders>
              <w:tl2br w:val="nil"/>
              <w:tr2bl w:val="nil"/>
            </w:tcBorders>
            <w:vAlign w:val="center"/>
          </w:tcPr>
          <w:p w14:paraId="0034AD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《房屋建筑工程抗震设防管理规定》第二十八条</w:t>
            </w:r>
          </w:p>
        </w:tc>
        <w:tc>
          <w:tcPr>
            <w:tcW w:w="4110" w:type="dxa"/>
            <w:vMerge w:val="restart"/>
            <w:tcBorders>
              <w:tl2br w:val="nil"/>
              <w:tr2bl w:val="nil"/>
            </w:tcBorders>
            <w:vAlign w:val="center"/>
          </w:tcPr>
          <w:p w14:paraId="5EF373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《房屋建筑工程抗震设防管理规定》第二十八条</w:t>
            </w:r>
          </w:p>
          <w:p w14:paraId="128BA41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违反本规定，经鉴定需抗震加固的房屋建筑工程在进行装修改造时未进行抗震加固的，由县级以上地方人民政府建设主管部门责令限期改正，逾期不改的，处以1万元以下罚款。</w:t>
            </w:r>
          </w:p>
        </w:tc>
        <w:tc>
          <w:tcPr>
            <w:tcW w:w="1134" w:type="dxa"/>
            <w:tcBorders>
              <w:tl2br w:val="nil"/>
              <w:tr2bl w:val="nil"/>
            </w:tcBorders>
            <w:vAlign w:val="center"/>
          </w:tcPr>
          <w:p w14:paraId="0FA274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00E506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责令限期改正、逾期未改的。</w:t>
            </w:r>
          </w:p>
        </w:tc>
        <w:tc>
          <w:tcPr>
            <w:tcW w:w="3260" w:type="dxa"/>
            <w:tcBorders>
              <w:tl2br w:val="nil"/>
              <w:tr2bl w:val="nil"/>
            </w:tcBorders>
            <w:vAlign w:val="center"/>
          </w:tcPr>
          <w:p w14:paraId="4C571EC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处2千元罚款。</w:t>
            </w:r>
          </w:p>
        </w:tc>
      </w:tr>
      <w:tr w14:paraId="59EB66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535" w:type="dxa"/>
            <w:vMerge w:val="continue"/>
            <w:tcBorders>
              <w:tl2br w:val="nil"/>
              <w:tr2bl w:val="nil"/>
            </w:tcBorders>
            <w:vAlign w:val="center"/>
          </w:tcPr>
          <w:p w14:paraId="6EC1C6B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2DE1A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A753B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F92D22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9AACE2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07CAD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039E41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处2千元以上5千以下元罚款。</w:t>
            </w:r>
          </w:p>
        </w:tc>
      </w:tr>
      <w:tr w14:paraId="76E3EF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14:paraId="690CF3C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0D54C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E6256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3B37F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004267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6D6908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(1)逾期不改，曾因该违法行为被查处，再次实施违法行为的；</w:t>
            </w:r>
          </w:p>
          <w:p w14:paraId="1CBAC2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tc>
        <w:tc>
          <w:tcPr>
            <w:tcW w:w="3260" w:type="dxa"/>
            <w:tcBorders>
              <w:tl2br w:val="nil"/>
              <w:tr2bl w:val="nil"/>
            </w:tcBorders>
            <w:vAlign w:val="center"/>
          </w:tcPr>
          <w:p w14:paraId="51BBAF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处5千元以上1万元以下罚款。</w:t>
            </w:r>
          </w:p>
        </w:tc>
      </w:tr>
      <w:tr w14:paraId="74242E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restart"/>
            <w:tcBorders>
              <w:tl2br w:val="nil"/>
              <w:tr2bl w:val="nil"/>
            </w:tcBorders>
            <w:vAlign w:val="center"/>
          </w:tcPr>
          <w:p w14:paraId="1B867BD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F64B53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企业降低安全生产条件或不具备安全生产条件的</w:t>
            </w:r>
          </w:p>
        </w:tc>
        <w:tc>
          <w:tcPr>
            <w:tcW w:w="993" w:type="dxa"/>
            <w:gridSpan w:val="2"/>
            <w:vMerge w:val="restart"/>
            <w:tcBorders>
              <w:tl2br w:val="nil"/>
              <w:tr2bl w:val="nil"/>
            </w:tcBorders>
            <w:vAlign w:val="center"/>
          </w:tcPr>
          <w:p w14:paraId="2CDD0D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55DF4D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《安全生产许可证条例》第十四条、《建筑施工企业安全生产许可证管理规定》第二十三条</w:t>
            </w:r>
          </w:p>
        </w:tc>
        <w:tc>
          <w:tcPr>
            <w:tcW w:w="4110" w:type="dxa"/>
            <w:vMerge w:val="restart"/>
            <w:tcBorders>
              <w:tl2br w:val="nil"/>
              <w:tr2bl w:val="nil"/>
            </w:tcBorders>
            <w:vAlign w:val="center"/>
          </w:tcPr>
          <w:p w14:paraId="0240E34E">
            <w:pPr>
              <w:keepNext w:val="0"/>
              <w:keepLines w:val="0"/>
              <w:pageBreakBefore w:val="0"/>
              <w:widowControl/>
              <w:shd w:val="clear" w:color="auto" w:fill="FFFFFF"/>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w:t>
            </w:r>
            <w:r>
              <w:rPr>
                <w:rFonts w:ascii="仿宋_GB2312" w:hAnsi="宋体" w:eastAsia="仿宋_GB2312"/>
                <w:color w:val="000000" w:themeColor="text1"/>
                <w:kern w:val="0"/>
                <w:szCs w:val="21"/>
                <w14:textFill>
                  <w14:solidFill>
                    <w14:schemeClr w14:val="tx1"/>
                  </w14:solidFill>
                </w14:textFill>
              </w:rPr>
              <w:t>第十四条</w:t>
            </w:r>
          </w:p>
          <w:p w14:paraId="480C2BAF">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企业取得安全生产许可证后，不得降低安全生产条件，并应当加强日常安全生产管理，接受安全生产许可证颁发管理机关的监督检查。</w:t>
            </w:r>
          </w:p>
          <w:p w14:paraId="0E1BCF26">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安全生产许可证颁发管理机关应当加强对取得安全生产许可证的企业的监督检查，发现其不再具备本条例规定的安全生产条件的，应当暂扣或者吊销安全生产许可证。</w:t>
            </w:r>
          </w:p>
          <w:p w14:paraId="2F42CB1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5216EBD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《建筑施工企业安全生产许可证管理规定》第二十三条</w:t>
            </w:r>
          </w:p>
          <w:p w14:paraId="0179B80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建筑施工企业不再具备安全生产条件的，暂扣安全生产许可证并限期整改；情节严重的，吊销安全生产许可证。</w:t>
            </w:r>
          </w:p>
        </w:tc>
        <w:tc>
          <w:tcPr>
            <w:tcW w:w="1134" w:type="dxa"/>
            <w:tcBorders>
              <w:tl2br w:val="nil"/>
              <w:tr2bl w:val="nil"/>
            </w:tcBorders>
            <w:vAlign w:val="center"/>
          </w:tcPr>
          <w:p w14:paraId="7CF79F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01DFAE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企业不再具备《安全生产许可证条例》第六条或《建筑施工企业安全生产许可证管理规定》第四条规定的安全生产条件中一条以上四条（含）以下的。</w:t>
            </w:r>
          </w:p>
        </w:tc>
        <w:tc>
          <w:tcPr>
            <w:tcW w:w="3260" w:type="dxa"/>
            <w:tcBorders>
              <w:tl2br w:val="nil"/>
              <w:tr2bl w:val="nil"/>
            </w:tcBorders>
            <w:vAlign w:val="center"/>
          </w:tcPr>
          <w:p w14:paraId="49C815C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暂扣安全生产许可证30天。</w:t>
            </w:r>
          </w:p>
        </w:tc>
      </w:tr>
      <w:tr w14:paraId="6402DF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35" w:type="dxa"/>
            <w:vMerge w:val="continue"/>
            <w:tcBorders>
              <w:tl2br w:val="nil"/>
              <w:tr2bl w:val="nil"/>
            </w:tcBorders>
            <w:vAlign w:val="center"/>
          </w:tcPr>
          <w:p w14:paraId="6723D90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3415C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723396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5E72F4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00BEAF42">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F5D22A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企业不再具备《安全生产许可证条例》第六条或《建筑施工企业安全生产许可证管理规定》第四条规定的安全生产条件中四条以上八条（含）以下的。</w:t>
            </w:r>
          </w:p>
        </w:tc>
        <w:tc>
          <w:tcPr>
            <w:tcW w:w="3260" w:type="dxa"/>
            <w:tcBorders>
              <w:tl2br w:val="nil"/>
              <w:tr2bl w:val="nil"/>
            </w:tcBorders>
            <w:vAlign w:val="center"/>
          </w:tcPr>
          <w:p w14:paraId="221F44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暂扣安全生产许可证60天。</w:t>
            </w:r>
          </w:p>
        </w:tc>
      </w:tr>
      <w:tr w14:paraId="7F563D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535" w:type="dxa"/>
            <w:vMerge w:val="continue"/>
            <w:tcBorders>
              <w:tl2br w:val="nil"/>
              <w:tr2bl w:val="nil"/>
            </w:tcBorders>
            <w:vAlign w:val="center"/>
          </w:tcPr>
          <w:p w14:paraId="461AB2D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84750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EEF9C2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B1438E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14:paraId="305E877A">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2D97B4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企业不再具备《安全生产许可证条例》第六条或《建筑施工企业安全生产许可证管理规定》第四条规定的安全生产条件中八条以上十二条（不含）以下的。</w:t>
            </w:r>
          </w:p>
        </w:tc>
        <w:tc>
          <w:tcPr>
            <w:tcW w:w="3260" w:type="dxa"/>
            <w:tcBorders>
              <w:tl2br w:val="nil"/>
              <w:tr2bl w:val="nil"/>
            </w:tcBorders>
            <w:vAlign w:val="center"/>
          </w:tcPr>
          <w:p w14:paraId="526077B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暂扣安全生产许可证90天。</w:t>
            </w:r>
          </w:p>
        </w:tc>
      </w:tr>
      <w:tr w14:paraId="5FC679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jc w:val="center"/>
        </w:trPr>
        <w:tc>
          <w:tcPr>
            <w:tcW w:w="535" w:type="dxa"/>
            <w:vMerge w:val="continue"/>
            <w:tcBorders>
              <w:tl2br w:val="nil"/>
              <w:tr2bl w:val="nil"/>
            </w:tcBorders>
            <w:vAlign w:val="center"/>
          </w:tcPr>
          <w:p w14:paraId="14083F7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C72AF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B40AC9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8EA792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18C3414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4C6E530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企业不再具备《安全生产许可证条例》第六条或《建筑施工企业安全生产许可证管理规定》第四条规定的全部安全生产条件的。</w:t>
            </w:r>
          </w:p>
        </w:tc>
        <w:tc>
          <w:tcPr>
            <w:tcW w:w="3260" w:type="dxa"/>
            <w:tcBorders>
              <w:tl2br w:val="nil"/>
              <w:tr2bl w:val="nil"/>
            </w:tcBorders>
            <w:vAlign w:val="center"/>
          </w:tcPr>
          <w:p w14:paraId="752B822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吊销安全生产许可证。</w:t>
            </w:r>
          </w:p>
        </w:tc>
      </w:tr>
      <w:tr w14:paraId="5E7383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5" w:type="dxa"/>
            <w:vMerge w:val="restart"/>
            <w:tcBorders>
              <w:tl2br w:val="nil"/>
              <w:tr2bl w:val="nil"/>
            </w:tcBorders>
            <w:vAlign w:val="center"/>
          </w:tcPr>
          <w:p w14:paraId="30DFA0A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64731B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事故发生单位对事故发生负有责任的</w:t>
            </w:r>
          </w:p>
        </w:tc>
        <w:tc>
          <w:tcPr>
            <w:tcW w:w="993" w:type="dxa"/>
            <w:gridSpan w:val="2"/>
            <w:vMerge w:val="restart"/>
            <w:tcBorders>
              <w:tl2br w:val="nil"/>
              <w:tr2bl w:val="nil"/>
            </w:tcBorders>
            <w:vAlign w:val="center"/>
          </w:tcPr>
          <w:p w14:paraId="251EE94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《生产安全事故报告和调查处理条例》第四十条、《安全生产许可证条例》第十四条</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《建筑工程施工发包与承包违法行为认定查处管理办法》第十五条第（七）项</w:t>
            </w:r>
          </w:p>
        </w:tc>
        <w:tc>
          <w:tcPr>
            <w:tcW w:w="4110" w:type="dxa"/>
            <w:vMerge w:val="restart"/>
            <w:tcBorders>
              <w:tl2br w:val="nil"/>
              <w:tr2bl w:val="nil"/>
            </w:tcBorders>
            <w:vAlign w:val="center"/>
          </w:tcPr>
          <w:p w14:paraId="709A2AE6">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《生产安全事故报告和调查处理条例》第四十条</w:t>
            </w:r>
          </w:p>
          <w:p w14:paraId="5CBCAFE7">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14:paraId="4CA5EF73">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p>
          <w:p w14:paraId="291BC6BF">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《安全生产许可证条例》</w:t>
            </w:r>
            <w:r>
              <w:rPr>
                <w:rFonts w:ascii="仿宋_GB2312" w:eastAsia="仿宋_GB2312"/>
                <w:color w:val="000000" w:themeColor="text1"/>
                <w:szCs w:val="21"/>
                <w14:textFill>
                  <w14:solidFill>
                    <w14:schemeClr w14:val="tx1"/>
                  </w14:solidFill>
                </w14:textFill>
              </w:rPr>
              <w:t>第十四条</w:t>
            </w:r>
          </w:p>
          <w:p w14:paraId="5A34C52E">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企业取得安全生产许可证后，不得降低安全生产条件，并应当加强日常安全生产管理，接受安全生产许可证颁发管理机关的监督检查。</w:t>
            </w:r>
          </w:p>
          <w:p w14:paraId="1842DCC6">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安全生产许可证颁发管理机关应当加强对取得安全生产许可证的企业的监督检查，发现其不再具备本条例规定的安全生产条件的，应当暂扣或者吊销安全生产许可证。</w:t>
            </w:r>
          </w:p>
          <w:p w14:paraId="5F1F6DFD">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《建设工程安全生产管理条例》</w:t>
            </w:r>
          </w:p>
          <w:p w14:paraId="0524A7AB">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3403B444">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(一)安全防护用具、机械设备、施工机具及配件在进入施工现场前未经查验或者查验不合格即投入使用的；</w:t>
            </w:r>
          </w:p>
          <w:p w14:paraId="2FF4B7AA">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(二)使用未经验收或者验收不合格的施工起重机械和整体提升脚手架、模板等自升式架设设施的；</w:t>
            </w:r>
          </w:p>
          <w:p w14:paraId="1371864D">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(三)委托不具有相应资质的单位承担施工现场安装、拆卸施工起重机械和整体提升脚手架、模板等自升式架设设施的；</w:t>
            </w:r>
          </w:p>
          <w:p w14:paraId="79D09905">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(四)在施工组织设计中未编制安全技术措施、施工现场临时用电方案或者专项施工方案的。</w:t>
            </w:r>
          </w:p>
          <w:p w14:paraId="05F4752E">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第六十七条　施工单位取得资质证书后，降低安全生产条件的，责令限期改正；经整改仍未达到与其资质等级相适应的安全生产条件的，责令停业整顿，降低其资质等级直至吊销资质证书。</w:t>
            </w:r>
          </w:p>
        </w:tc>
        <w:tc>
          <w:tcPr>
            <w:tcW w:w="1134" w:type="dxa"/>
            <w:tcBorders>
              <w:tl2br w:val="nil"/>
              <w:tr2bl w:val="nil"/>
            </w:tcBorders>
            <w:vAlign w:val="center"/>
          </w:tcPr>
          <w:p w14:paraId="3A355A4A">
            <w:pPr>
              <w:keepNext w:val="0"/>
              <w:keepLines w:val="0"/>
              <w:pageBreakBefore w:val="0"/>
              <w:overflowPunct/>
              <w:topLinePunct w:val="0"/>
              <w:bidi w:val="0"/>
              <w:spacing w:beforeAutospacing="0" w:afterAutospacing="0"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从轻情形</w:t>
            </w:r>
          </w:p>
        </w:tc>
        <w:tc>
          <w:tcPr>
            <w:tcW w:w="2144" w:type="dxa"/>
            <w:gridSpan w:val="2"/>
            <w:tcBorders>
              <w:tl2br w:val="nil"/>
              <w:tr2bl w:val="nil"/>
            </w:tcBorders>
            <w:vAlign w:val="center"/>
          </w:tcPr>
          <w:p w14:paraId="063B8916">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发生一般生产安全事故。</w:t>
            </w:r>
          </w:p>
        </w:tc>
        <w:tc>
          <w:tcPr>
            <w:tcW w:w="3260" w:type="dxa"/>
            <w:tcBorders>
              <w:tl2br w:val="nil"/>
              <w:tr2bl w:val="nil"/>
            </w:tcBorders>
            <w:vAlign w:val="center"/>
          </w:tcPr>
          <w:p w14:paraId="4F74898B">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暂扣安全生产许可证30-60天。</w:t>
            </w:r>
          </w:p>
        </w:tc>
      </w:tr>
      <w:tr w14:paraId="711FBD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continue"/>
            <w:tcBorders>
              <w:tl2br w:val="nil"/>
              <w:tr2bl w:val="nil"/>
            </w:tcBorders>
            <w:vAlign w:val="center"/>
          </w:tcPr>
          <w:p w14:paraId="02D87C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28A6B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B42A0B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25950D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65F2888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一般情形</w:t>
            </w:r>
          </w:p>
        </w:tc>
        <w:tc>
          <w:tcPr>
            <w:tcW w:w="2144" w:type="dxa"/>
            <w:gridSpan w:val="2"/>
            <w:tcBorders>
              <w:tl2br w:val="nil"/>
              <w:tr2bl w:val="nil"/>
            </w:tcBorders>
            <w:vAlign w:val="center"/>
          </w:tcPr>
          <w:p w14:paraId="4A5570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连续12个月内在同一区域发生两起一般生产安全事故的。</w:t>
            </w:r>
          </w:p>
        </w:tc>
        <w:tc>
          <w:tcPr>
            <w:tcW w:w="3260" w:type="dxa"/>
            <w:tcBorders>
              <w:tl2br w:val="nil"/>
              <w:tr2bl w:val="nil"/>
            </w:tcBorders>
            <w:vAlign w:val="center"/>
          </w:tcPr>
          <w:p w14:paraId="254206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暂扣安全生产许可证60天。</w:t>
            </w:r>
          </w:p>
        </w:tc>
      </w:tr>
      <w:tr w14:paraId="390A17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jc w:val="center"/>
        </w:trPr>
        <w:tc>
          <w:tcPr>
            <w:tcW w:w="535" w:type="dxa"/>
            <w:vMerge w:val="continue"/>
            <w:tcBorders>
              <w:tl2br w:val="nil"/>
              <w:tr2bl w:val="nil"/>
            </w:tcBorders>
            <w:vAlign w:val="center"/>
          </w:tcPr>
          <w:p w14:paraId="130F9DC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85CE6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C6B208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E8998A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14:paraId="242A6D71">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从重情形</w:t>
            </w:r>
          </w:p>
        </w:tc>
        <w:tc>
          <w:tcPr>
            <w:tcW w:w="2144" w:type="dxa"/>
            <w:gridSpan w:val="2"/>
            <w:tcBorders>
              <w:tl2br w:val="nil"/>
              <w:tr2bl w:val="nil"/>
            </w:tcBorders>
            <w:vAlign w:val="center"/>
          </w:tcPr>
          <w:p w14:paraId="011FEAD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发生较大生产安全事故的。</w:t>
            </w:r>
          </w:p>
        </w:tc>
        <w:tc>
          <w:tcPr>
            <w:tcW w:w="3260" w:type="dxa"/>
            <w:tcBorders>
              <w:tl2br w:val="nil"/>
              <w:tr2bl w:val="nil"/>
            </w:tcBorders>
            <w:vAlign w:val="center"/>
          </w:tcPr>
          <w:p w14:paraId="46139A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暂扣安全生产许可证90天。</w:t>
            </w:r>
          </w:p>
        </w:tc>
      </w:tr>
      <w:tr w14:paraId="220FEA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1E5F351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3A307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69C517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9E70E7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239245D2">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1937952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发生重大生产安全事故的；</w:t>
            </w:r>
            <w:r>
              <w:rPr>
                <w:rFonts w:hint="eastAsia" w:ascii="仿宋_GB2312" w:hAnsi="宋体" w:eastAsia="仿宋_GB2312"/>
                <w:color w:val="000000" w:themeColor="text1"/>
                <w:kern w:val="0"/>
                <w:szCs w:val="21"/>
                <w14:textFill>
                  <w14:solidFill>
                    <w14:schemeClr w14:val="tx1"/>
                  </w14:solidFill>
                </w14:textFill>
              </w:rPr>
              <w:t>因违法发包、转包、违法分包、挂靠等违法行为导致发生较大生产安全事故的。</w:t>
            </w:r>
          </w:p>
        </w:tc>
        <w:tc>
          <w:tcPr>
            <w:tcW w:w="3260" w:type="dxa"/>
            <w:tcBorders>
              <w:tl2br w:val="nil"/>
              <w:tr2bl w:val="nil"/>
            </w:tcBorders>
            <w:vAlign w:val="center"/>
          </w:tcPr>
          <w:p w14:paraId="0F83B68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暂扣安全生产许可证120天，降低相关企业资质。</w:t>
            </w:r>
          </w:p>
        </w:tc>
      </w:tr>
      <w:tr w14:paraId="379085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5" w:type="dxa"/>
            <w:vMerge w:val="continue"/>
            <w:tcBorders>
              <w:tl2br w:val="nil"/>
              <w:tr2bl w:val="nil"/>
            </w:tcBorders>
            <w:vAlign w:val="center"/>
          </w:tcPr>
          <w:p w14:paraId="0A0E6AD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04518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F1F494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195156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2020ACA1">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2D86CF2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发生特别重大生产安全事故或者12个月内连续发生三次生产安全事故或者在安全生产许可证暂扣期间拒不整改的。</w:t>
            </w:r>
            <w:r>
              <w:rPr>
                <w:rFonts w:hint="eastAsia" w:ascii="仿宋_GB2312" w:hAnsi="宋体" w:eastAsia="仿宋_GB2312"/>
                <w:color w:val="000000" w:themeColor="text1"/>
                <w:kern w:val="0"/>
                <w:szCs w:val="21"/>
                <w14:textFill>
                  <w14:solidFill>
                    <w14:schemeClr w14:val="tx1"/>
                  </w14:solidFill>
                </w14:textFill>
              </w:rPr>
              <w:t>因违法发包、转包、违法分包、挂靠等违法行为导致发生重大生产安全事故的。</w:t>
            </w:r>
          </w:p>
        </w:tc>
        <w:tc>
          <w:tcPr>
            <w:tcW w:w="3260" w:type="dxa"/>
            <w:tcBorders>
              <w:tl2br w:val="nil"/>
              <w:tr2bl w:val="nil"/>
            </w:tcBorders>
            <w:vAlign w:val="center"/>
          </w:tcPr>
          <w:p w14:paraId="7DC231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吊销安全生产许可证和相关企业资质证书。</w:t>
            </w:r>
          </w:p>
        </w:tc>
      </w:tr>
      <w:tr w14:paraId="25F464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60A7431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E2CAAED">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对发生生产安全</w:t>
            </w:r>
            <w:r>
              <w:rPr>
                <w:rFonts w:hint="eastAsia" w:ascii="仿宋_GB2312" w:eastAsia="仿宋_GB2312"/>
                <w:color w:val="000000" w:themeColor="text1"/>
                <w:szCs w:val="21"/>
                <w14:textFill>
                  <w14:solidFill>
                    <w14:schemeClr w14:val="tx1"/>
                  </w14:solidFill>
                </w14:textFill>
              </w:rPr>
              <w:t>事故负有责任的建筑施工企业主要负责人、项目负责人、专职安全生产管理人员</w:t>
            </w:r>
          </w:p>
        </w:tc>
        <w:tc>
          <w:tcPr>
            <w:tcW w:w="993" w:type="dxa"/>
            <w:gridSpan w:val="2"/>
            <w:vMerge w:val="restart"/>
            <w:tcBorders>
              <w:tl2br w:val="nil"/>
              <w:tr2bl w:val="nil"/>
            </w:tcBorders>
            <w:vAlign w:val="center"/>
          </w:tcPr>
          <w:p w14:paraId="762D508C">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《生产安全事故报告和调查处理条例》第四十条、《建设工程安全生产管理条例》第五十八条</w:t>
            </w:r>
          </w:p>
        </w:tc>
        <w:tc>
          <w:tcPr>
            <w:tcW w:w="4110" w:type="dxa"/>
            <w:vMerge w:val="restart"/>
            <w:tcBorders>
              <w:tl2br w:val="nil"/>
              <w:tr2bl w:val="nil"/>
            </w:tcBorders>
            <w:vAlign w:val="center"/>
          </w:tcPr>
          <w:p w14:paraId="08E2A5EE">
            <w:pPr>
              <w:keepNext w:val="0"/>
              <w:keepLines w:val="0"/>
              <w:pageBreakBefore w:val="0"/>
              <w:widowControl/>
              <w:overflowPunct/>
              <w:topLinePunct w:val="0"/>
              <w:bidi w:val="0"/>
              <w:spacing w:beforeAutospacing="0" w:afterAutospacing="0" w:line="260" w:lineRule="exact"/>
              <w:jc w:val="left"/>
              <w:textAlignment w:val="center"/>
              <w:rPr>
                <w:rStyle w:val="16"/>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《生产安全事故报告和调查处理条例》第四十条</w:t>
            </w:r>
          </w:p>
          <w:p w14:paraId="1964F61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14:paraId="37E5919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p w14:paraId="2FC635E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vAlign w:val="center"/>
          </w:tcPr>
          <w:p w14:paraId="3D80C9FA">
            <w:pPr>
              <w:keepNext w:val="0"/>
              <w:keepLines w:val="0"/>
              <w:pageBreakBefore w:val="0"/>
              <w:overflowPunct/>
              <w:topLinePunct w:val="0"/>
              <w:bidi w:val="0"/>
              <w:spacing w:beforeAutospacing="0" w:afterAutospacing="0"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从轻情形</w:t>
            </w:r>
          </w:p>
        </w:tc>
        <w:tc>
          <w:tcPr>
            <w:tcW w:w="2144" w:type="dxa"/>
            <w:gridSpan w:val="2"/>
            <w:tcBorders>
              <w:tl2br w:val="nil"/>
              <w:tr2bl w:val="nil"/>
            </w:tcBorders>
            <w:vAlign w:val="center"/>
          </w:tcPr>
          <w:p w14:paraId="30129678">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发生一般生产安全事故的。</w:t>
            </w:r>
          </w:p>
        </w:tc>
        <w:tc>
          <w:tcPr>
            <w:tcW w:w="3260" w:type="dxa"/>
            <w:tcBorders>
              <w:tl2br w:val="nil"/>
              <w:tr2bl w:val="nil"/>
            </w:tcBorders>
            <w:vAlign w:val="center"/>
          </w:tcPr>
          <w:p w14:paraId="0219B854">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暂扣安全生产考核合格证书180-270天。</w:t>
            </w:r>
          </w:p>
        </w:tc>
      </w:tr>
      <w:tr w14:paraId="75CAC4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240C1D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532C1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6AA94C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22F1FE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68E0C6FA">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一般情形</w:t>
            </w:r>
          </w:p>
        </w:tc>
        <w:tc>
          <w:tcPr>
            <w:tcW w:w="2144" w:type="dxa"/>
            <w:gridSpan w:val="2"/>
            <w:tcBorders>
              <w:tl2br w:val="nil"/>
              <w:tr2bl w:val="nil"/>
            </w:tcBorders>
            <w:vAlign w:val="center"/>
          </w:tcPr>
          <w:p w14:paraId="264E9E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连续12个月内在同一区域发生两起一般生产安全事故的。</w:t>
            </w:r>
          </w:p>
        </w:tc>
        <w:tc>
          <w:tcPr>
            <w:tcW w:w="3260" w:type="dxa"/>
            <w:tcBorders>
              <w:tl2br w:val="nil"/>
              <w:tr2bl w:val="nil"/>
            </w:tcBorders>
            <w:vAlign w:val="center"/>
          </w:tcPr>
          <w:p w14:paraId="023A7F7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暂扣安全生产考核合格证书270-360天。</w:t>
            </w:r>
          </w:p>
        </w:tc>
      </w:tr>
      <w:tr w14:paraId="50E4D6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2A4C4CB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DD5BB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E1F4F5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81280A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14:paraId="608D253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从重情形</w:t>
            </w:r>
          </w:p>
        </w:tc>
        <w:tc>
          <w:tcPr>
            <w:tcW w:w="2144" w:type="dxa"/>
            <w:gridSpan w:val="2"/>
            <w:tcBorders>
              <w:tl2br w:val="nil"/>
              <w:tr2bl w:val="nil"/>
            </w:tcBorders>
            <w:vAlign w:val="center"/>
          </w:tcPr>
          <w:p w14:paraId="5A5191A7">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（1）发生较大生产安全事故的。</w:t>
            </w:r>
          </w:p>
        </w:tc>
        <w:tc>
          <w:tcPr>
            <w:tcW w:w="3260" w:type="dxa"/>
            <w:tcBorders>
              <w:tl2br w:val="nil"/>
              <w:tr2bl w:val="nil"/>
            </w:tcBorders>
            <w:vAlign w:val="center"/>
          </w:tcPr>
          <w:p w14:paraId="2ED61B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撤销安全生产考核合格证书；吊销执业资格证书，5年内不予注册。</w:t>
            </w:r>
          </w:p>
        </w:tc>
      </w:tr>
      <w:tr w14:paraId="6CEB4E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continue"/>
            <w:tcBorders>
              <w:tl2br w:val="nil"/>
              <w:tr2bl w:val="nil"/>
            </w:tcBorders>
            <w:vAlign w:val="center"/>
          </w:tcPr>
          <w:p w14:paraId="1E07F39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92885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70554C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5FA304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23C08AA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505A4EE8">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（2）发生重大生产安全事故的。</w:t>
            </w:r>
          </w:p>
        </w:tc>
        <w:tc>
          <w:tcPr>
            <w:tcW w:w="3260" w:type="dxa"/>
            <w:tcBorders>
              <w:tl2br w:val="nil"/>
              <w:tr2bl w:val="nil"/>
            </w:tcBorders>
            <w:vAlign w:val="center"/>
          </w:tcPr>
          <w:p w14:paraId="71D8BC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撤销安全生产考核合格证书；吊销执业资格证书，终身不予注册。</w:t>
            </w:r>
          </w:p>
        </w:tc>
      </w:tr>
      <w:tr w14:paraId="33BE07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5" w:type="dxa"/>
            <w:vMerge w:val="continue"/>
            <w:tcBorders>
              <w:tl2br w:val="nil"/>
              <w:tr2bl w:val="nil"/>
            </w:tcBorders>
            <w:vAlign w:val="center"/>
          </w:tcPr>
          <w:p w14:paraId="4942E1F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24918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19F13C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0DAB16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3E3916F1">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780DE2B9">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（3）发生特别重大生产安全事故或者在证书暂扣期间拒不整改的。</w:t>
            </w:r>
          </w:p>
        </w:tc>
        <w:tc>
          <w:tcPr>
            <w:tcW w:w="3260" w:type="dxa"/>
            <w:tcBorders>
              <w:tl2br w:val="nil"/>
              <w:tr2bl w:val="nil"/>
            </w:tcBorders>
            <w:vAlign w:val="center"/>
          </w:tcPr>
          <w:p w14:paraId="2E9EC2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撤销安全生产考核合格证书；吊销执业资格证书，终身不予注册。</w:t>
            </w:r>
          </w:p>
        </w:tc>
      </w:tr>
      <w:tr w14:paraId="3BDCB4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C09EC8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9B4500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企业未取得安全生产许可证擅自从事建筑施工活动的</w:t>
            </w:r>
          </w:p>
        </w:tc>
        <w:tc>
          <w:tcPr>
            <w:tcW w:w="993" w:type="dxa"/>
            <w:gridSpan w:val="2"/>
            <w:vMerge w:val="restart"/>
            <w:tcBorders>
              <w:tl2br w:val="nil"/>
              <w:tr2bl w:val="nil"/>
            </w:tcBorders>
            <w:vAlign w:val="center"/>
          </w:tcPr>
          <w:p w14:paraId="2CB789A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《安全生产许可证条例》第二条第二款</w:t>
            </w:r>
          </w:p>
        </w:tc>
        <w:tc>
          <w:tcPr>
            <w:tcW w:w="4110" w:type="dxa"/>
            <w:vMerge w:val="restart"/>
            <w:tcBorders>
              <w:tl2br w:val="nil"/>
              <w:tr2bl w:val="nil"/>
            </w:tcBorders>
            <w:vAlign w:val="center"/>
          </w:tcPr>
          <w:p w14:paraId="7133004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《安全生产许可证条例》第十九条</w:t>
            </w:r>
          </w:p>
          <w:p w14:paraId="295D71E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违反本条例规定，未取得安全生产许可证擅自进行生产的，责令停止生产，没收违法所得，并处10万元以上50万元以下的罚款；造成重大事故或者其他严重后果，构成犯罪的，依法追究刑事责任。</w:t>
            </w:r>
          </w:p>
        </w:tc>
        <w:tc>
          <w:tcPr>
            <w:tcW w:w="1134" w:type="dxa"/>
            <w:tcBorders>
              <w:tl2br w:val="nil"/>
              <w:tr2bl w:val="nil"/>
            </w:tcBorders>
            <w:vAlign w:val="center"/>
          </w:tcPr>
          <w:p w14:paraId="20CD57F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32A0D3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E28F423">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责令停止生产，没收违法所得；处10万元以上15万元以下的罚款。</w:t>
            </w:r>
          </w:p>
        </w:tc>
      </w:tr>
      <w:tr w14:paraId="05E5E2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FD2B97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B1130F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CF7A9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30A0C0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CD7B80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6DE73B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A015458">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责令停止生产，没收违法所得；处15万元以上40万元以下的罚款。</w:t>
            </w:r>
          </w:p>
        </w:tc>
      </w:tr>
      <w:tr w14:paraId="00A751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76F972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4539ED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F2F765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EFA5AA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DD9B2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1E172F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739AC56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4F759B5C">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责令停止生产，没收违法所得；处40万元以上50万元以下的罚款。</w:t>
            </w:r>
          </w:p>
        </w:tc>
      </w:tr>
      <w:tr w14:paraId="7D4966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D67DE7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A92074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企业安全生产许可证有效期满未办理延期手续，继续进行生产的</w:t>
            </w:r>
          </w:p>
        </w:tc>
        <w:tc>
          <w:tcPr>
            <w:tcW w:w="993" w:type="dxa"/>
            <w:gridSpan w:val="2"/>
            <w:vMerge w:val="restart"/>
            <w:tcBorders>
              <w:tl2br w:val="nil"/>
              <w:tr2bl w:val="nil"/>
            </w:tcBorders>
            <w:vAlign w:val="center"/>
          </w:tcPr>
          <w:p w14:paraId="0163C8E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九</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04E8AE8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《安全生产许可证条例》第二十条</w:t>
            </w:r>
          </w:p>
          <w:p w14:paraId="10D68CB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安全生产许可证有效期满未办理延期手续，继续进行生产的，责令停止生产，限期补办延期手续，没收违法所得，并处5万元以上10万元以下的罚款；逾期仍不办理延期手续，继续进行生产的，依照本条例第十九条：未取得安全生产许可证擅自进行生产的，责令停止生产，没收违法所得，并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万元以下的罚款；造成重大事故或者其他严重后果，构成犯罪的，依法追究刑事责任。</w:t>
            </w:r>
          </w:p>
        </w:tc>
        <w:tc>
          <w:tcPr>
            <w:tcW w:w="1134" w:type="dxa"/>
            <w:tcBorders>
              <w:tl2br w:val="nil"/>
              <w:tr2bl w:val="nil"/>
            </w:tcBorders>
            <w:vAlign w:val="center"/>
          </w:tcPr>
          <w:p w14:paraId="643F1F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12239C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限期内完成补办手续的，未造成危害后果或后果轻微的。</w:t>
            </w:r>
          </w:p>
        </w:tc>
        <w:tc>
          <w:tcPr>
            <w:tcW w:w="3260" w:type="dxa"/>
            <w:tcBorders>
              <w:tl2br w:val="nil"/>
              <w:tr2bl w:val="nil"/>
            </w:tcBorders>
            <w:vAlign w:val="center"/>
          </w:tcPr>
          <w:p w14:paraId="1050255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责令停止生产，限期补办延期手续，没收违法所得；处5万元以上10万元以下的罚款。</w:t>
            </w:r>
          </w:p>
        </w:tc>
      </w:tr>
      <w:tr w14:paraId="619C92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jc w:val="center"/>
        </w:trPr>
        <w:tc>
          <w:tcPr>
            <w:tcW w:w="535" w:type="dxa"/>
            <w:vMerge w:val="continue"/>
            <w:tcBorders>
              <w:tl2br w:val="nil"/>
              <w:tr2bl w:val="nil"/>
            </w:tcBorders>
            <w:vAlign w:val="center"/>
          </w:tcPr>
          <w:p w14:paraId="2A59EB8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444EC7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80F644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E34A3A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CEFCD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AC8545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逾期未办理延期手续，未造成严重后果或安全生产事故的。</w:t>
            </w:r>
          </w:p>
        </w:tc>
        <w:tc>
          <w:tcPr>
            <w:tcW w:w="3260" w:type="dxa"/>
            <w:tcBorders>
              <w:tl2br w:val="nil"/>
              <w:tr2bl w:val="nil"/>
            </w:tcBorders>
            <w:vAlign w:val="center"/>
          </w:tcPr>
          <w:p w14:paraId="1418A5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责令停止生产，没收违法所得；处10万元以上30万元以下的罚款。</w:t>
            </w:r>
          </w:p>
        </w:tc>
      </w:tr>
      <w:tr w14:paraId="026098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1" w:hRule="atLeast"/>
          <w:jc w:val="center"/>
        </w:trPr>
        <w:tc>
          <w:tcPr>
            <w:tcW w:w="535" w:type="dxa"/>
            <w:vMerge w:val="continue"/>
            <w:tcBorders>
              <w:tl2br w:val="nil"/>
              <w:tr2bl w:val="nil"/>
            </w:tcBorders>
            <w:vAlign w:val="center"/>
          </w:tcPr>
          <w:p w14:paraId="0C98085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3F7AF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6120B5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8C0D6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8CDDF5B">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032E4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逾期未办理延期手续，且（1）多次实施同类违法行为的；</w:t>
            </w:r>
          </w:p>
          <w:p w14:paraId="6AA03D9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107ED8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责令停止生产，没收违法所得；处30万元以上50万元以下的罚款。</w:t>
            </w:r>
          </w:p>
        </w:tc>
      </w:tr>
      <w:tr w14:paraId="37CCB8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08B1B0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751CC4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w:t>
            </w:r>
            <w:r>
              <w:rPr>
                <w:rFonts w:hint="eastAsia" w:ascii="仿宋_GB2312" w:eastAsia="仿宋_GB2312"/>
                <w:color w:val="000000" w:themeColor="text1"/>
                <w14:textFill>
                  <w14:solidFill>
                    <w14:schemeClr w14:val="tx1"/>
                  </w14:solidFill>
                </w14:textFill>
              </w:rPr>
              <w:t>转让安全生产许可证的</w:t>
            </w:r>
          </w:p>
        </w:tc>
        <w:tc>
          <w:tcPr>
            <w:tcW w:w="993" w:type="dxa"/>
            <w:gridSpan w:val="2"/>
            <w:vMerge w:val="restart"/>
            <w:tcBorders>
              <w:tl2br w:val="nil"/>
              <w:tr2bl w:val="nil"/>
            </w:tcBorders>
            <w:vAlign w:val="center"/>
          </w:tcPr>
          <w:p w14:paraId="403DF2E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41119C4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《安全生产许可证条例》第二十一条</w:t>
            </w:r>
            <w:r>
              <w:rPr>
                <w:rFonts w:ascii="仿宋_GB2312" w:hAnsi="宋体" w:eastAsia="仿宋_GB2312"/>
                <w:color w:val="000000" w:themeColor="text1"/>
                <w:kern w:val="0"/>
                <w:szCs w:val="21"/>
                <w14:textFill>
                  <w14:solidFill>
                    <w14:schemeClr w14:val="tx1"/>
                  </w14:solidFill>
                </w14:textFill>
              </w:rPr>
              <w:t>第一款</w:t>
            </w:r>
          </w:p>
          <w:p w14:paraId="3FDFB9E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违反本条例规定，转让安全生产许可证的，没收违法所得，处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万元以下的罚款，并吊销其安全生产许可证；构成犯罪的，依法追究刑事责任；接受转让的，依照本条例第十九条的规定处罚。</w:t>
            </w:r>
          </w:p>
        </w:tc>
        <w:tc>
          <w:tcPr>
            <w:tcW w:w="1134" w:type="dxa"/>
            <w:tcBorders>
              <w:tl2br w:val="nil"/>
              <w:tr2bl w:val="nil"/>
            </w:tcBorders>
            <w:vAlign w:val="center"/>
          </w:tcPr>
          <w:p w14:paraId="1A826B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B8917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65A7F9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万元以上15万元以下的罚款；并吊销其安全生产许可证。</w:t>
            </w:r>
          </w:p>
        </w:tc>
      </w:tr>
      <w:tr w14:paraId="450D8A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8D556E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7D40F0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4E41BA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A29E2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79DD3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EED7C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0907BC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没收违法所得；处15万元以上4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14:paraId="7C080C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33EBF3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21CA87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4A495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79E18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7EFDC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2BCD5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86E27E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553354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14:paraId="713782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33BE8C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FF5BA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w:t>
            </w:r>
            <w:r>
              <w:rPr>
                <w:rFonts w:hint="eastAsia" w:ascii="仿宋_GB2312" w:eastAsia="仿宋_GB2312"/>
                <w:color w:val="000000" w:themeColor="text1"/>
                <w14:textFill>
                  <w14:solidFill>
                    <w14:schemeClr w14:val="tx1"/>
                  </w14:solidFill>
                </w14:textFill>
              </w:rPr>
              <w:t>冒用安全生产许可证或者使用伪造的安全生产许可证的</w:t>
            </w:r>
          </w:p>
        </w:tc>
        <w:tc>
          <w:tcPr>
            <w:tcW w:w="993" w:type="dxa"/>
            <w:gridSpan w:val="2"/>
            <w:vMerge w:val="restart"/>
            <w:tcBorders>
              <w:tl2br w:val="nil"/>
              <w:tr2bl w:val="nil"/>
            </w:tcBorders>
            <w:vAlign w:val="center"/>
          </w:tcPr>
          <w:p w14:paraId="7DF2802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0962FC2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《安全生产许可证条例》第二十一条</w:t>
            </w:r>
            <w:r>
              <w:rPr>
                <w:rFonts w:ascii="仿宋_GB2312" w:hAnsi="宋体" w:eastAsia="仿宋_GB2312"/>
                <w:color w:val="000000" w:themeColor="text1"/>
                <w:kern w:val="0"/>
                <w:szCs w:val="21"/>
                <w14:textFill>
                  <w14:solidFill>
                    <w14:schemeClr w14:val="tx1"/>
                  </w14:solidFill>
                </w14:textFill>
              </w:rPr>
              <w:t>第二款</w:t>
            </w:r>
          </w:p>
          <w:p w14:paraId="3A0F628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冒用安全生产许可证或者使用伪造的安全生产许可证的，依照本条例第十九条规定处罚。</w:t>
            </w:r>
          </w:p>
          <w:p w14:paraId="493D73C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43296B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《安全生产许可证条例》第十九条</w:t>
            </w:r>
          </w:p>
          <w:p w14:paraId="780CCB1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违反本条例规定，未取得安全生产许可证擅自进行生产的，责令停止生产，没收违法所得，并处10万元以上50万元以下的罚款；造成重大事故或者其他严重后果，构成犯罪的，依法追究刑事责任。</w:t>
            </w:r>
          </w:p>
        </w:tc>
        <w:tc>
          <w:tcPr>
            <w:tcW w:w="1134" w:type="dxa"/>
            <w:tcBorders>
              <w:tl2br w:val="nil"/>
              <w:tr2bl w:val="nil"/>
            </w:tcBorders>
            <w:vAlign w:val="center"/>
          </w:tcPr>
          <w:p w14:paraId="7039A20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EF5491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515625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责令停止生产，没收违法所得；处10万元以上15万元以下的罚款。</w:t>
            </w:r>
          </w:p>
        </w:tc>
      </w:tr>
      <w:tr w14:paraId="6FF1E5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B435C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7CD27B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4B772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BAE43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3044D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5C45E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F86C5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责令停止生产，没收违法所得；处15万元以上40万元以下的罚款。</w:t>
            </w:r>
          </w:p>
        </w:tc>
      </w:tr>
      <w:tr w14:paraId="6887EB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9D3701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76350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9F1662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AE09FD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25F10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D6B82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6DB3C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6FD512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责令停止生产，没收违法所得；处40万元以上50万元以下的罚款。</w:t>
            </w:r>
          </w:p>
        </w:tc>
      </w:tr>
      <w:tr w14:paraId="0B49CC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3" w:hRule="atLeast"/>
          <w:jc w:val="center"/>
        </w:trPr>
        <w:tc>
          <w:tcPr>
            <w:tcW w:w="535" w:type="dxa"/>
            <w:vMerge w:val="restart"/>
            <w:tcBorders>
              <w:tl2br w:val="nil"/>
              <w:tr2bl w:val="nil"/>
            </w:tcBorders>
            <w:vAlign w:val="center"/>
          </w:tcPr>
          <w:p w14:paraId="1FCC5C2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B2CC78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建筑施工企业安全生产许可证有效期满未办理延期手续，继续进行生产</w:t>
            </w:r>
          </w:p>
        </w:tc>
        <w:tc>
          <w:tcPr>
            <w:tcW w:w="993" w:type="dxa"/>
            <w:gridSpan w:val="2"/>
            <w:vMerge w:val="restart"/>
            <w:tcBorders>
              <w:tl2br w:val="nil"/>
              <w:tr2bl w:val="nil"/>
            </w:tcBorders>
            <w:vAlign w:val="center"/>
          </w:tcPr>
          <w:p w14:paraId="271AF7A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《建筑施工企业安全生产许可证管理规定》第八条</w:t>
            </w:r>
          </w:p>
          <w:p w14:paraId="458782E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《安全生产许可证条例》第二十条</w:t>
            </w:r>
          </w:p>
          <w:p w14:paraId="5BE55DB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35B3D68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《建筑施工企业安全生产许可证管理规定》第二十五条</w:t>
            </w:r>
          </w:p>
          <w:p w14:paraId="6FA1754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p w14:paraId="7D0ECC8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8BD1AA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14:paraId="30EA8CD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14:paraId="7F1F3D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B2FA5A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限期内完成补办手续的，未造成危害后果或后果轻微的。</w:t>
            </w:r>
          </w:p>
        </w:tc>
        <w:tc>
          <w:tcPr>
            <w:tcW w:w="3260" w:type="dxa"/>
            <w:tcBorders>
              <w:tl2br w:val="nil"/>
              <w:tr2bl w:val="nil"/>
            </w:tcBorders>
            <w:vAlign w:val="center"/>
          </w:tcPr>
          <w:p w14:paraId="6997F83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责令其在建项目停止施工，限期补办延期手续，没收违法所得；处5万元以上10万元以下的罚款。</w:t>
            </w:r>
          </w:p>
        </w:tc>
      </w:tr>
      <w:tr w14:paraId="63B433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8" w:hRule="atLeast"/>
          <w:jc w:val="center"/>
        </w:trPr>
        <w:tc>
          <w:tcPr>
            <w:tcW w:w="535" w:type="dxa"/>
            <w:vMerge w:val="continue"/>
            <w:tcBorders>
              <w:tl2br w:val="nil"/>
              <w:tr2bl w:val="nil"/>
            </w:tcBorders>
            <w:vAlign w:val="center"/>
          </w:tcPr>
          <w:p w14:paraId="6AD28FA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0EA73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CEC31C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8188F8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B092DB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16A82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逾期未办理延期手续，未造成严重后果或安全生产事故的。</w:t>
            </w:r>
          </w:p>
        </w:tc>
        <w:tc>
          <w:tcPr>
            <w:tcW w:w="3260" w:type="dxa"/>
            <w:tcBorders>
              <w:tl2br w:val="nil"/>
              <w:tr2bl w:val="nil"/>
            </w:tcBorders>
            <w:vAlign w:val="center"/>
          </w:tcPr>
          <w:p w14:paraId="412AA2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责令其在建项目停止施工，没收违法所得，并处10万元以上30万元以下的罚款。</w:t>
            </w:r>
          </w:p>
        </w:tc>
      </w:tr>
      <w:tr w14:paraId="4E1F7F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35" w:type="dxa"/>
            <w:vMerge w:val="continue"/>
            <w:tcBorders>
              <w:tl2br w:val="nil"/>
              <w:tr2bl w:val="nil"/>
            </w:tcBorders>
            <w:vAlign w:val="center"/>
          </w:tcPr>
          <w:p w14:paraId="1D291CD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14B5B7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DDFAB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9DC263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659CB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00B77C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逾期未办理延期手续，且（1）多次实施同类违法行为的；</w:t>
            </w:r>
          </w:p>
          <w:p w14:paraId="306A860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2BDABBC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责令其在建项目停止施工，没收违法所得，并处30万元以上50万元以下的罚款。</w:t>
            </w:r>
          </w:p>
        </w:tc>
      </w:tr>
      <w:tr w14:paraId="464802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65CA39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64B295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建筑施工企业转让安全生产许可证</w:t>
            </w:r>
          </w:p>
        </w:tc>
        <w:tc>
          <w:tcPr>
            <w:tcW w:w="993" w:type="dxa"/>
            <w:gridSpan w:val="2"/>
            <w:vMerge w:val="restart"/>
            <w:tcBorders>
              <w:tl2br w:val="nil"/>
              <w:tr2bl w:val="nil"/>
            </w:tcBorders>
            <w:vAlign w:val="center"/>
          </w:tcPr>
          <w:p w14:paraId="62016C5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《建筑施工企业安全生产许可证管理规定》第十八条/第二十六条</w:t>
            </w:r>
            <w:r>
              <w:rPr>
                <w:rFonts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14:paraId="77EEB5A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第一款</w:t>
            </w:r>
          </w:p>
          <w:p w14:paraId="66FBED1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违反本规定，建筑施工企业转让安全生产许可证的，没收违法所得，处10万元以上50万元以下的罚款，并吊销安全生产许可证；构成犯罪的，依法追究刑事责任；接受转让的，依照本规定第二十四条的规定处罚。</w:t>
            </w:r>
          </w:p>
          <w:p w14:paraId="32F5D82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14:paraId="249D206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14:paraId="0D0F26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F4860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668BF6E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万元以上15万元以下的罚款；并吊销其安全生产许可证。</w:t>
            </w:r>
          </w:p>
        </w:tc>
      </w:tr>
      <w:tr w14:paraId="4FACDB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233C99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E12D77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22D3CF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D8853E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64327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427AC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4F330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没收违法所得；处15万元以上4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14:paraId="5FD9B0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69B66B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94953D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C5700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4061C8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6DF4D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DD2253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74BBA43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0897A4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14:paraId="237906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54CB9C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CDF279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建筑施工企业接受转让安全生产许可证</w:t>
            </w:r>
          </w:p>
        </w:tc>
        <w:tc>
          <w:tcPr>
            <w:tcW w:w="993" w:type="dxa"/>
            <w:gridSpan w:val="2"/>
            <w:vMerge w:val="restart"/>
            <w:tcBorders>
              <w:tl2br w:val="nil"/>
              <w:tr2bl w:val="nil"/>
            </w:tcBorders>
            <w:vAlign w:val="center"/>
          </w:tcPr>
          <w:p w14:paraId="7B7E9AC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《建筑施工企业安全生产许可证管理规定》第十八条/第二十六条</w:t>
            </w:r>
            <w:r>
              <w:rPr>
                <w:rFonts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14:paraId="7CCEE9D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第一款</w:t>
            </w:r>
          </w:p>
          <w:p w14:paraId="0CFBDD7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违反本规定，建筑施工企业转让安全生产许可证的，没收违法所得，处10万元以上50万元以下的罚款，并吊销安全生产许可证；构成犯罪的，依法追究刑事责任；接受转让的，依照本规定第二十四条的规定处罚。</w:t>
            </w:r>
          </w:p>
          <w:p w14:paraId="414F0F8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14:paraId="3135EA6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14:paraId="729CE5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DD88FA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1B62E0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责令其在建项目停止施工，没收违法所得；处10万元以上15万元以下的罚款。</w:t>
            </w:r>
          </w:p>
        </w:tc>
      </w:tr>
      <w:tr w14:paraId="7AC736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28C7D2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90E14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F400C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772BE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FC5DDE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0889B1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825C0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责令其在建项目停止施工，没收违法所得；处15万元以上40万元以下的罚款。</w:t>
            </w:r>
          </w:p>
        </w:tc>
      </w:tr>
      <w:tr w14:paraId="334CE3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3F588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0AD9C1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BAC6E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B67BF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6B08A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B7C168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27B15B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0B5146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2D0120E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p w14:paraId="5970C7C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4EEFD35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责令其在建项目停止施工，没收违法所得；处40万元以上50万元以下的罚款。</w:t>
            </w:r>
          </w:p>
        </w:tc>
      </w:tr>
      <w:tr w14:paraId="210692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1864D1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D63A1E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建筑施工企业冒用安全生产许可证或者使用伪造的安全生产许可证</w:t>
            </w:r>
          </w:p>
        </w:tc>
        <w:tc>
          <w:tcPr>
            <w:tcW w:w="993" w:type="dxa"/>
            <w:gridSpan w:val="2"/>
            <w:vMerge w:val="restart"/>
            <w:tcBorders>
              <w:tl2br w:val="nil"/>
              <w:tr2bl w:val="nil"/>
            </w:tcBorders>
            <w:vAlign w:val="center"/>
          </w:tcPr>
          <w:p w14:paraId="2930BC2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w:t>
            </w:r>
            <w:r>
              <w:rPr>
                <w:rFonts w:ascii="仿宋_GB2312" w:hAnsi="宋体" w:eastAsia="仿宋_GB2312"/>
                <w:color w:val="000000" w:themeColor="text1"/>
                <w:kern w:val="0"/>
                <w:szCs w:val="21"/>
                <w14:textFill>
                  <w14:solidFill>
                    <w14:schemeClr w14:val="tx1"/>
                  </w14:solidFill>
                </w14:textFill>
              </w:rPr>
              <w:t>条</w:t>
            </w:r>
          </w:p>
          <w:p w14:paraId="760F709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7CF7B24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第二款</w:t>
            </w:r>
          </w:p>
          <w:p w14:paraId="41F8DA7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冒用安全生产许可证或者使用伪造的安全生产许可证的，依照本规定第二十四条的规定处罚。</w:t>
            </w:r>
          </w:p>
          <w:p w14:paraId="1815634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14:paraId="5364CE4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14:paraId="6B6D4B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D16D64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828EA7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责令其在建项目停止施工，没收违法所得；处10万元以上15万元以下的罚款。</w:t>
            </w:r>
          </w:p>
        </w:tc>
      </w:tr>
      <w:tr w14:paraId="1A27BA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8C4DE9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E51FA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70818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3FB33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B4A2C9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66EFD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A26B2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责令其在建项目停止施工，没收违法所得；处15万元以上40万元以下的罚款。</w:t>
            </w:r>
          </w:p>
        </w:tc>
      </w:tr>
      <w:tr w14:paraId="46ED6C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BDF80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6E218C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39918A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E9C197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AC7E3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D79997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598CACE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0E4649E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责令其在建项目停止施工，没收违法所得；处40万元以上50万元以下的罚款。</w:t>
            </w:r>
          </w:p>
        </w:tc>
      </w:tr>
      <w:tr w14:paraId="38EDD7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E40017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98AA13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出租单位、自购建筑起重机械的使用单位未按照规定办理备案的</w:t>
            </w:r>
          </w:p>
        </w:tc>
        <w:tc>
          <w:tcPr>
            <w:tcW w:w="993" w:type="dxa"/>
            <w:gridSpan w:val="2"/>
            <w:vMerge w:val="restart"/>
            <w:tcBorders>
              <w:tl2br w:val="nil"/>
              <w:tr2bl w:val="nil"/>
            </w:tcBorders>
            <w:vAlign w:val="center"/>
          </w:tcPr>
          <w:p w14:paraId="4476D19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第一项</w:t>
            </w:r>
          </w:p>
        </w:tc>
        <w:tc>
          <w:tcPr>
            <w:tcW w:w="4110" w:type="dxa"/>
            <w:vMerge w:val="restart"/>
            <w:tcBorders>
              <w:tl2br w:val="nil"/>
              <w:tr2bl w:val="nil"/>
            </w:tcBorders>
            <w:vAlign w:val="center"/>
          </w:tcPr>
          <w:p w14:paraId="4F9437F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1786188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14:paraId="0966175D">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（一）未按照规定办理备案的；</w:t>
            </w:r>
          </w:p>
        </w:tc>
        <w:tc>
          <w:tcPr>
            <w:tcW w:w="1134" w:type="dxa"/>
            <w:tcBorders>
              <w:tl2br w:val="nil"/>
              <w:tr2bl w:val="nil"/>
            </w:tcBorders>
            <w:vAlign w:val="center"/>
          </w:tcPr>
          <w:p w14:paraId="331709C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87022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1台建筑起重机械未按照规定办理备案的。</w:t>
            </w:r>
          </w:p>
        </w:tc>
        <w:tc>
          <w:tcPr>
            <w:tcW w:w="3260" w:type="dxa"/>
            <w:tcBorders>
              <w:tl2br w:val="nil"/>
              <w:tr2bl w:val="nil"/>
            </w:tcBorders>
            <w:vAlign w:val="center"/>
          </w:tcPr>
          <w:p w14:paraId="46BAFB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14:paraId="36C7E0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2AB858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4AE480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B5C38D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9329FC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4A6C8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CE74C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2台建筑起重机械未按照规定办理备案的。</w:t>
            </w:r>
          </w:p>
        </w:tc>
        <w:tc>
          <w:tcPr>
            <w:tcW w:w="3260" w:type="dxa"/>
            <w:tcBorders>
              <w:tl2br w:val="nil"/>
              <w:tr2bl w:val="nil"/>
            </w:tcBorders>
            <w:vAlign w:val="center"/>
          </w:tcPr>
          <w:p w14:paraId="5958F3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14:paraId="1DE2AA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08E1D7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259EDC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BB8C07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608C21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D37F5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B501CB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3台以上建筑起重机械未按照规定办理备案或造成一定后果影响的。</w:t>
            </w:r>
          </w:p>
        </w:tc>
        <w:tc>
          <w:tcPr>
            <w:tcW w:w="3260" w:type="dxa"/>
            <w:tcBorders>
              <w:tl2br w:val="nil"/>
              <w:tr2bl w:val="nil"/>
            </w:tcBorders>
            <w:vAlign w:val="center"/>
          </w:tcPr>
          <w:p w14:paraId="13C7AE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14:paraId="6AD72F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DAC020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C657D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出租单位、自购建筑起重机械的使用单位未按照规定办理注销手续的</w:t>
            </w:r>
          </w:p>
        </w:tc>
        <w:tc>
          <w:tcPr>
            <w:tcW w:w="993" w:type="dxa"/>
            <w:gridSpan w:val="2"/>
            <w:vMerge w:val="restart"/>
            <w:tcBorders>
              <w:tl2br w:val="nil"/>
              <w:tr2bl w:val="nil"/>
            </w:tcBorders>
            <w:vAlign w:val="center"/>
          </w:tcPr>
          <w:p w14:paraId="19D360D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6A648C3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015B816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14:paraId="37E44326">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（二）未按照规定办理注销手续的；</w:t>
            </w:r>
          </w:p>
        </w:tc>
        <w:tc>
          <w:tcPr>
            <w:tcW w:w="1134" w:type="dxa"/>
            <w:tcBorders>
              <w:tl2br w:val="nil"/>
              <w:tr2bl w:val="nil"/>
            </w:tcBorders>
            <w:vAlign w:val="center"/>
          </w:tcPr>
          <w:p w14:paraId="6B8743C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FA2C9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1台建筑起重机械未按照规定办理注销手续的。</w:t>
            </w:r>
          </w:p>
        </w:tc>
        <w:tc>
          <w:tcPr>
            <w:tcW w:w="3260" w:type="dxa"/>
            <w:tcBorders>
              <w:tl2br w:val="nil"/>
              <w:tr2bl w:val="nil"/>
            </w:tcBorders>
            <w:vAlign w:val="center"/>
          </w:tcPr>
          <w:p w14:paraId="0697ED4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14:paraId="094A78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3D428C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54D46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F18F7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198F4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C993E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D39B1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2台建筑起重机械未按照规定办理注销手续的。</w:t>
            </w:r>
          </w:p>
        </w:tc>
        <w:tc>
          <w:tcPr>
            <w:tcW w:w="3260" w:type="dxa"/>
            <w:tcBorders>
              <w:tl2br w:val="nil"/>
              <w:tr2bl w:val="nil"/>
            </w:tcBorders>
            <w:vAlign w:val="center"/>
          </w:tcPr>
          <w:p w14:paraId="75806E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14:paraId="0A39F6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4FF16E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C2F6F0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E4B073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8CFF14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F7AE04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ECF700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3台以上建筑起重机械未按照规定办理注销手续或造成一定后果影响的。</w:t>
            </w:r>
          </w:p>
        </w:tc>
        <w:tc>
          <w:tcPr>
            <w:tcW w:w="3260" w:type="dxa"/>
            <w:tcBorders>
              <w:tl2br w:val="nil"/>
              <w:tr2bl w:val="nil"/>
            </w:tcBorders>
            <w:vAlign w:val="center"/>
          </w:tcPr>
          <w:p w14:paraId="62B6092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14:paraId="75D6DC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5BFB53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0124C7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出租单位、自购建筑起重机械的使用单位未按照规定建立建筑起重机械安全技术档案的</w:t>
            </w:r>
          </w:p>
        </w:tc>
        <w:tc>
          <w:tcPr>
            <w:tcW w:w="993" w:type="dxa"/>
            <w:gridSpan w:val="2"/>
            <w:vMerge w:val="restart"/>
            <w:tcBorders>
              <w:tl2br w:val="nil"/>
              <w:tr2bl w:val="nil"/>
            </w:tcBorders>
            <w:vAlign w:val="center"/>
          </w:tcPr>
          <w:p w14:paraId="2392707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《建筑起重机械安全监督管理规定》第九条</w:t>
            </w:r>
          </w:p>
        </w:tc>
        <w:tc>
          <w:tcPr>
            <w:tcW w:w="4110" w:type="dxa"/>
            <w:vMerge w:val="restart"/>
            <w:tcBorders>
              <w:tl2br w:val="nil"/>
              <w:tr2bl w:val="nil"/>
            </w:tcBorders>
            <w:vAlign w:val="center"/>
          </w:tcPr>
          <w:p w14:paraId="26931FA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《建筑起重机械安全监督管理规定》第二十八条第（三）项</w:t>
            </w:r>
          </w:p>
          <w:p w14:paraId="69C3438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14:paraId="3DB0474E">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（三）未按照规定建立建筑起重机械安全技术档案的。</w:t>
            </w:r>
          </w:p>
        </w:tc>
        <w:tc>
          <w:tcPr>
            <w:tcW w:w="1134" w:type="dxa"/>
            <w:tcBorders>
              <w:tl2br w:val="nil"/>
              <w:tr2bl w:val="nil"/>
            </w:tcBorders>
            <w:vAlign w:val="center"/>
          </w:tcPr>
          <w:p w14:paraId="71F16D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CBF18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单位有1台建筑起重机械未按照规定建立建筑起重机械安全技术档案的。</w:t>
            </w:r>
          </w:p>
        </w:tc>
        <w:tc>
          <w:tcPr>
            <w:tcW w:w="3260" w:type="dxa"/>
            <w:tcBorders>
              <w:tl2br w:val="nil"/>
              <w:tr2bl w:val="nil"/>
            </w:tcBorders>
            <w:vAlign w:val="center"/>
          </w:tcPr>
          <w:p w14:paraId="62B66A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14:paraId="1852AD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15BB0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A62DD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CF4997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0F0A52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2B284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5CCAF4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单位有2台建筑起重机械未按照规定建立建筑起重机械安全技术档案的。</w:t>
            </w:r>
          </w:p>
        </w:tc>
        <w:tc>
          <w:tcPr>
            <w:tcW w:w="3260" w:type="dxa"/>
            <w:tcBorders>
              <w:tl2br w:val="nil"/>
              <w:tr2bl w:val="nil"/>
            </w:tcBorders>
            <w:vAlign w:val="center"/>
          </w:tcPr>
          <w:p w14:paraId="6691F5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14:paraId="207C65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12C83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4BAEFF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5AB846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551CA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116B8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8E7F5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单位有3台以上建筑起重机械未按照规定建立建筑起重机械安全技术档案或造成一定后果影响的。</w:t>
            </w:r>
          </w:p>
        </w:tc>
        <w:tc>
          <w:tcPr>
            <w:tcW w:w="3260" w:type="dxa"/>
            <w:tcBorders>
              <w:tl2br w:val="nil"/>
              <w:tr2bl w:val="nil"/>
            </w:tcBorders>
            <w:vAlign w:val="center"/>
          </w:tcPr>
          <w:p w14:paraId="2C7E33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14:paraId="7AAF72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47BDB9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F7E4F1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安装单位未按照安全技术标准及安装使用说明书等检查建筑起重机械及现场施工条件的</w:t>
            </w:r>
          </w:p>
        </w:tc>
        <w:tc>
          <w:tcPr>
            <w:tcW w:w="993" w:type="dxa"/>
            <w:gridSpan w:val="2"/>
            <w:vMerge w:val="restart"/>
            <w:tcBorders>
              <w:tl2br w:val="nil"/>
              <w:tr2bl w:val="nil"/>
            </w:tcBorders>
            <w:vAlign w:val="center"/>
          </w:tcPr>
          <w:p w14:paraId="52768B6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0A99A8B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7059C87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4D103CB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14:paraId="5EA0E12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　安装单位应当履行下列安全职责：</w:t>
            </w:r>
          </w:p>
          <w:p w14:paraId="2B0AFE7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（二）按照安全技术标准及安装使用说明书等检查建筑起重机械及现场施工条件；</w:t>
            </w:r>
          </w:p>
        </w:tc>
        <w:tc>
          <w:tcPr>
            <w:tcW w:w="1134" w:type="dxa"/>
            <w:tcBorders>
              <w:tl2br w:val="nil"/>
              <w:tr2bl w:val="nil"/>
            </w:tcBorders>
            <w:vAlign w:val="center"/>
          </w:tcPr>
          <w:p w14:paraId="0E7798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5765A3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安装单位有1台建筑起重机械及现场施工条件未按照安全技术标准及安装使用说明书等检查的。</w:t>
            </w:r>
          </w:p>
        </w:tc>
        <w:tc>
          <w:tcPr>
            <w:tcW w:w="3260" w:type="dxa"/>
            <w:tcBorders>
              <w:tl2br w:val="nil"/>
              <w:tr2bl w:val="nil"/>
            </w:tcBorders>
            <w:vAlign w:val="center"/>
          </w:tcPr>
          <w:p w14:paraId="4EF483D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责令限期改正，予以警告，处5000元以上1万元以下的罚款。</w:t>
            </w:r>
          </w:p>
        </w:tc>
      </w:tr>
      <w:tr w14:paraId="029E38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BE9811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31AC5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492CD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0B25F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C3E47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46E2EC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安装单位有2台建筑起重机械及现场施工条件未按照安全技术标准及安装使用说明书等检查的。</w:t>
            </w:r>
          </w:p>
        </w:tc>
        <w:tc>
          <w:tcPr>
            <w:tcW w:w="3260" w:type="dxa"/>
            <w:tcBorders>
              <w:tl2br w:val="nil"/>
              <w:tr2bl w:val="nil"/>
            </w:tcBorders>
            <w:vAlign w:val="center"/>
          </w:tcPr>
          <w:p w14:paraId="3CB3DE5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267EE2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F13000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11E3D1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600A3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4569D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15C67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779F7B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安装单位有3台以上建筑起重机械及现场施工条件未按照安全技术标准及安装使用说明书等检查或造成一定后果影响的。</w:t>
            </w:r>
          </w:p>
        </w:tc>
        <w:tc>
          <w:tcPr>
            <w:tcW w:w="3260" w:type="dxa"/>
            <w:tcBorders>
              <w:tl2br w:val="nil"/>
              <w:tr2bl w:val="nil"/>
            </w:tcBorders>
            <w:vAlign w:val="center"/>
          </w:tcPr>
          <w:p w14:paraId="27B7E0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70F71A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67F0A7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40DE33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安装单位未制定建筑起重机械安装、拆卸工程生产安全事故应急救援预案的</w:t>
            </w:r>
          </w:p>
        </w:tc>
        <w:tc>
          <w:tcPr>
            <w:tcW w:w="993" w:type="dxa"/>
            <w:gridSpan w:val="2"/>
            <w:vMerge w:val="restart"/>
            <w:tcBorders>
              <w:tl2br w:val="nil"/>
              <w:tr2bl w:val="nil"/>
            </w:tcBorders>
            <w:vAlign w:val="center"/>
          </w:tcPr>
          <w:p w14:paraId="3BB6ED7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0A16333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019875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38A1D13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14:paraId="153B600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D79320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安装单位应当履行下列安全职责：</w:t>
            </w:r>
          </w:p>
          <w:p w14:paraId="1EEABC0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（四）制定建筑起重机械安装、拆卸工程生产安全事故应急救援预案；</w:t>
            </w:r>
          </w:p>
        </w:tc>
        <w:tc>
          <w:tcPr>
            <w:tcW w:w="1134" w:type="dxa"/>
            <w:tcBorders>
              <w:tl2br w:val="nil"/>
              <w:tr2bl w:val="nil"/>
            </w:tcBorders>
            <w:vAlign w:val="center"/>
          </w:tcPr>
          <w:p w14:paraId="326BEE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DF2C9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安装单位有1台建筑起重机械的安装、拆卸未制定生产安全事故应急救援预案的。</w:t>
            </w:r>
          </w:p>
        </w:tc>
        <w:tc>
          <w:tcPr>
            <w:tcW w:w="3260" w:type="dxa"/>
            <w:tcBorders>
              <w:tl2br w:val="nil"/>
              <w:tr2bl w:val="nil"/>
            </w:tcBorders>
            <w:vAlign w:val="center"/>
          </w:tcPr>
          <w:p w14:paraId="79BE50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责令限期改正，予以警告，处5000元以上1万元以下的罚款。</w:t>
            </w:r>
          </w:p>
        </w:tc>
      </w:tr>
      <w:tr w14:paraId="4CB0E5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D5B9E3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CD3D00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B744E7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E747FD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02F31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28C511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安装单位有2台建筑起重机械的安装、拆卸未制定生产安全事故应急救援预案的。</w:t>
            </w:r>
          </w:p>
        </w:tc>
        <w:tc>
          <w:tcPr>
            <w:tcW w:w="3260" w:type="dxa"/>
            <w:tcBorders>
              <w:tl2br w:val="nil"/>
              <w:tr2bl w:val="nil"/>
            </w:tcBorders>
            <w:vAlign w:val="center"/>
          </w:tcPr>
          <w:p w14:paraId="70B990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4BBB65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DED18D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5EF71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C6B41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DFC0B2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9BCCC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7C1E54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安装单位有3台以上建筑起重机械的安装、拆卸未制定生产安全事故应急救援预案或造成一定后果影响的。</w:t>
            </w:r>
          </w:p>
        </w:tc>
        <w:tc>
          <w:tcPr>
            <w:tcW w:w="3260" w:type="dxa"/>
            <w:tcBorders>
              <w:tl2br w:val="nil"/>
              <w:tr2bl w:val="nil"/>
            </w:tcBorders>
            <w:vAlign w:val="center"/>
          </w:tcPr>
          <w:p w14:paraId="56A17C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53C933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CB9AA0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D1474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安装单位未将建筑起重机械安装、拆卸工程专项施工方案，安装、拆卸人员名单，安装、拆卸时间等材料报施工总承包单位和监理单位审核，未告知工程所在地县级以上地方人民政府建设主管部门的</w:t>
            </w:r>
          </w:p>
        </w:tc>
        <w:tc>
          <w:tcPr>
            <w:tcW w:w="993" w:type="dxa"/>
            <w:gridSpan w:val="2"/>
            <w:vMerge w:val="restart"/>
            <w:tcBorders>
              <w:tl2br w:val="nil"/>
              <w:tr2bl w:val="nil"/>
            </w:tcBorders>
            <w:vAlign w:val="center"/>
          </w:tcPr>
          <w:p w14:paraId="53EA223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6C09424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15E8D43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5DC9533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14:paraId="0287AAF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第十二条　安装单位应当履行下列安全职责：</w:t>
            </w:r>
          </w:p>
          <w:p w14:paraId="35C2418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（五）将建筑起重机械安装、拆卸工程专项施工方案，安装、拆卸人员名单，安装、拆卸时间等材料报施工总承包单位和监理单位审核后，告知工程所在地县级以上地方人民政府建设主管部门。</w:t>
            </w:r>
          </w:p>
        </w:tc>
        <w:tc>
          <w:tcPr>
            <w:tcW w:w="1134" w:type="dxa"/>
            <w:tcBorders>
              <w:tl2br w:val="nil"/>
              <w:tr2bl w:val="nil"/>
            </w:tcBorders>
            <w:vAlign w:val="center"/>
          </w:tcPr>
          <w:p w14:paraId="75644B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382BA6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未将1台建筑起重机械安装、拆卸工程专项施工方案，安装、拆卸人员名单，安装、拆卸时间等材料报施工总承包单位和监理单位审核后，告知工程所在地县级以上地方人民政府建设主管部门的。</w:t>
            </w:r>
          </w:p>
        </w:tc>
        <w:tc>
          <w:tcPr>
            <w:tcW w:w="3260" w:type="dxa"/>
            <w:tcBorders>
              <w:tl2br w:val="nil"/>
              <w:tr2bl w:val="nil"/>
            </w:tcBorders>
            <w:vAlign w:val="center"/>
          </w:tcPr>
          <w:p w14:paraId="3B3CF9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2235EC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0CFE4B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EBBF1C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819C2D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4CE066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1EDE47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EEF26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未将2台建筑起重机械安装、拆卸工程专项施工方案，安装、拆卸人员名单，安装、拆卸时间等材料报施工总承包单位和监理单位审核后，告知工程所在地县级以上地方人民政府建设主管部门的。</w:t>
            </w:r>
          </w:p>
        </w:tc>
        <w:tc>
          <w:tcPr>
            <w:tcW w:w="3260" w:type="dxa"/>
            <w:tcBorders>
              <w:tl2br w:val="nil"/>
              <w:tr2bl w:val="nil"/>
            </w:tcBorders>
            <w:vAlign w:val="center"/>
          </w:tcPr>
          <w:p w14:paraId="24FF19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620FD9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5FF100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A8F95B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641F98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48EB7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A3F5F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BFF81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3台以上建筑起重机械安装、拆卸工程专项施工方案，安装、拆卸人员名单，安装、拆卸时间等材料报施工总承包单位和监理单位审核后，告知工程所在地县级以上地方人民政府建设主管部门或造成一定后果影响的。</w:t>
            </w:r>
          </w:p>
        </w:tc>
        <w:tc>
          <w:tcPr>
            <w:tcW w:w="3260" w:type="dxa"/>
            <w:tcBorders>
              <w:tl2br w:val="nil"/>
              <w:tr2bl w:val="nil"/>
            </w:tcBorders>
            <w:vAlign w:val="center"/>
          </w:tcPr>
          <w:p w14:paraId="055823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50E354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496C0A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19F005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安装单位未按照规定建立建筑起重机械安装、拆卸工程档案的</w:t>
            </w:r>
          </w:p>
        </w:tc>
        <w:tc>
          <w:tcPr>
            <w:tcW w:w="993" w:type="dxa"/>
            <w:gridSpan w:val="2"/>
            <w:vMerge w:val="restart"/>
            <w:tcBorders>
              <w:tl2br w:val="nil"/>
              <w:tr2bl w:val="nil"/>
            </w:tcBorders>
            <w:vAlign w:val="center"/>
          </w:tcPr>
          <w:p w14:paraId="28B2009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第十五条</w:t>
            </w:r>
          </w:p>
        </w:tc>
        <w:tc>
          <w:tcPr>
            <w:tcW w:w="4110" w:type="dxa"/>
            <w:vMerge w:val="restart"/>
            <w:tcBorders>
              <w:tl2br w:val="nil"/>
              <w:tr2bl w:val="nil"/>
            </w:tcBorders>
            <w:vAlign w:val="center"/>
          </w:tcPr>
          <w:p w14:paraId="6588372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0CEF21A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39104B6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（二）未按照规定建立建筑起重机械安装、拆卸工程档案的；</w:t>
            </w:r>
          </w:p>
        </w:tc>
        <w:tc>
          <w:tcPr>
            <w:tcW w:w="1134" w:type="dxa"/>
            <w:tcBorders>
              <w:tl2br w:val="nil"/>
              <w:tr2bl w:val="nil"/>
            </w:tcBorders>
            <w:vAlign w:val="center"/>
          </w:tcPr>
          <w:p w14:paraId="1D2486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ED71D8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未按照规定建立1台建筑起重机械安装、拆卸工程档案的。</w:t>
            </w:r>
          </w:p>
        </w:tc>
        <w:tc>
          <w:tcPr>
            <w:tcW w:w="3260" w:type="dxa"/>
            <w:tcBorders>
              <w:tl2br w:val="nil"/>
              <w:tr2bl w:val="nil"/>
            </w:tcBorders>
            <w:vAlign w:val="center"/>
          </w:tcPr>
          <w:p w14:paraId="16F9F9C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42D8B7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BF25EE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30EDDD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CC6AD4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EF5CC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CAF2A4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A62BF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未按照规定建立2台建筑起重机械安装、拆卸工程档案的。</w:t>
            </w:r>
          </w:p>
        </w:tc>
        <w:tc>
          <w:tcPr>
            <w:tcW w:w="3260" w:type="dxa"/>
            <w:tcBorders>
              <w:tl2br w:val="nil"/>
              <w:tr2bl w:val="nil"/>
            </w:tcBorders>
            <w:vAlign w:val="center"/>
          </w:tcPr>
          <w:p w14:paraId="60B1C0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14AAF4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F054A5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E2218C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090731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04A400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A86C5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70A12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未按照规定建立3台以上建筑起重机械安装、拆卸工程档案或造成一定后果影响的。</w:t>
            </w:r>
          </w:p>
        </w:tc>
        <w:tc>
          <w:tcPr>
            <w:tcW w:w="3260" w:type="dxa"/>
            <w:tcBorders>
              <w:tl2br w:val="nil"/>
              <w:tr2bl w:val="nil"/>
            </w:tcBorders>
            <w:vAlign w:val="center"/>
          </w:tcPr>
          <w:p w14:paraId="1C38EC0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3006CF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342B8A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AEFA6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安装单位未按照建筑起重机械安装、拆卸工程专项施工方案及安全操作规程组织安装、拆卸作业的</w:t>
            </w:r>
          </w:p>
        </w:tc>
        <w:tc>
          <w:tcPr>
            <w:tcW w:w="993" w:type="dxa"/>
            <w:gridSpan w:val="2"/>
            <w:vMerge w:val="restart"/>
            <w:tcBorders>
              <w:tl2br w:val="nil"/>
              <w:tr2bl w:val="nil"/>
            </w:tcBorders>
            <w:vAlign w:val="center"/>
          </w:tcPr>
          <w:p w14:paraId="6881B4E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第十三条</w:t>
            </w:r>
          </w:p>
        </w:tc>
        <w:tc>
          <w:tcPr>
            <w:tcW w:w="4110" w:type="dxa"/>
            <w:vMerge w:val="restart"/>
            <w:tcBorders>
              <w:tl2br w:val="nil"/>
              <w:tr2bl w:val="nil"/>
            </w:tcBorders>
            <w:vAlign w:val="center"/>
          </w:tcPr>
          <w:p w14:paraId="70FC96F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0E12B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429A8A3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（三）未按照建筑起重机械安装、拆卸工程专项施工方案及安全操作规程组织安装、拆卸作业的。</w:t>
            </w:r>
          </w:p>
        </w:tc>
        <w:tc>
          <w:tcPr>
            <w:tcW w:w="1134" w:type="dxa"/>
            <w:tcBorders>
              <w:tl2br w:val="nil"/>
              <w:tr2bl w:val="nil"/>
            </w:tcBorders>
            <w:vAlign w:val="center"/>
          </w:tcPr>
          <w:p w14:paraId="775A0A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9853C6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有1台建筑起重机械未按照建筑起重机械安装、拆卸工程专项施工方案及安全操作规程组织安装、拆卸作业的。</w:t>
            </w:r>
          </w:p>
        </w:tc>
        <w:tc>
          <w:tcPr>
            <w:tcW w:w="3260" w:type="dxa"/>
            <w:tcBorders>
              <w:tl2br w:val="nil"/>
              <w:tr2bl w:val="nil"/>
            </w:tcBorders>
            <w:vAlign w:val="center"/>
          </w:tcPr>
          <w:p w14:paraId="2B2EFB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6BCF96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F6137E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B1B397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D3F353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380477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D5C73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EFF8D7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有2台建筑起重机械未按照建筑起重机械安装、拆卸工程专项施工方案及安全操作规程组织安装、拆卸作业的。</w:t>
            </w:r>
          </w:p>
        </w:tc>
        <w:tc>
          <w:tcPr>
            <w:tcW w:w="3260" w:type="dxa"/>
            <w:tcBorders>
              <w:tl2br w:val="nil"/>
              <w:tr2bl w:val="nil"/>
            </w:tcBorders>
            <w:vAlign w:val="center"/>
          </w:tcPr>
          <w:p w14:paraId="434F865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66B3DB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4AA7AD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FBF305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186C6F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85C474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2F2BC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D8542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有3台以上建筑起重机械未按照建筑起重机械安装、拆卸工程专项施工方案及安全操作规程组织安装、拆卸作业或造成一定后果影响的。</w:t>
            </w:r>
          </w:p>
        </w:tc>
        <w:tc>
          <w:tcPr>
            <w:tcW w:w="3260" w:type="dxa"/>
            <w:tcBorders>
              <w:tl2br w:val="nil"/>
              <w:tr2bl w:val="nil"/>
            </w:tcBorders>
            <w:vAlign w:val="center"/>
          </w:tcPr>
          <w:p w14:paraId="4657F2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121CAB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65F9FD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7FF300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1579BD5">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使用单位未根据不同施工阶段、周围环境以及季节、气候的变化，对建筑起重机械采取相应的安全防护措施的</w:t>
            </w:r>
          </w:p>
        </w:tc>
        <w:tc>
          <w:tcPr>
            <w:tcW w:w="993" w:type="dxa"/>
            <w:gridSpan w:val="2"/>
            <w:vMerge w:val="restart"/>
            <w:tcBorders>
              <w:tl2br w:val="nil"/>
              <w:tr2bl w:val="nil"/>
            </w:tcBorders>
            <w:vAlign w:val="center"/>
          </w:tcPr>
          <w:p w14:paraId="3994401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7126D79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9E3B6C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0B883BF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14:paraId="210C411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48771E5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w:t>
            </w:r>
          </w:p>
          <w:p w14:paraId="4890E271">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（一）根据不同施工阶段、周围环境以及季节、气候的变化，对建筑起重机械采取相应的安全防护措施；</w:t>
            </w:r>
          </w:p>
        </w:tc>
        <w:tc>
          <w:tcPr>
            <w:tcW w:w="1134" w:type="dxa"/>
            <w:tcBorders>
              <w:tl2br w:val="nil"/>
              <w:tr2bl w:val="nil"/>
            </w:tcBorders>
            <w:vAlign w:val="center"/>
          </w:tcPr>
          <w:p w14:paraId="2E2785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BFC8FE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未采取相应的安全防护措施的建筑起重机械数量1台的。</w:t>
            </w:r>
          </w:p>
        </w:tc>
        <w:tc>
          <w:tcPr>
            <w:tcW w:w="3260" w:type="dxa"/>
            <w:tcBorders>
              <w:tl2br w:val="nil"/>
              <w:tr2bl w:val="nil"/>
            </w:tcBorders>
            <w:vAlign w:val="center"/>
          </w:tcPr>
          <w:p w14:paraId="1995D3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2E5A12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225ECE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C0390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56DA28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04C88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4793C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6DAF84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未采取相应的安全防护措施的建筑起重机械数量2台的。</w:t>
            </w:r>
          </w:p>
        </w:tc>
        <w:tc>
          <w:tcPr>
            <w:tcW w:w="3260" w:type="dxa"/>
            <w:tcBorders>
              <w:tl2br w:val="nil"/>
              <w:tr2bl w:val="nil"/>
            </w:tcBorders>
            <w:vAlign w:val="center"/>
          </w:tcPr>
          <w:p w14:paraId="2B75D06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447EF9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C62F4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260ED9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814BC9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261A4F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FD0BD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B18A0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未采取相应的安全防护措施的建筑起重机械数量3台以上的；或造成一定后果影响的。</w:t>
            </w:r>
          </w:p>
        </w:tc>
        <w:tc>
          <w:tcPr>
            <w:tcW w:w="3260" w:type="dxa"/>
            <w:tcBorders>
              <w:tl2br w:val="nil"/>
              <w:tr2bl w:val="nil"/>
            </w:tcBorders>
            <w:vAlign w:val="center"/>
          </w:tcPr>
          <w:p w14:paraId="40AEEA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3D5A72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542D55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FFFC05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使用单位未制定建筑起重机械生产安全事故应急救援预案的</w:t>
            </w:r>
          </w:p>
        </w:tc>
        <w:tc>
          <w:tcPr>
            <w:tcW w:w="993" w:type="dxa"/>
            <w:gridSpan w:val="2"/>
            <w:vMerge w:val="restart"/>
            <w:tcBorders>
              <w:tl2br w:val="nil"/>
              <w:tr2bl w:val="nil"/>
            </w:tcBorders>
            <w:vAlign w:val="center"/>
          </w:tcPr>
          <w:p w14:paraId="38A53CF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45150A7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FA6C6D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违反本规定，使用单位有下列行为之一的，由县级以上地方人民政府建设主管部门责令限期改正，予以警告，并处以5千元以上3万元以下罚款：</w:t>
            </w:r>
          </w:p>
          <w:p w14:paraId="13ED16D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14:paraId="1A10495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B07C5B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单位应当履行下列安全职责：</w:t>
            </w:r>
          </w:p>
          <w:p w14:paraId="1C1980C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（二）制定建筑起重机械生产安全事故应急救援预案；</w:t>
            </w:r>
          </w:p>
        </w:tc>
        <w:tc>
          <w:tcPr>
            <w:tcW w:w="1134" w:type="dxa"/>
            <w:tcBorders>
              <w:tl2br w:val="nil"/>
              <w:tr2bl w:val="nil"/>
            </w:tcBorders>
            <w:vAlign w:val="center"/>
          </w:tcPr>
          <w:p w14:paraId="1E3A83C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01C9A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未制定生产安全事故应急救援预案的建筑起重机械数量1台的。</w:t>
            </w:r>
          </w:p>
        </w:tc>
        <w:tc>
          <w:tcPr>
            <w:tcW w:w="3260" w:type="dxa"/>
            <w:tcBorders>
              <w:tl2br w:val="nil"/>
              <w:tr2bl w:val="nil"/>
            </w:tcBorders>
            <w:vAlign w:val="center"/>
          </w:tcPr>
          <w:p w14:paraId="0B3C91D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329674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3A77C5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6D58B7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D2F0D5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4EB3C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CC7E4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6114E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未制定生产安全事故应急救援预案的建筑起重机械数量2台的。</w:t>
            </w:r>
          </w:p>
        </w:tc>
        <w:tc>
          <w:tcPr>
            <w:tcW w:w="3260" w:type="dxa"/>
            <w:tcBorders>
              <w:tl2br w:val="nil"/>
              <w:tr2bl w:val="nil"/>
            </w:tcBorders>
            <w:vAlign w:val="center"/>
          </w:tcPr>
          <w:p w14:paraId="0CAE8A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0D0244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BABAAE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A30117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F0E0D7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A0DFDE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D5324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34E12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未制定生产安全事故应急救援预案的建筑起重机械数量3台以上的；或造成一定后果影响的。</w:t>
            </w:r>
          </w:p>
        </w:tc>
        <w:tc>
          <w:tcPr>
            <w:tcW w:w="3260" w:type="dxa"/>
            <w:tcBorders>
              <w:tl2br w:val="nil"/>
              <w:tr2bl w:val="nil"/>
            </w:tcBorders>
            <w:vAlign w:val="center"/>
          </w:tcPr>
          <w:p w14:paraId="4E33F2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7B0821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17FB33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1122C8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使用单位未设置相应的设备管理机构或者配备专职的设备管理人员的</w:t>
            </w:r>
          </w:p>
        </w:tc>
        <w:tc>
          <w:tcPr>
            <w:tcW w:w="993" w:type="dxa"/>
            <w:gridSpan w:val="2"/>
            <w:vMerge w:val="restart"/>
            <w:tcBorders>
              <w:tl2br w:val="nil"/>
              <w:tr2bl w:val="nil"/>
            </w:tcBorders>
            <w:vAlign w:val="center"/>
          </w:tcPr>
          <w:p w14:paraId="3BD1E40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1E0C733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433F578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3FF1586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14:paraId="429E972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11BDF5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w:t>
            </w:r>
          </w:p>
          <w:p w14:paraId="5ADF91D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（四）设置相应的设备管理机构或者配备专职的设备管理人员；</w:t>
            </w:r>
          </w:p>
        </w:tc>
        <w:tc>
          <w:tcPr>
            <w:tcW w:w="1134" w:type="dxa"/>
            <w:tcBorders>
              <w:tl2br w:val="nil"/>
              <w:tr2bl w:val="nil"/>
            </w:tcBorders>
            <w:vAlign w:val="center"/>
          </w:tcPr>
          <w:p w14:paraId="1066BF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7C7D4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未设置相应的设备管理机构或者未配备专职的设备管理人员的。</w:t>
            </w:r>
          </w:p>
        </w:tc>
        <w:tc>
          <w:tcPr>
            <w:tcW w:w="3260" w:type="dxa"/>
            <w:tcBorders>
              <w:tl2br w:val="nil"/>
              <w:tr2bl w:val="nil"/>
            </w:tcBorders>
            <w:vAlign w:val="center"/>
          </w:tcPr>
          <w:p w14:paraId="0E2B757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7FD9DC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AEC188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B0B66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A21113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3F074E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E0362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8B68B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未设置相应的设备管理机构和未配备专职的设备管理人员的。</w:t>
            </w:r>
          </w:p>
        </w:tc>
        <w:tc>
          <w:tcPr>
            <w:tcW w:w="3260" w:type="dxa"/>
            <w:tcBorders>
              <w:tl2br w:val="nil"/>
              <w:tr2bl w:val="nil"/>
            </w:tcBorders>
            <w:vAlign w:val="center"/>
          </w:tcPr>
          <w:p w14:paraId="2D365C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41B4E8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705483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9ED24C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4C8EE2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F9A30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187D6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6562B5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造成一定后果影响的。</w:t>
            </w:r>
          </w:p>
        </w:tc>
        <w:tc>
          <w:tcPr>
            <w:tcW w:w="3260" w:type="dxa"/>
            <w:tcBorders>
              <w:tl2br w:val="nil"/>
              <w:tr2bl w:val="nil"/>
            </w:tcBorders>
            <w:vAlign w:val="center"/>
          </w:tcPr>
          <w:p w14:paraId="0542AF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60F508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38D8C7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550DCF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13E83544">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使用单位在建筑起重机械出现故障或者发生异常情况时，未立即停止使用，或未消除故障和事故隐患，就重新投入使用的</w:t>
            </w:r>
          </w:p>
        </w:tc>
        <w:tc>
          <w:tcPr>
            <w:tcW w:w="993" w:type="dxa"/>
            <w:gridSpan w:val="2"/>
            <w:vMerge w:val="restart"/>
            <w:tcBorders>
              <w:tl2br w:val="nil"/>
              <w:tr2bl w:val="nil"/>
            </w:tcBorders>
            <w:vAlign w:val="center"/>
          </w:tcPr>
          <w:p w14:paraId="7FA9F4B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p w14:paraId="6D62A07F">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03509FA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5477B3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170D080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5ECE6B7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14:paraId="6720197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540455C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 （六）建筑起重机械出现故障或者发生异常情况的，立即停止使用，消除故障和事故隐患后，方可重新投入使用。</w:t>
            </w:r>
          </w:p>
        </w:tc>
        <w:tc>
          <w:tcPr>
            <w:tcW w:w="1134" w:type="dxa"/>
            <w:tcBorders>
              <w:tl2br w:val="nil"/>
              <w:tr2bl w:val="nil"/>
            </w:tcBorders>
            <w:vAlign w:val="center"/>
          </w:tcPr>
          <w:p w14:paraId="6C3AE9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C7F317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建筑起重机械出现故障或者发生异常情况达1台，未立即停止使用，或未消除故障和事故隐患，就重新投入使用的。</w:t>
            </w:r>
          </w:p>
        </w:tc>
        <w:tc>
          <w:tcPr>
            <w:tcW w:w="3260" w:type="dxa"/>
            <w:tcBorders>
              <w:tl2br w:val="nil"/>
              <w:tr2bl w:val="nil"/>
            </w:tcBorders>
            <w:vAlign w:val="center"/>
          </w:tcPr>
          <w:p w14:paraId="6A7276E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0BCE00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17AFBA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C38C2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EF5B81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1D3A4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87F30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7BE15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建筑起重机械出现故障或者发生异常情况达2台，未立即停止使用，或未消除故障和事故隐患，就重新投入使用的；或存在重大事故隐患的。</w:t>
            </w:r>
          </w:p>
        </w:tc>
        <w:tc>
          <w:tcPr>
            <w:tcW w:w="3260" w:type="dxa"/>
            <w:tcBorders>
              <w:tl2br w:val="nil"/>
              <w:tr2bl w:val="nil"/>
            </w:tcBorders>
            <w:vAlign w:val="center"/>
          </w:tcPr>
          <w:p w14:paraId="2D8CF8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02592C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CB2096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3FBE2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E3D36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674624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C4E10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7036B1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建筑起重机械出现故障或者发生异常情况达3台以上，未立即停止使用，或未消除故障和事故隐患，就重新投入使用的；或造成一定后果影响的。</w:t>
            </w:r>
          </w:p>
        </w:tc>
        <w:tc>
          <w:tcPr>
            <w:tcW w:w="3260" w:type="dxa"/>
            <w:tcBorders>
              <w:tl2br w:val="nil"/>
              <w:tr2bl w:val="nil"/>
            </w:tcBorders>
            <w:vAlign w:val="center"/>
          </w:tcPr>
          <w:p w14:paraId="30FE7F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685C0A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6893F8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A50AC7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使用单位未指定专职设备管理人员进行现场监督检查的</w:t>
            </w:r>
          </w:p>
        </w:tc>
        <w:tc>
          <w:tcPr>
            <w:tcW w:w="993" w:type="dxa"/>
            <w:gridSpan w:val="2"/>
            <w:vMerge w:val="restart"/>
            <w:tcBorders>
              <w:tl2br w:val="nil"/>
              <w:tr2bl w:val="nil"/>
            </w:tcBorders>
            <w:vAlign w:val="center"/>
          </w:tcPr>
          <w:p w14:paraId="743D20E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3E76BDA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2DF75F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1F0D02D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（二）未指定专职设备管理人员进行现场监督检查的；</w:t>
            </w:r>
          </w:p>
        </w:tc>
        <w:tc>
          <w:tcPr>
            <w:tcW w:w="1134" w:type="dxa"/>
            <w:tcBorders>
              <w:tl2br w:val="nil"/>
              <w:tr2bl w:val="nil"/>
            </w:tcBorders>
            <w:vAlign w:val="center"/>
          </w:tcPr>
          <w:p w14:paraId="749388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5C83F8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有1台</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w:t>
            </w:r>
          </w:p>
        </w:tc>
        <w:tc>
          <w:tcPr>
            <w:tcW w:w="3260" w:type="dxa"/>
            <w:tcBorders>
              <w:tl2br w:val="nil"/>
              <w:tr2bl w:val="nil"/>
            </w:tcBorders>
            <w:vAlign w:val="center"/>
          </w:tcPr>
          <w:p w14:paraId="6416ED5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49C484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B0897F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DCDCC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EED75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3543B9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B0595D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2AB200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有2台以上</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w:t>
            </w:r>
          </w:p>
        </w:tc>
        <w:tc>
          <w:tcPr>
            <w:tcW w:w="3260" w:type="dxa"/>
            <w:tcBorders>
              <w:tl2br w:val="nil"/>
              <w:tr2bl w:val="nil"/>
            </w:tcBorders>
            <w:vAlign w:val="center"/>
          </w:tcPr>
          <w:p w14:paraId="55D86C5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312147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8C577C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6B63EB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CCE4D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67CAB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048A1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A03839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有3台以上</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未指定专职设备管理人员进行现场监督检查或造成事故的。</w:t>
            </w:r>
          </w:p>
        </w:tc>
        <w:tc>
          <w:tcPr>
            <w:tcW w:w="3260" w:type="dxa"/>
            <w:tcBorders>
              <w:tl2br w:val="nil"/>
              <w:tr2bl w:val="nil"/>
            </w:tcBorders>
            <w:vAlign w:val="center"/>
          </w:tcPr>
          <w:p w14:paraId="47C573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42908B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862648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52BA31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使用单位擅自在建筑起重机械上安装非原制造厂制造的标准节和附着装置的</w:t>
            </w:r>
          </w:p>
        </w:tc>
        <w:tc>
          <w:tcPr>
            <w:tcW w:w="993" w:type="dxa"/>
            <w:gridSpan w:val="2"/>
            <w:vMerge w:val="restart"/>
            <w:tcBorders>
              <w:tl2br w:val="nil"/>
              <w:tr2bl w:val="nil"/>
            </w:tcBorders>
            <w:vAlign w:val="center"/>
          </w:tcPr>
          <w:p w14:paraId="494A281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第二十条</w:t>
            </w:r>
          </w:p>
        </w:tc>
        <w:tc>
          <w:tcPr>
            <w:tcW w:w="4110" w:type="dxa"/>
            <w:vMerge w:val="restart"/>
            <w:tcBorders>
              <w:tl2br w:val="nil"/>
              <w:tr2bl w:val="nil"/>
            </w:tcBorders>
            <w:vAlign w:val="center"/>
          </w:tcPr>
          <w:p w14:paraId="5C2899C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0F4B076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元以上3万元以下罚款：（三）擅自在建筑起重机械上安装非原制造厂制造的标准节和附着装置的。</w:t>
            </w:r>
          </w:p>
        </w:tc>
        <w:tc>
          <w:tcPr>
            <w:tcW w:w="1134" w:type="dxa"/>
            <w:tcBorders>
              <w:tl2br w:val="nil"/>
              <w:tr2bl w:val="nil"/>
            </w:tcBorders>
            <w:vAlign w:val="center"/>
          </w:tcPr>
          <w:p w14:paraId="0694B9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BFDFE8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擅自在1台建筑起重机械上安装非原制造厂制造的标准节或附着装置的。</w:t>
            </w:r>
          </w:p>
        </w:tc>
        <w:tc>
          <w:tcPr>
            <w:tcW w:w="3260" w:type="dxa"/>
            <w:tcBorders>
              <w:tl2br w:val="nil"/>
              <w:tr2bl w:val="nil"/>
            </w:tcBorders>
            <w:vAlign w:val="center"/>
          </w:tcPr>
          <w:p w14:paraId="2F0781A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01262A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CF0CB4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778804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02F27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C8CAAD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B56BC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A36AB8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擅自在2台建筑起重机械上安装非原制造厂制造的标准节或附着装置的。</w:t>
            </w:r>
          </w:p>
        </w:tc>
        <w:tc>
          <w:tcPr>
            <w:tcW w:w="3260" w:type="dxa"/>
            <w:tcBorders>
              <w:tl2br w:val="nil"/>
              <w:tr2bl w:val="nil"/>
            </w:tcBorders>
            <w:vAlign w:val="center"/>
          </w:tcPr>
          <w:p w14:paraId="7175B0E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766FED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1FAB2D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7D96BB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2B551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132142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E9019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429A4D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擅自在3台以上建筑起重机械上安装非原制造厂制造的标准节或附着装置的；或造成一般以上安全事故的。</w:t>
            </w:r>
          </w:p>
        </w:tc>
        <w:tc>
          <w:tcPr>
            <w:tcW w:w="3260" w:type="dxa"/>
            <w:tcBorders>
              <w:tl2br w:val="nil"/>
              <w:tr2bl w:val="nil"/>
            </w:tcBorders>
            <w:vAlign w:val="center"/>
          </w:tcPr>
          <w:p w14:paraId="51D4D7F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14A1ED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27430A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0230B9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426916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施工总承包单位未向安装单位提供拟安装设备位置的基础施工资料，未能确保建筑起重机械进场安装、拆卸所需的施工条件的</w:t>
            </w:r>
          </w:p>
        </w:tc>
        <w:tc>
          <w:tcPr>
            <w:tcW w:w="993" w:type="dxa"/>
            <w:gridSpan w:val="2"/>
            <w:vMerge w:val="restart"/>
            <w:tcBorders>
              <w:tl2br w:val="nil"/>
              <w:tr2bl w:val="nil"/>
            </w:tcBorders>
            <w:vAlign w:val="center"/>
          </w:tcPr>
          <w:p w14:paraId="1F85E83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639108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272CB6B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5E76B9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52729F5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72105DF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p>
          <w:p w14:paraId="12E86EE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施工总承包单位应当履行下列安全职责：</w:t>
            </w:r>
          </w:p>
          <w:p w14:paraId="397048D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（一）向安装单位提供拟安装设备位置的基础施工资料，确保建筑起重机械进场安装、拆卸所需的施工条件；</w:t>
            </w:r>
          </w:p>
        </w:tc>
        <w:tc>
          <w:tcPr>
            <w:tcW w:w="1134" w:type="dxa"/>
            <w:tcBorders>
              <w:tl2br w:val="nil"/>
              <w:tr2bl w:val="nil"/>
            </w:tcBorders>
            <w:vAlign w:val="center"/>
          </w:tcPr>
          <w:p w14:paraId="4AA9CF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2537E1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未提供1台拟安装设备位置的基础施工资料，未确保1台建筑起重机械进场安装、拆卸所需的施工条件。</w:t>
            </w:r>
          </w:p>
        </w:tc>
        <w:tc>
          <w:tcPr>
            <w:tcW w:w="3260" w:type="dxa"/>
            <w:tcBorders>
              <w:tl2br w:val="nil"/>
              <w:tr2bl w:val="nil"/>
            </w:tcBorders>
            <w:vAlign w:val="center"/>
          </w:tcPr>
          <w:p w14:paraId="5B74463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4AEED8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BBE1DE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A56E6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846583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B89CF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667CF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B225CD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未提供2台拟安装设备位置的基础施工资料，未确保2台建筑起重机械进场安装、拆卸所需的施工条件。</w:t>
            </w:r>
          </w:p>
        </w:tc>
        <w:tc>
          <w:tcPr>
            <w:tcW w:w="3260" w:type="dxa"/>
            <w:tcBorders>
              <w:tl2br w:val="nil"/>
              <w:tr2bl w:val="nil"/>
            </w:tcBorders>
            <w:vAlign w:val="center"/>
          </w:tcPr>
          <w:p w14:paraId="7B7805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791C1F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D0E0F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225D09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B6DA13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09FE6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46300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9FF96B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未提供3台以上拟安装设备位置的基础施工资料，未确保3台以上建筑起重机械进场安装、拆卸所需的施工条件；或造成一定后果影响的。</w:t>
            </w:r>
          </w:p>
        </w:tc>
        <w:tc>
          <w:tcPr>
            <w:tcW w:w="3260" w:type="dxa"/>
            <w:tcBorders>
              <w:tl2br w:val="nil"/>
              <w:tr2bl w:val="nil"/>
            </w:tcBorders>
            <w:vAlign w:val="center"/>
          </w:tcPr>
          <w:p w14:paraId="20A13A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670493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C4F380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2F1EB4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施工总承包单位未审核安装单位、使用单位的资质证书、安全生产许可证和特种作业人员的特种作业操作资格证书的</w:t>
            </w:r>
          </w:p>
        </w:tc>
        <w:tc>
          <w:tcPr>
            <w:tcW w:w="993" w:type="dxa"/>
            <w:gridSpan w:val="2"/>
            <w:vMerge w:val="restart"/>
            <w:tcBorders>
              <w:tl2br w:val="nil"/>
              <w:tr2bl w:val="nil"/>
            </w:tcBorders>
            <w:vAlign w:val="center"/>
          </w:tcPr>
          <w:p w14:paraId="40AD395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27D0209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70A2239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751C14A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14:paraId="1F8E6F3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（三）审核安装单位、使用单位的资质证书、安全生产许可证和特种作业人员的特种作业操作资格证书；</w:t>
            </w:r>
          </w:p>
        </w:tc>
        <w:tc>
          <w:tcPr>
            <w:tcW w:w="1134" w:type="dxa"/>
            <w:tcBorders>
              <w:tl2br w:val="nil"/>
              <w:tr2bl w:val="nil"/>
            </w:tcBorders>
            <w:vAlign w:val="center"/>
          </w:tcPr>
          <w:p w14:paraId="5BDC5A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04EBAE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安装单位、使用单位的资质证书、安全生产许可证和特种作业人员的特种作业操作资格证书合乎要求，施工总承包单位未审核的。</w:t>
            </w:r>
          </w:p>
        </w:tc>
        <w:tc>
          <w:tcPr>
            <w:tcW w:w="3260" w:type="dxa"/>
            <w:tcBorders>
              <w:tl2br w:val="nil"/>
              <w:tr2bl w:val="nil"/>
            </w:tcBorders>
            <w:vAlign w:val="center"/>
          </w:tcPr>
          <w:p w14:paraId="2A30AA7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065403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08210F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8D81D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D55F96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FDDEFD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5AB91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76DA0A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安装单位、使用单位的资质证书、安全生产许可证和特种作业人员的特种作业操作资格证书不全，施工总承包单位未审核的。</w:t>
            </w:r>
          </w:p>
        </w:tc>
        <w:tc>
          <w:tcPr>
            <w:tcW w:w="3260" w:type="dxa"/>
            <w:tcBorders>
              <w:tl2br w:val="nil"/>
              <w:tr2bl w:val="nil"/>
            </w:tcBorders>
            <w:vAlign w:val="center"/>
          </w:tcPr>
          <w:p w14:paraId="144564C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3456B4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83B7FD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B39006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2766E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BFEB7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F0274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4B1E90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安装单位、使用单位无资质证书、安全生产许可证和特种作业人员无特种作业操作资格证书，施工总承包单位未审核的。</w:t>
            </w:r>
          </w:p>
        </w:tc>
        <w:tc>
          <w:tcPr>
            <w:tcW w:w="3260" w:type="dxa"/>
            <w:tcBorders>
              <w:tl2br w:val="nil"/>
              <w:tr2bl w:val="nil"/>
            </w:tcBorders>
            <w:vAlign w:val="center"/>
          </w:tcPr>
          <w:p w14:paraId="4AB65BF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5A9051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D5161A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D267CA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施工总承包单位未审核安装单位制定的建筑起重机械安装、拆卸工程专项施工方案和生产安全事故应急救援预案的</w:t>
            </w:r>
          </w:p>
        </w:tc>
        <w:tc>
          <w:tcPr>
            <w:tcW w:w="993" w:type="dxa"/>
            <w:gridSpan w:val="2"/>
            <w:vMerge w:val="restart"/>
            <w:tcBorders>
              <w:tl2br w:val="nil"/>
              <w:tr2bl w:val="nil"/>
            </w:tcBorders>
            <w:vAlign w:val="center"/>
          </w:tcPr>
          <w:p w14:paraId="5667C6E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74BB68C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4EE5B3C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381E3FE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14:paraId="71CCD03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（四）审核安装单位制定的建筑起重机械安装、拆卸工程专项施工方案和生产安全事故应急救援预案；</w:t>
            </w:r>
          </w:p>
        </w:tc>
        <w:tc>
          <w:tcPr>
            <w:tcW w:w="1134" w:type="dxa"/>
            <w:tcBorders>
              <w:tl2br w:val="nil"/>
              <w:tr2bl w:val="nil"/>
            </w:tcBorders>
            <w:vAlign w:val="center"/>
          </w:tcPr>
          <w:p w14:paraId="221405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F3461B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施工总承包单位未审核1台建筑起重机械的安装、拆卸工程专项施工方案和生产安全事故应急救援预案的。</w:t>
            </w:r>
          </w:p>
        </w:tc>
        <w:tc>
          <w:tcPr>
            <w:tcW w:w="3260" w:type="dxa"/>
            <w:tcBorders>
              <w:tl2br w:val="nil"/>
              <w:tr2bl w:val="nil"/>
            </w:tcBorders>
            <w:vAlign w:val="center"/>
          </w:tcPr>
          <w:p w14:paraId="64F477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78E0D0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BA74A9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E4C64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74D071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63C52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2A741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DC3C24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施工总承包单位未审核2台建筑起重机械的安装、拆卸工程专项施工方案和生产安全事故应急救援预案的。</w:t>
            </w:r>
          </w:p>
        </w:tc>
        <w:tc>
          <w:tcPr>
            <w:tcW w:w="3260" w:type="dxa"/>
            <w:tcBorders>
              <w:tl2br w:val="nil"/>
              <w:tr2bl w:val="nil"/>
            </w:tcBorders>
            <w:vAlign w:val="center"/>
          </w:tcPr>
          <w:p w14:paraId="7837174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66EBDF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B016B6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847C53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901BFA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9DC23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F9385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BD140F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施工总承包单位未审核3台以上建筑起重机械的安装、拆卸工程专项施工方案和生产安全事故应急救援预案或造成一定后果影响的。</w:t>
            </w:r>
          </w:p>
        </w:tc>
        <w:tc>
          <w:tcPr>
            <w:tcW w:w="3260" w:type="dxa"/>
            <w:tcBorders>
              <w:tl2br w:val="nil"/>
              <w:tr2bl w:val="nil"/>
            </w:tcBorders>
            <w:vAlign w:val="center"/>
          </w:tcPr>
          <w:p w14:paraId="352887A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241704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B35C61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5CCA709">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施工总承包单位未审核使用单位制定的建筑起重机械生产安全事故应急救援预案的</w:t>
            </w:r>
          </w:p>
        </w:tc>
        <w:tc>
          <w:tcPr>
            <w:tcW w:w="993" w:type="dxa"/>
            <w:gridSpan w:val="2"/>
            <w:vMerge w:val="restart"/>
            <w:tcBorders>
              <w:tl2br w:val="nil"/>
              <w:tr2bl w:val="nil"/>
            </w:tcBorders>
            <w:vAlign w:val="center"/>
          </w:tcPr>
          <w:p w14:paraId="50887DA1">
            <w:pPr>
              <w:keepNext w:val="0"/>
              <w:keepLines w:val="0"/>
              <w:pageBreakBefore w:val="0"/>
              <w:overflowPunct/>
              <w:topLinePunct w:val="0"/>
              <w:bidi w:val="0"/>
              <w:spacing w:beforeAutospacing="0" w:afterAutospacing="0" w:line="260" w:lineRule="exact"/>
              <w:ind w:right="-2" w:rightChars="-1"/>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（五）</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7F6E3DB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0A6F8E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7387B8E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7101964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p>
          <w:p w14:paraId="1294ABD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施工总承包单位应当履行下列安全职责：</w:t>
            </w:r>
          </w:p>
          <w:p w14:paraId="7CF7ED3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（五）审核使用单位制定的建筑起重机械生产安全事故应急救援预案；</w:t>
            </w:r>
          </w:p>
        </w:tc>
        <w:tc>
          <w:tcPr>
            <w:tcW w:w="1134" w:type="dxa"/>
            <w:tcBorders>
              <w:tl2br w:val="nil"/>
              <w:tr2bl w:val="nil"/>
            </w:tcBorders>
            <w:vAlign w:val="center"/>
          </w:tcPr>
          <w:p w14:paraId="31A238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B35282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施工总承包单位未审核使用单位制定的1台建筑起重机械生产安全事故应急救援预案的。</w:t>
            </w:r>
          </w:p>
        </w:tc>
        <w:tc>
          <w:tcPr>
            <w:tcW w:w="3260" w:type="dxa"/>
            <w:tcBorders>
              <w:tl2br w:val="nil"/>
              <w:tr2bl w:val="nil"/>
            </w:tcBorders>
            <w:vAlign w:val="center"/>
          </w:tcPr>
          <w:p w14:paraId="01EEE1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2115E2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9A0F3A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8E67F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3F63DC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A6447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E1964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154941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施工总承包单位未审核使用单位制定的2台建筑起重机械生产安全事故应急救援预案的。</w:t>
            </w:r>
          </w:p>
        </w:tc>
        <w:tc>
          <w:tcPr>
            <w:tcW w:w="3260" w:type="dxa"/>
            <w:tcBorders>
              <w:tl2br w:val="nil"/>
              <w:tr2bl w:val="nil"/>
            </w:tcBorders>
            <w:vAlign w:val="center"/>
          </w:tcPr>
          <w:p w14:paraId="3B0C62E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0A67BB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818238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F0EF2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D9AEA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7104B4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53267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7543D9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施工总承包单位未审核使用单位制定的3台以上建筑起重机械生产安全事故应急救援预案或造成一定后果影响的。</w:t>
            </w:r>
          </w:p>
        </w:tc>
        <w:tc>
          <w:tcPr>
            <w:tcW w:w="3260" w:type="dxa"/>
            <w:tcBorders>
              <w:tl2br w:val="nil"/>
              <w:tr2bl w:val="nil"/>
            </w:tcBorders>
            <w:vAlign w:val="center"/>
          </w:tcPr>
          <w:p w14:paraId="4A07E5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51811E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08FD8C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CDBF48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施工总承包单位在施工现场有多台塔式起重机作业时，未组织制定并实施防止塔式起重机相互碰撞的安全措施的</w:t>
            </w:r>
          </w:p>
        </w:tc>
        <w:tc>
          <w:tcPr>
            <w:tcW w:w="993" w:type="dxa"/>
            <w:gridSpan w:val="2"/>
            <w:vMerge w:val="restart"/>
            <w:tcBorders>
              <w:tl2br w:val="nil"/>
              <w:tr2bl w:val="nil"/>
            </w:tcBorders>
            <w:vAlign w:val="center"/>
          </w:tcPr>
          <w:p w14:paraId="5108E9C6">
            <w:pPr>
              <w:keepNext w:val="0"/>
              <w:keepLines w:val="0"/>
              <w:pageBreakBefore w:val="0"/>
              <w:overflowPunct/>
              <w:topLinePunct w:val="0"/>
              <w:bidi w:val="0"/>
              <w:spacing w:beforeAutospacing="0" w:afterAutospacing="0" w:line="260" w:lineRule="exact"/>
              <w:ind w:right="-2" w:rightChars="-1"/>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七</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2521B77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0FF8EF6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2D298F2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14:paraId="64CB7522">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（七）施工现场有多台塔式起重机作业时，应当组织制定并实施防止塔式起重机相互碰撞的安全措施。</w:t>
            </w:r>
          </w:p>
        </w:tc>
        <w:tc>
          <w:tcPr>
            <w:tcW w:w="1134" w:type="dxa"/>
            <w:tcBorders>
              <w:tl2br w:val="nil"/>
              <w:tr2bl w:val="nil"/>
            </w:tcBorders>
            <w:vAlign w:val="center"/>
          </w:tcPr>
          <w:p w14:paraId="3103BB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42CE0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施工现场应当组织制定并实施防止相互碰撞的安全措施的塔式起重机有2台的。</w:t>
            </w:r>
          </w:p>
        </w:tc>
        <w:tc>
          <w:tcPr>
            <w:tcW w:w="3260" w:type="dxa"/>
            <w:tcBorders>
              <w:tl2br w:val="nil"/>
              <w:tr2bl w:val="nil"/>
            </w:tcBorders>
            <w:vAlign w:val="center"/>
          </w:tcPr>
          <w:p w14:paraId="53F35F5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71C2EE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230BBC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AD262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D9E5E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E1998E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A65A9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E75B3B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施工现场应当组织制定并实施防止相互碰撞的安全措施的塔式起重机有3台的。</w:t>
            </w:r>
          </w:p>
        </w:tc>
        <w:tc>
          <w:tcPr>
            <w:tcW w:w="3260" w:type="dxa"/>
            <w:tcBorders>
              <w:tl2br w:val="nil"/>
              <w:tr2bl w:val="nil"/>
            </w:tcBorders>
            <w:vAlign w:val="center"/>
          </w:tcPr>
          <w:p w14:paraId="4A5E6A6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4D2FA4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D35586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320FA2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761D07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B67D28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1F4E97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8CA8F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施工现场应当组织制定并实施防止相互碰撞的安全措施的塔式起重机有4台以上；或造成一定后果影响的。</w:t>
            </w:r>
          </w:p>
        </w:tc>
        <w:tc>
          <w:tcPr>
            <w:tcW w:w="3260" w:type="dxa"/>
            <w:tcBorders>
              <w:tl2br w:val="nil"/>
              <w:tr2bl w:val="nil"/>
            </w:tcBorders>
            <w:vAlign w:val="center"/>
          </w:tcPr>
          <w:p w14:paraId="1B56A5E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568EC8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3FB14A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87B7EA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1EF9A7B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73A6040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03D5BB9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监理单位未审核建筑起重机械特种设备制造许可证、产品合格证、制造监督检验证明、备案证明等文件的</w:t>
            </w:r>
          </w:p>
        </w:tc>
        <w:tc>
          <w:tcPr>
            <w:tcW w:w="993" w:type="dxa"/>
            <w:gridSpan w:val="2"/>
            <w:vMerge w:val="restart"/>
            <w:tcBorders>
              <w:tl2br w:val="nil"/>
              <w:tr2bl w:val="nil"/>
            </w:tcBorders>
            <w:vAlign w:val="center"/>
          </w:tcPr>
          <w:p w14:paraId="2623042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15BE69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E2F9A2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0C0795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26E2977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32E6B4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B50874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00D501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14:paraId="029094A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706BFB6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14:paraId="6FCE611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14:paraId="497BD415">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（一）审核建筑起重机械特种设备制造许可证、产品合格证、制造监督检验证明、备案证明等文件；</w:t>
            </w:r>
          </w:p>
        </w:tc>
        <w:tc>
          <w:tcPr>
            <w:tcW w:w="1134" w:type="dxa"/>
            <w:tcBorders>
              <w:tl2br w:val="nil"/>
              <w:tr2bl w:val="nil"/>
            </w:tcBorders>
            <w:vAlign w:val="center"/>
          </w:tcPr>
          <w:p w14:paraId="0CA79C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C03EC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安装单位、使用单位的建筑起重机械特种设备制造许可证、产品合格证、制造监督检验证明、备案证明等文件合乎要求，监理单位未审核的。</w:t>
            </w:r>
          </w:p>
        </w:tc>
        <w:tc>
          <w:tcPr>
            <w:tcW w:w="3260" w:type="dxa"/>
            <w:tcBorders>
              <w:tl2br w:val="nil"/>
              <w:tr2bl w:val="nil"/>
            </w:tcBorders>
            <w:vAlign w:val="center"/>
          </w:tcPr>
          <w:p w14:paraId="460A60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4479D3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E20224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17327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70425A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0EE38C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DAF9D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5817D5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安装单位、使用单位的建筑起重机械特种设备制造许可证、产品合格证、制造监督检验证明、备案证明等文件不全，监理单位未审核的。</w:t>
            </w:r>
          </w:p>
        </w:tc>
        <w:tc>
          <w:tcPr>
            <w:tcW w:w="3260" w:type="dxa"/>
            <w:tcBorders>
              <w:tl2br w:val="nil"/>
              <w:tr2bl w:val="nil"/>
            </w:tcBorders>
            <w:vAlign w:val="center"/>
          </w:tcPr>
          <w:p w14:paraId="73EF91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0BF50A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AD6A6B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1BD583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382854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9C0E09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90467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17252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安装单位、使用单位无建筑起重机械特种设备制造许可证、产品合格证、制造监督检验证明、备案证明等文件，监理单位未审核的。</w:t>
            </w:r>
          </w:p>
        </w:tc>
        <w:tc>
          <w:tcPr>
            <w:tcW w:w="3260" w:type="dxa"/>
            <w:tcBorders>
              <w:tl2br w:val="nil"/>
              <w:tr2bl w:val="nil"/>
            </w:tcBorders>
            <w:vAlign w:val="center"/>
          </w:tcPr>
          <w:p w14:paraId="2A210F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3E7729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6B6E8D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6F8241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A32D87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1CA37FF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监理单位未审核建筑起重机械安装单位、使用单位的资质证书、安全生产许可证和特种作业人员的特种作业操作资格证书的</w:t>
            </w:r>
          </w:p>
        </w:tc>
        <w:tc>
          <w:tcPr>
            <w:tcW w:w="993" w:type="dxa"/>
            <w:gridSpan w:val="2"/>
            <w:vMerge w:val="restart"/>
            <w:tcBorders>
              <w:tl2br w:val="nil"/>
              <w:tr2bl w:val="nil"/>
            </w:tcBorders>
            <w:vAlign w:val="center"/>
          </w:tcPr>
          <w:p w14:paraId="63BADCA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24F9BF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A28724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7E20952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98DC0B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C10C1E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14:paraId="133B119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56B9FCC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14:paraId="41FA0EA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14:paraId="7957B46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（二）审核建筑起重机械安装单位、使用单位的资质证书、安全生产许可证和特种作业人员的特种作业操作资格证书；</w:t>
            </w:r>
          </w:p>
        </w:tc>
        <w:tc>
          <w:tcPr>
            <w:tcW w:w="1134" w:type="dxa"/>
            <w:tcBorders>
              <w:tl2br w:val="nil"/>
              <w:tr2bl w:val="nil"/>
            </w:tcBorders>
            <w:vAlign w:val="center"/>
          </w:tcPr>
          <w:p w14:paraId="192926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1BA2F3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安装单位、使用单位的资质证书、安全生产许可证和特种作业人员的特种作业操作资格证书合乎要求，监理单位未审核的。</w:t>
            </w:r>
          </w:p>
        </w:tc>
        <w:tc>
          <w:tcPr>
            <w:tcW w:w="3260" w:type="dxa"/>
            <w:tcBorders>
              <w:tl2br w:val="nil"/>
              <w:tr2bl w:val="nil"/>
            </w:tcBorders>
            <w:vAlign w:val="center"/>
          </w:tcPr>
          <w:p w14:paraId="5695D5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615519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8F0EBA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514DC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DB26BC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599038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75E6A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527881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安装单位、使用单位的资质证书、安全生产许可证和特种作业人员的特种作业操作资格证书不全，监理单位未审核的。</w:t>
            </w:r>
          </w:p>
        </w:tc>
        <w:tc>
          <w:tcPr>
            <w:tcW w:w="3260" w:type="dxa"/>
            <w:tcBorders>
              <w:tl2br w:val="nil"/>
              <w:tr2bl w:val="nil"/>
            </w:tcBorders>
            <w:vAlign w:val="center"/>
          </w:tcPr>
          <w:p w14:paraId="37DD99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7D0415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71B436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3C90C8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E291E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16C34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6605D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DE729F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安装单位、使用单位无资质证书、安全生产许可证和特种作业人员无特种作业操作资格证书，监理单位未审核的。</w:t>
            </w:r>
          </w:p>
        </w:tc>
        <w:tc>
          <w:tcPr>
            <w:tcW w:w="3260" w:type="dxa"/>
            <w:tcBorders>
              <w:tl2br w:val="nil"/>
              <w:tr2bl w:val="nil"/>
            </w:tcBorders>
            <w:vAlign w:val="center"/>
          </w:tcPr>
          <w:p w14:paraId="41084B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53FC75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DE3673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11B8A2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监理单位未监督安装单位执行建筑起重机械安装、拆卸工程专项施工方案情况的</w:t>
            </w:r>
          </w:p>
        </w:tc>
        <w:tc>
          <w:tcPr>
            <w:tcW w:w="993" w:type="dxa"/>
            <w:gridSpan w:val="2"/>
            <w:vMerge w:val="restart"/>
            <w:tcBorders>
              <w:tl2br w:val="nil"/>
              <w:tr2bl w:val="nil"/>
            </w:tcBorders>
            <w:vAlign w:val="center"/>
          </w:tcPr>
          <w:p w14:paraId="203A6E2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7CC9C18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14:paraId="179A837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2580599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14:paraId="4E86323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14:paraId="3F9D5BB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（四）监督安装单位执行建筑起重机械安装、拆卸工程专项施工方案情况；</w:t>
            </w:r>
          </w:p>
        </w:tc>
        <w:tc>
          <w:tcPr>
            <w:tcW w:w="1134" w:type="dxa"/>
            <w:tcBorders>
              <w:tl2br w:val="nil"/>
              <w:tr2bl w:val="nil"/>
            </w:tcBorders>
            <w:vAlign w:val="center"/>
          </w:tcPr>
          <w:p w14:paraId="550A73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6D4DB3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监理单位未监督安装单位执行1台建筑起重机械安装、拆卸工程专项施工方案情况的。</w:t>
            </w:r>
          </w:p>
        </w:tc>
        <w:tc>
          <w:tcPr>
            <w:tcW w:w="3260" w:type="dxa"/>
            <w:tcBorders>
              <w:tl2br w:val="nil"/>
              <w:tr2bl w:val="nil"/>
            </w:tcBorders>
            <w:vAlign w:val="center"/>
          </w:tcPr>
          <w:p w14:paraId="16382E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41CEAB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84C67C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DA180E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64E88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0F89B0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254E48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71773A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监理单位未监督安装单位执行2台建筑起重机械安装、拆卸工程专项施工方案情况的。</w:t>
            </w:r>
          </w:p>
        </w:tc>
        <w:tc>
          <w:tcPr>
            <w:tcW w:w="3260" w:type="dxa"/>
            <w:tcBorders>
              <w:tl2br w:val="nil"/>
              <w:tr2bl w:val="nil"/>
            </w:tcBorders>
            <w:vAlign w:val="center"/>
          </w:tcPr>
          <w:p w14:paraId="31E0126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71FE81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0090C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6E7D9F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BBC3DD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82ACC5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02087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F970BA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监理单位未监督安装单位执行3台以上建筑起重机械安装、拆卸工程专项施工方案情况；或造成一定后果影响的。</w:t>
            </w:r>
          </w:p>
        </w:tc>
        <w:tc>
          <w:tcPr>
            <w:tcW w:w="3260" w:type="dxa"/>
            <w:tcBorders>
              <w:tl2br w:val="nil"/>
              <w:tr2bl w:val="nil"/>
            </w:tcBorders>
            <w:vAlign w:val="center"/>
          </w:tcPr>
          <w:p w14:paraId="6C6D0D4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6005D3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743BFB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23DFAC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监理单位未监督检查建筑起重机械的使用情况的</w:t>
            </w:r>
          </w:p>
        </w:tc>
        <w:tc>
          <w:tcPr>
            <w:tcW w:w="993" w:type="dxa"/>
            <w:gridSpan w:val="2"/>
            <w:vMerge w:val="restart"/>
            <w:tcBorders>
              <w:tl2br w:val="nil"/>
              <w:tr2bl w:val="nil"/>
            </w:tcBorders>
            <w:vAlign w:val="center"/>
          </w:tcPr>
          <w:p w14:paraId="7EFA584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86AD72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5D315FD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14:paraId="1796CE4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2355F2A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14:paraId="107B1A1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14:paraId="39BF7D4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（五）监督检查建筑起重机械的使用情况；</w:t>
            </w:r>
          </w:p>
        </w:tc>
        <w:tc>
          <w:tcPr>
            <w:tcW w:w="1134" w:type="dxa"/>
            <w:tcBorders>
              <w:tl2br w:val="nil"/>
              <w:tr2bl w:val="nil"/>
            </w:tcBorders>
            <w:vAlign w:val="center"/>
          </w:tcPr>
          <w:p w14:paraId="3BD66D0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16292B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监理单位未履行监督检查，但使用情况正常的。</w:t>
            </w:r>
          </w:p>
        </w:tc>
        <w:tc>
          <w:tcPr>
            <w:tcW w:w="3260" w:type="dxa"/>
            <w:tcBorders>
              <w:tl2br w:val="nil"/>
              <w:tr2bl w:val="nil"/>
            </w:tcBorders>
            <w:vAlign w:val="center"/>
          </w:tcPr>
          <w:p w14:paraId="0BF11F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1F2519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EF057A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61599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0868E5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6C2BA4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44548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E83D2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监理单位未履行监督检查，且现场存在使用不规范现象的。</w:t>
            </w:r>
          </w:p>
        </w:tc>
        <w:tc>
          <w:tcPr>
            <w:tcW w:w="3260" w:type="dxa"/>
            <w:tcBorders>
              <w:tl2br w:val="nil"/>
              <w:tr2bl w:val="nil"/>
            </w:tcBorders>
            <w:vAlign w:val="center"/>
          </w:tcPr>
          <w:p w14:paraId="380A613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23A297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B8BAA4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01E314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5F37A0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D11808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6FE93F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52B5B4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监理单位未履行监督检查，且出现较大安全隐患或造成安全事故的。</w:t>
            </w:r>
          </w:p>
        </w:tc>
        <w:tc>
          <w:tcPr>
            <w:tcW w:w="3260" w:type="dxa"/>
            <w:tcBorders>
              <w:tl2br w:val="nil"/>
              <w:tr2bl w:val="nil"/>
            </w:tcBorders>
            <w:vAlign w:val="center"/>
          </w:tcPr>
          <w:p w14:paraId="21EE17E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170F08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BCFF2C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626B61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建设单位未按照规定协调组织制定防止多台塔式起重机相互碰撞的安全措施的</w:t>
            </w:r>
          </w:p>
        </w:tc>
        <w:tc>
          <w:tcPr>
            <w:tcW w:w="993" w:type="dxa"/>
            <w:gridSpan w:val="2"/>
            <w:vMerge w:val="restart"/>
            <w:tcBorders>
              <w:tl2br w:val="nil"/>
              <w:tr2bl w:val="nil"/>
            </w:tcBorders>
            <w:vAlign w:val="center"/>
          </w:tcPr>
          <w:p w14:paraId="3DF2D15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1E05442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EE3F62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违反本规定，建设单位有下列行为之一的，由县级以上地方人民政府建设主管部门责令限期改正，予以警告，并处以5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元以上3万元以下罚款；逾期未改的，责令停止施工：</w:t>
            </w:r>
          </w:p>
          <w:p w14:paraId="05EEB41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（一）未按照规定协调组织制定防止多台塔式起重机相互碰撞的安全措施的；</w:t>
            </w:r>
          </w:p>
        </w:tc>
        <w:tc>
          <w:tcPr>
            <w:tcW w:w="1134" w:type="dxa"/>
            <w:tcBorders>
              <w:tl2br w:val="nil"/>
              <w:tr2bl w:val="nil"/>
            </w:tcBorders>
            <w:vAlign w:val="center"/>
          </w:tcPr>
          <w:p w14:paraId="581B05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C5433B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未按照规定协调组织制定防止2台塔式起重机相互碰撞的安全措施的。</w:t>
            </w:r>
          </w:p>
        </w:tc>
        <w:tc>
          <w:tcPr>
            <w:tcW w:w="3260" w:type="dxa"/>
            <w:tcBorders>
              <w:tl2br w:val="nil"/>
              <w:tr2bl w:val="nil"/>
            </w:tcBorders>
            <w:vAlign w:val="center"/>
          </w:tcPr>
          <w:p w14:paraId="1BB942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7E7F03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16AD9D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8E550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A56258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3F628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28CA0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B6862E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未按照规定协调组织制定防止3台塔式起重机相互碰撞的安全措施的。</w:t>
            </w:r>
          </w:p>
        </w:tc>
        <w:tc>
          <w:tcPr>
            <w:tcW w:w="3260" w:type="dxa"/>
            <w:tcBorders>
              <w:tl2br w:val="nil"/>
              <w:tr2bl w:val="nil"/>
            </w:tcBorders>
            <w:vAlign w:val="center"/>
          </w:tcPr>
          <w:p w14:paraId="612C68B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29846C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CFDEE4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7D7EA4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B8B635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5BD1ED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78C2A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6078B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未按照规定协调组织制定防止4台以上塔式起重机相互碰撞的安全措施的；或造成一定后果影响的。</w:t>
            </w:r>
          </w:p>
        </w:tc>
        <w:tc>
          <w:tcPr>
            <w:tcW w:w="3260" w:type="dxa"/>
            <w:tcBorders>
              <w:tl2br w:val="nil"/>
              <w:tr2bl w:val="nil"/>
            </w:tcBorders>
            <w:vAlign w:val="center"/>
          </w:tcPr>
          <w:p w14:paraId="2121262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49D939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60B542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2CB192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EC8335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建设单位在接到监理单位报告后，未责令安装单位、使用单位立即停工整改的</w:t>
            </w:r>
          </w:p>
        </w:tc>
        <w:tc>
          <w:tcPr>
            <w:tcW w:w="993" w:type="dxa"/>
            <w:gridSpan w:val="2"/>
            <w:vMerge w:val="restart"/>
            <w:tcBorders>
              <w:tl2br w:val="nil"/>
              <w:tr2bl w:val="nil"/>
            </w:tcBorders>
            <w:vAlign w:val="center"/>
          </w:tcPr>
          <w:p w14:paraId="38D8B06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2EA8DE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10951E4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AE5809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43DBFC0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违反本规定，建设单位有下列行为之一的，由县级以上地方人民政府建设主管部门责令限期改正，予以警告，并处以5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元以上3万元以下罚款；逾期未改的，责令停止施工：</w:t>
            </w:r>
          </w:p>
          <w:p w14:paraId="4DA2208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（二）接到监理单位报告后，未责令安装单位、使用单位立即停工整改的。</w:t>
            </w:r>
          </w:p>
        </w:tc>
        <w:tc>
          <w:tcPr>
            <w:tcW w:w="1134" w:type="dxa"/>
            <w:tcBorders>
              <w:tl2br w:val="nil"/>
              <w:tr2bl w:val="nil"/>
            </w:tcBorders>
            <w:vAlign w:val="center"/>
          </w:tcPr>
          <w:p w14:paraId="29D626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D6050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A79C48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责令限期改正，予以警告，以5千元以上1万元以下罚款。</w:t>
            </w:r>
          </w:p>
        </w:tc>
      </w:tr>
      <w:tr w14:paraId="1D4079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BE806A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C30394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475C26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843764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A3CFA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79377B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50D3FD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责令限期改正，予以警告，以1万元以上2万元以下罚款。</w:t>
            </w:r>
          </w:p>
        </w:tc>
      </w:tr>
      <w:tr w14:paraId="5AEA28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B3852F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D8FEF5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A48A76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5379FF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1F971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C8282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24B4F0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6F099EC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54F24E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3" w:hRule="atLeast"/>
          <w:jc w:val="center"/>
        </w:trPr>
        <w:tc>
          <w:tcPr>
            <w:tcW w:w="535" w:type="dxa"/>
            <w:vMerge w:val="restart"/>
            <w:tcBorders>
              <w:tl2br w:val="nil"/>
              <w:tr2bl w:val="nil"/>
            </w:tcBorders>
            <w:vAlign w:val="center"/>
          </w:tcPr>
          <w:p w14:paraId="661253C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F2693E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建设单位有下列情形的：（一）未按照本规定提供工程周边环境等资料的；</w:t>
            </w:r>
          </w:p>
          <w:p w14:paraId="74B759A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（二）未按照本规定在招标文件中列出危大工程清单的；</w:t>
            </w:r>
          </w:p>
          <w:p w14:paraId="42A8A06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（三）未按照施工合同约定及时支付危大工程施工技术措施费或者相应的安全防护文明施工措施费的；</w:t>
            </w:r>
          </w:p>
          <w:p w14:paraId="76295D8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（四）未按照本规定委托具有相应勘察资质的单位进行第三方监测的；</w:t>
            </w:r>
          </w:p>
          <w:p w14:paraId="49AA186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（五）未对第三方监测单位报告的异常情况组织采取处置措施的。</w:t>
            </w:r>
          </w:p>
        </w:tc>
        <w:tc>
          <w:tcPr>
            <w:tcW w:w="993" w:type="dxa"/>
            <w:gridSpan w:val="2"/>
            <w:vMerge w:val="restart"/>
            <w:tcBorders>
              <w:tl2br w:val="nil"/>
              <w:tr2bl w:val="nil"/>
            </w:tcBorders>
            <w:vAlign w:val="center"/>
          </w:tcPr>
          <w:p w14:paraId="5203438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《危险性较大的分部分项工程安全管理规定》第五条</w:t>
            </w:r>
          </w:p>
        </w:tc>
        <w:tc>
          <w:tcPr>
            <w:tcW w:w="4110" w:type="dxa"/>
            <w:vMerge w:val="restart"/>
            <w:tcBorders>
              <w:tl2br w:val="nil"/>
              <w:tr2bl w:val="nil"/>
            </w:tcBorders>
            <w:vAlign w:val="center"/>
          </w:tcPr>
          <w:p w14:paraId="6F973CF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《危险性较大的分部分项工程安全管理规定》第二十九条</w:t>
            </w:r>
          </w:p>
          <w:p w14:paraId="68256D1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建设单位有下列行为之一的，责令限期改正，并处1万元以上3万元以下的罚款；对直接负责的主管人员和其他直接责任人员处1000元以上5000元以下的罚款：</w:t>
            </w:r>
          </w:p>
          <w:p w14:paraId="2CEE4101">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（一）未按照本规定提供工程周边环境等资料的；</w:t>
            </w:r>
          </w:p>
          <w:p w14:paraId="15AAAD49">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（二）未按照本规定在招标文件中列出危大工程清单的；</w:t>
            </w:r>
          </w:p>
          <w:p w14:paraId="6A79B066">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（三）未按照施工合同约定及时支付危大工程施工技术措施费或者相应的安全防护文明施工措施费的；</w:t>
            </w:r>
          </w:p>
          <w:p w14:paraId="53C69C25">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（四）未按照本规定委托具有相应勘察资质的单位进行第三方监测的；</w:t>
            </w:r>
          </w:p>
          <w:p w14:paraId="50943FB8">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（五）未对第三方监测单位报告的异常情况组织采取处置措施的。</w:t>
            </w:r>
          </w:p>
        </w:tc>
        <w:tc>
          <w:tcPr>
            <w:tcW w:w="1134" w:type="dxa"/>
            <w:tcBorders>
              <w:tl2br w:val="nil"/>
              <w:tr2bl w:val="nil"/>
            </w:tcBorders>
            <w:vAlign w:val="center"/>
          </w:tcPr>
          <w:p w14:paraId="3217E6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40EE0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418C4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责令限期改正，对建设单位处1万元以上1.5万元以下的罚款；对直接负责的主管人员和其他直接责任人员处1千元以上2千元以下的罚款。</w:t>
            </w:r>
          </w:p>
        </w:tc>
      </w:tr>
      <w:tr w14:paraId="6EEBC9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1" w:hRule="atLeast"/>
          <w:jc w:val="center"/>
        </w:trPr>
        <w:tc>
          <w:tcPr>
            <w:tcW w:w="535" w:type="dxa"/>
            <w:vMerge w:val="continue"/>
            <w:tcBorders>
              <w:tl2br w:val="nil"/>
              <w:tr2bl w:val="nil"/>
            </w:tcBorders>
            <w:vAlign w:val="center"/>
          </w:tcPr>
          <w:p w14:paraId="4640684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227FC7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44487B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282FE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8DB97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FFD7D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D0BA37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责令限期改正，对建设单位处1.5万元以上2.5万元以下的罚款；对直接负责的主管人员和其他直接责任人员处2千元以上3千元以下的罚款。</w:t>
            </w:r>
          </w:p>
        </w:tc>
      </w:tr>
      <w:tr w14:paraId="6596E8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B46A6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C66C09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1FDA1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9BB29B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88A8C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1877AA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7B0523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68135A7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责令限期改正，对建设单位处2.5万元以上3万元以下的罚款；对直接负责的主管人员和其他直接责任人员处3千元以上5千元以下的罚款。</w:t>
            </w:r>
          </w:p>
        </w:tc>
      </w:tr>
      <w:tr w14:paraId="2366AD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7598CC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EB27DC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26CE284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勘察单位未在勘察文件中说明地质条件可能造成的工程风险</w:t>
            </w:r>
          </w:p>
        </w:tc>
        <w:tc>
          <w:tcPr>
            <w:tcW w:w="993" w:type="dxa"/>
            <w:gridSpan w:val="2"/>
            <w:vMerge w:val="restart"/>
            <w:tcBorders>
              <w:tl2br w:val="nil"/>
              <w:tr2bl w:val="nil"/>
            </w:tcBorders>
            <w:vAlign w:val="center"/>
          </w:tcPr>
          <w:p w14:paraId="00F777B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86D0BE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《危险性较大的分部分项工程安全管理规定》》第六条</w:t>
            </w:r>
          </w:p>
        </w:tc>
        <w:tc>
          <w:tcPr>
            <w:tcW w:w="4110" w:type="dxa"/>
            <w:vMerge w:val="restart"/>
            <w:tcBorders>
              <w:tl2br w:val="nil"/>
              <w:tr2bl w:val="nil"/>
            </w:tcBorders>
            <w:vAlign w:val="center"/>
          </w:tcPr>
          <w:p w14:paraId="0ED621AE">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14:paraId="48757F22">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《危险性较大的分部分项工程安全管理规定》》第三十条</w:t>
            </w:r>
          </w:p>
          <w:p w14:paraId="2510611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勘察单位未在勘察文件中说明地质条件可能造成的工程风险的，责令限期改正，依照《建设工程安全生产管理条例》对单位进行处罚；对直接负责的主管人员和其他直接责任人员处1000元以上5000元以下的罚款。</w:t>
            </w:r>
          </w:p>
        </w:tc>
        <w:tc>
          <w:tcPr>
            <w:tcW w:w="1134" w:type="dxa"/>
            <w:tcBorders>
              <w:tl2br w:val="nil"/>
              <w:tr2bl w:val="nil"/>
            </w:tcBorders>
            <w:vAlign w:val="center"/>
          </w:tcPr>
          <w:p w14:paraId="786AE01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161E6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6EAFED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责令限期改正，对直接负责的主管人员和其他直接责任人员处1千元以上2千元以下的罚款。</w:t>
            </w:r>
          </w:p>
        </w:tc>
      </w:tr>
      <w:tr w14:paraId="220D5B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A1DC51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5C9F00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F3BE4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E76F74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61785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E82467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FE1DD7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责令限期改正，对直接负责的主管人员和其他直接责任人员处2千元以上4千元以下的罚款。</w:t>
            </w:r>
          </w:p>
        </w:tc>
      </w:tr>
      <w:tr w14:paraId="74D8D4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34BD3C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BA7BA3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1B18A2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5A124F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B30AA3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4C1389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5567DEC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380130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责令限期改正，对直接负责的主管人员和其他直接责任人员处4千元以上5千元以下的罚款。</w:t>
            </w:r>
          </w:p>
        </w:tc>
      </w:tr>
      <w:tr w14:paraId="5F0EEB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295B2F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17D43C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设计单位未在设计文件中注明涉及危大工程的重点部位和环节，未提出保障工程周边环境安全和工程施工安全的意见</w:t>
            </w:r>
          </w:p>
        </w:tc>
        <w:tc>
          <w:tcPr>
            <w:tcW w:w="993" w:type="dxa"/>
            <w:gridSpan w:val="2"/>
            <w:vMerge w:val="restart"/>
            <w:tcBorders>
              <w:tl2br w:val="nil"/>
              <w:tr2bl w:val="nil"/>
            </w:tcBorders>
            <w:vAlign w:val="center"/>
          </w:tcPr>
          <w:p w14:paraId="0030F47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《危险性较大的分部分项工程安全管理规定》第六条</w:t>
            </w:r>
          </w:p>
        </w:tc>
        <w:tc>
          <w:tcPr>
            <w:tcW w:w="4110" w:type="dxa"/>
            <w:vMerge w:val="restart"/>
            <w:tcBorders>
              <w:tl2br w:val="nil"/>
              <w:tr2bl w:val="nil"/>
            </w:tcBorders>
            <w:vAlign w:val="center"/>
          </w:tcPr>
          <w:p w14:paraId="0B104B4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《危险性较大的分部分项工程安全管理规定》第三十一条</w:t>
            </w:r>
          </w:p>
          <w:p w14:paraId="40A14C6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w:t>
            </w:r>
          </w:p>
        </w:tc>
        <w:tc>
          <w:tcPr>
            <w:tcW w:w="1134" w:type="dxa"/>
            <w:tcBorders>
              <w:tl2br w:val="nil"/>
              <w:tr2bl w:val="nil"/>
            </w:tcBorders>
            <w:vAlign w:val="center"/>
          </w:tcPr>
          <w:p w14:paraId="6BBED0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BA691B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E7F76C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责令限期改正，对设计单位处1万元以上1.5万元以下的罚款；对直接负责的主管人员和其他直接责任人员处1千元以上2千元以下的罚款。</w:t>
            </w:r>
          </w:p>
        </w:tc>
      </w:tr>
      <w:tr w14:paraId="770989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33646D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E38BD5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765FA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F96DC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7EEE0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52F4F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2637EA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责令限期改正，对设计单位处1.5万元以上2.5万元以下的罚款；对直接负责的主管人员和其他直接责任人员处2千元以上3千元以下的罚款。</w:t>
            </w:r>
          </w:p>
        </w:tc>
      </w:tr>
      <w:tr w14:paraId="5A31A0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3D9A64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0D08B5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C8DA0D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D0871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4E5D5F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84D5A4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1635C7F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2ED6A2B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责令限期改正，对设计单位处2.5万元以上3万元以下的罚款；对直接负责的主管人员和其他直接责任人员处3千元以上5千元以下的罚款。</w:t>
            </w:r>
          </w:p>
        </w:tc>
      </w:tr>
      <w:tr w14:paraId="17C289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C9E06C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6D0DE5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w:t>
            </w:r>
          </w:p>
          <w:p w14:paraId="28FE0536">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（一）未对超过一定规模的危大工程专项施工方案进行专家论证的；</w:t>
            </w:r>
          </w:p>
          <w:p w14:paraId="6E5AF0B1">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（二）未根据专家论证报告对超过一定规模的危大工程专项施工方案进行修改，或者未按照本规定重新组织专家论证的；</w:t>
            </w:r>
          </w:p>
          <w:p w14:paraId="47E3E88D">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（三）未严格按照专项施工方案组织施工，或者擅自修改专项施工方案的。</w:t>
            </w:r>
          </w:p>
        </w:tc>
        <w:tc>
          <w:tcPr>
            <w:tcW w:w="993" w:type="dxa"/>
            <w:gridSpan w:val="2"/>
            <w:vMerge w:val="restart"/>
            <w:tcBorders>
              <w:tl2br w:val="nil"/>
              <w:tr2bl w:val="nil"/>
            </w:tcBorders>
            <w:vAlign w:val="center"/>
          </w:tcPr>
          <w:p w14:paraId="06CD7F1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《危险性较大的分部分项工程安全管理规定》第十二条</w:t>
            </w:r>
          </w:p>
        </w:tc>
        <w:tc>
          <w:tcPr>
            <w:tcW w:w="4110" w:type="dxa"/>
            <w:vMerge w:val="restart"/>
            <w:tcBorders>
              <w:tl2br w:val="nil"/>
              <w:tr2bl w:val="nil"/>
            </w:tcBorders>
            <w:vAlign w:val="center"/>
          </w:tcPr>
          <w:p w14:paraId="417F0B95">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《危险性较大的分部分项工程安全管理规定》第三十四条</w:t>
            </w:r>
          </w:p>
          <w:p w14:paraId="6AB5934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施工单位有下列行为之一的，责令限期改正，处1万元以上3万元以下的罚款，并暂扣安全生产许可证30日；对直接负责的主管人员和其他直接责任人员处1000元以上5000元以下的罚款：</w:t>
            </w:r>
          </w:p>
          <w:p w14:paraId="68AAB364">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（一）未对超过一定规模的危大工程专项施工方案进行专家论证的；</w:t>
            </w:r>
          </w:p>
          <w:p w14:paraId="54C7F2AE">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（二）未根据专家论证报告对超过一定规模的危大工程专项施工方案进行修改，或者未按照本规定重新组织专家论证的；</w:t>
            </w:r>
          </w:p>
          <w:p w14:paraId="76DF4771">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（三）未严格按照专项施工方案组织施工，或者擅自修改专项施工方案的。</w:t>
            </w:r>
          </w:p>
          <w:p w14:paraId="2F6F760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851A4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4CCD1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F341B2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责令限期改正，对施工单位处1万元以上1.5万元以下的罚款；并暂扣安全生产许可证30日；对直接负责的主管人员和其他直接责任人员处1千元以上2千元以下的罚款。</w:t>
            </w:r>
          </w:p>
        </w:tc>
      </w:tr>
      <w:tr w14:paraId="7654D5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0EB8BD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66939C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C021C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AA3512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8A3199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F6D25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09CAC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责令限期改正，对施工单位处1.5万元以上2万元以下的罚款；并暂扣安全生产许可证30日；对直接负责的主管人员和其他直接责任人员处2千元以上3千元以下的罚款。</w:t>
            </w:r>
          </w:p>
        </w:tc>
      </w:tr>
      <w:tr w14:paraId="36CB89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B67B2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5C1954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A91BF8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BE32D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DAB0D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A0F485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83562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1FF7F14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责令限期改正，对施工单位处2万元以上3万元以下的罚款；并暂扣安全生产许可证30日；对直接负责的主管人员和其他直接责任人员处3千元以上5千元以下的罚款。</w:t>
            </w:r>
          </w:p>
        </w:tc>
      </w:tr>
      <w:tr w14:paraId="25012A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85FF09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0CB51C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w:t>
            </w:r>
          </w:p>
          <w:p w14:paraId="51D6B9D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（一）项目负责人未按照本规定现场履职或者组织限期整改的；</w:t>
            </w:r>
          </w:p>
          <w:p w14:paraId="2F6D838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（二）施工单位未按照本规定进行施工监测和安全巡视的；</w:t>
            </w:r>
          </w:p>
          <w:p w14:paraId="3E4684C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（三）未按照本规定组织危大工程验收的；</w:t>
            </w:r>
          </w:p>
          <w:p w14:paraId="1468754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（四）发生险情或者事故时，未采取应急处置措施的；</w:t>
            </w:r>
          </w:p>
          <w:p w14:paraId="06CDF5C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（五）未按照本规定建立危大工程安全管理档案的。</w:t>
            </w:r>
          </w:p>
        </w:tc>
        <w:tc>
          <w:tcPr>
            <w:tcW w:w="993" w:type="dxa"/>
            <w:gridSpan w:val="2"/>
            <w:vMerge w:val="restart"/>
            <w:tcBorders>
              <w:tl2br w:val="nil"/>
              <w:tr2bl w:val="nil"/>
            </w:tcBorders>
            <w:vAlign w:val="center"/>
          </w:tcPr>
          <w:p w14:paraId="70B952F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《危险性较大的分部分项工程安全管理规定》第十七条</w:t>
            </w:r>
          </w:p>
        </w:tc>
        <w:tc>
          <w:tcPr>
            <w:tcW w:w="4110" w:type="dxa"/>
            <w:vMerge w:val="restart"/>
            <w:tcBorders>
              <w:tl2br w:val="nil"/>
              <w:tr2bl w:val="nil"/>
            </w:tcBorders>
            <w:vAlign w:val="center"/>
          </w:tcPr>
          <w:p w14:paraId="4123E95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《危险性较大的分部分项工程安全管理规定》第三十五条</w:t>
            </w:r>
          </w:p>
          <w:p w14:paraId="60C30D1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施工单位有下列行为之一的，责令限期改正，并处1万元以上3万元以下的罚款；对直接负责的主管人员和其他直接责任人员处1000元以上5000元以下的罚款：</w:t>
            </w:r>
          </w:p>
          <w:p w14:paraId="6248D0BF">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（一）项目负责人未按照本规定现场履职或者组织限期整改的；</w:t>
            </w:r>
          </w:p>
          <w:p w14:paraId="19EB8CB8">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（二）施工单位未按照本规定进行施工监测和安全巡视的；</w:t>
            </w:r>
          </w:p>
          <w:p w14:paraId="20337AE2">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（三）未按照本规定组织危大工程验收的；</w:t>
            </w:r>
          </w:p>
          <w:p w14:paraId="21BAA19E">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（四）发生险情或者事故时，未采取应急处置措施的；</w:t>
            </w:r>
          </w:p>
          <w:p w14:paraId="4D9F0771">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（五）未按照本规定建立危大工程安全管理档案的。</w:t>
            </w:r>
          </w:p>
          <w:p w14:paraId="17F5A83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3BFA8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A28529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2224F08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责令限期改正，对施工单位处1万元以上1.5万元以下的罚款；对直接负责的主管人员和其他直接责任人员处1千元以上2千元以下的罚款。</w:t>
            </w:r>
          </w:p>
        </w:tc>
      </w:tr>
      <w:tr w14:paraId="470CA9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D6163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CF4F10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9CA606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BDAA9A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AB28C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5DC8A5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A3A3F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责令限期改正，对施工单位处1.5万元以上2.5万元以下的罚款；对直接负责的主管人员和其他直接责任人员处2千元以上3千元以下的罚款。</w:t>
            </w:r>
          </w:p>
        </w:tc>
      </w:tr>
      <w:tr w14:paraId="5A0205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DAAC9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21F505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55E7B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983FDF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7741B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BADD3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0E830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273A00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责令限期改正，对施工单位处2.5万元以上3万元以下的罚款；对直接负责的主管人员和其他直接责任人员处3千元以上5千元以下的罚款。</w:t>
            </w:r>
          </w:p>
        </w:tc>
      </w:tr>
      <w:tr w14:paraId="2627AA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E38AD6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440C46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监理单位发现施工单位未按照专项施工方案实施，未要求其整改或者停工的</w:t>
            </w:r>
          </w:p>
        </w:tc>
        <w:tc>
          <w:tcPr>
            <w:tcW w:w="993" w:type="dxa"/>
            <w:gridSpan w:val="2"/>
            <w:vMerge w:val="restart"/>
            <w:tcBorders>
              <w:tl2br w:val="nil"/>
              <w:tr2bl w:val="nil"/>
            </w:tcBorders>
            <w:vAlign w:val="center"/>
          </w:tcPr>
          <w:p w14:paraId="4480588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《危险性较大的分部分项工程安全管理规定》第十条</w:t>
            </w:r>
          </w:p>
        </w:tc>
        <w:tc>
          <w:tcPr>
            <w:tcW w:w="4110" w:type="dxa"/>
            <w:vMerge w:val="restart"/>
            <w:tcBorders>
              <w:tl2br w:val="nil"/>
              <w:tr2bl w:val="nil"/>
            </w:tcBorders>
            <w:vAlign w:val="center"/>
          </w:tcPr>
          <w:p w14:paraId="3354CCA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《危险性较大的分部分项工程安全管理规定》第三十六条第二项</w:t>
            </w:r>
          </w:p>
          <w:p w14:paraId="3088456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监理单位有下列行为之一的，依照《中华人民共和国安全生产法》《建设工程安全生产管理条例》对单位进行处罚；对直接负责的主管人员和其他直接责任人员处1000元以上5000元以下的罚款：</w:t>
            </w:r>
          </w:p>
          <w:p w14:paraId="0C563A1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（二）发现施工单位未按照专项施工方案实施，未要求其整改或者停工的；</w:t>
            </w:r>
          </w:p>
        </w:tc>
        <w:tc>
          <w:tcPr>
            <w:tcW w:w="1134" w:type="dxa"/>
            <w:tcBorders>
              <w:tl2br w:val="nil"/>
              <w:tr2bl w:val="nil"/>
            </w:tcBorders>
            <w:vAlign w:val="center"/>
          </w:tcPr>
          <w:p w14:paraId="215420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10754E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60DDD2B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对直接负责的主管人员和其他直接责任人员处1千元以上2千元以下的罚款。</w:t>
            </w:r>
          </w:p>
        </w:tc>
      </w:tr>
      <w:tr w14:paraId="79D6F8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57F374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C22531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8131C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6F076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2C8C0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F7B96E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D16FE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对直接负责的主管人员和其他直接责任人员处2千元以上3千元以下的罚款。</w:t>
            </w:r>
          </w:p>
        </w:tc>
      </w:tr>
      <w:tr w14:paraId="2D205A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AFFCB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1A3FC9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36D02D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B526E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58E8E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AFAD2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27F6AE2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1A25D0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对直接负责的主管人员和其他直接责任人员处3千元以上5千元以下的罚款。</w:t>
            </w:r>
          </w:p>
        </w:tc>
      </w:tr>
      <w:tr w14:paraId="55E756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A6C9EE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C74EF6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w:t>
            </w:r>
          </w:p>
          <w:p w14:paraId="21E30263">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（一）未按照本规定编制监理实施细则的；</w:t>
            </w:r>
          </w:p>
          <w:p w14:paraId="25612D89">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（二）未对危大工程施工实施专项巡视检查的；</w:t>
            </w:r>
          </w:p>
          <w:p w14:paraId="0B6E2757">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（三）未按照本规定参与组织危大工程验收的；</w:t>
            </w:r>
          </w:p>
          <w:p w14:paraId="01B2B402">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（四）未按照本规定建立危大工程安全管理档案的</w:t>
            </w:r>
          </w:p>
        </w:tc>
        <w:tc>
          <w:tcPr>
            <w:tcW w:w="993" w:type="dxa"/>
            <w:gridSpan w:val="2"/>
            <w:vMerge w:val="restart"/>
            <w:tcBorders>
              <w:tl2br w:val="nil"/>
              <w:tr2bl w:val="nil"/>
            </w:tcBorders>
            <w:vAlign w:val="center"/>
          </w:tcPr>
          <w:p w14:paraId="120493B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《危险性较大的分部分项工程安全管理规定》第十八条</w:t>
            </w:r>
          </w:p>
        </w:tc>
        <w:tc>
          <w:tcPr>
            <w:tcW w:w="4110" w:type="dxa"/>
            <w:vMerge w:val="restart"/>
            <w:tcBorders>
              <w:tl2br w:val="nil"/>
              <w:tr2bl w:val="nil"/>
            </w:tcBorders>
            <w:vAlign w:val="center"/>
          </w:tcPr>
          <w:p w14:paraId="621A206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《危险性较大的分部分项工程安全管理规定》第三十七条</w:t>
            </w:r>
          </w:p>
          <w:p w14:paraId="1D8AEDC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监理单位有下列行为之一的，责令限期改正，并处1万元以上3万元以下的罚款；对直接负责的主管人员和其他直接责任人员处1000元以上5000元以下的罚款：</w:t>
            </w:r>
          </w:p>
          <w:p w14:paraId="1BCA8872">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（一）未按照本规定编制监理实施细则的；</w:t>
            </w:r>
          </w:p>
          <w:p w14:paraId="6ABBD011">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（二）未对危大工程施工实施专项巡视检查的；</w:t>
            </w:r>
          </w:p>
          <w:p w14:paraId="715E690B">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（三）未按照本规定参与组织危大工程验收的；</w:t>
            </w:r>
          </w:p>
          <w:p w14:paraId="3F38B2AD">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（四）未按照本规定建立危大工程安全管理档案的。</w:t>
            </w:r>
          </w:p>
          <w:p w14:paraId="5D262BD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919813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C8DFE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A0496C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责令限期改正，对监理单位处1万元以上1.5万元以下的罚款；对直接负责的主管人员和其他直接责任人员处1千元以上2千元以下的罚款。</w:t>
            </w:r>
          </w:p>
        </w:tc>
      </w:tr>
      <w:tr w14:paraId="154449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90E7D5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5948B0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2CC83F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69EE3C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7B7D3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28BABB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7CBD7E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责令限期改正，对监理单位处1.5万元以上2.5万元以下的罚款；对直接负责的主管人员和其他直接责任人员处2千元以上3千元以下的罚款。</w:t>
            </w:r>
          </w:p>
        </w:tc>
      </w:tr>
      <w:tr w14:paraId="6CB96E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0A9E51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928F1C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7ECE99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F53889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E7FFCE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FC72AE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F8C4F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5A1E7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65DCED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责令限期改正，对监理单位处2.5万元以上3万元以下的罚款；对直接负责的主管人员和其他直接责任人员处3千元以上5千元以下的罚款。</w:t>
            </w:r>
          </w:p>
        </w:tc>
      </w:tr>
      <w:tr w14:paraId="5C0FA9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8C87C2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D1FABE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监测单位有下列行为之一的：（一）未取得相应勘察资质从事第三方监测的；（二）未按照本规定编制监测方案的；（三）未按照监测方案开展监测的（四）发现异常未及时报告的</w:t>
            </w:r>
          </w:p>
        </w:tc>
        <w:tc>
          <w:tcPr>
            <w:tcW w:w="993" w:type="dxa"/>
            <w:gridSpan w:val="2"/>
            <w:vMerge w:val="restart"/>
            <w:tcBorders>
              <w:tl2br w:val="nil"/>
              <w:tr2bl w:val="nil"/>
            </w:tcBorders>
            <w:vAlign w:val="center"/>
          </w:tcPr>
          <w:p w14:paraId="05E9906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5F1AF6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《危险性较大的分部分项工程安全管理规定》第二十条</w:t>
            </w:r>
          </w:p>
        </w:tc>
        <w:tc>
          <w:tcPr>
            <w:tcW w:w="4110" w:type="dxa"/>
            <w:vMerge w:val="restart"/>
            <w:tcBorders>
              <w:tl2br w:val="nil"/>
              <w:tr2bl w:val="nil"/>
            </w:tcBorders>
            <w:vAlign w:val="center"/>
          </w:tcPr>
          <w:p w14:paraId="21EEBC7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70CA3E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26042C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《危险性较大的分部分项工程安全管理规定》第三十八条</w:t>
            </w:r>
          </w:p>
          <w:p w14:paraId="59AAB75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监测单位有下列行为之一的，责令限期改正，并处1万元以上3万元以下的罚款；对直接负责的主管人员和其他直接责任人员处1000元以上5000元以下的罚款：</w:t>
            </w:r>
          </w:p>
          <w:p w14:paraId="534D62F1">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（一）未取得相应勘察资质从事第三方监测的；</w:t>
            </w:r>
          </w:p>
          <w:p w14:paraId="784D0AF1">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（二）未按照本规定编制监测方案的；</w:t>
            </w:r>
          </w:p>
          <w:p w14:paraId="7E7D56B5">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（三）未按照监测方案开展监测的；</w:t>
            </w:r>
          </w:p>
          <w:p w14:paraId="5B2EF7C6">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（四）发现异常未及时报告的。</w:t>
            </w:r>
          </w:p>
          <w:p w14:paraId="51A5970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E8CDC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D489B8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C86C38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责令限期改正，对监测单位处1万元以上1.5万元以下的罚款；对直接负责的主管人员和其他直接责任人员处1千元以上2千元以下的罚款。</w:t>
            </w:r>
          </w:p>
        </w:tc>
      </w:tr>
      <w:tr w14:paraId="2BD810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18A2F4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27918E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43A50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8B4C8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9985C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93C03E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539ACD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责令限期改正，对监测单位处1.5万元以上2.5万元以下的罚款；对直接负责的主管人员和其他直接责任人员处2千元以上3千元以下的罚款。</w:t>
            </w:r>
          </w:p>
        </w:tc>
      </w:tr>
      <w:tr w14:paraId="65A48C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0" w:hRule="atLeast"/>
          <w:jc w:val="center"/>
        </w:trPr>
        <w:tc>
          <w:tcPr>
            <w:tcW w:w="535" w:type="dxa"/>
            <w:vMerge w:val="continue"/>
            <w:tcBorders>
              <w:tl2br w:val="nil"/>
              <w:tr2bl w:val="nil"/>
            </w:tcBorders>
            <w:vAlign w:val="center"/>
          </w:tcPr>
          <w:p w14:paraId="345EC4D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7BC9100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8ED3FF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D77C9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729BD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E6C4228">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404BC4D6">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p w14:paraId="38E1DD8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75C4C31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74BC1FF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责令限期改正，对监测单位处2.5万元以上3万元以下的罚款；对直接负责的主管人员和其他直接责任人员处3千元以上5千元以下的罚款。</w:t>
            </w:r>
          </w:p>
        </w:tc>
      </w:tr>
      <w:tr w14:paraId="429AD2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418027A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14:paraId="6147D11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自建房屋安全责任人不配合自建房屋安全隐患排查、应急处置等管理工作</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7276100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r>
              <w:rPr>
                <w:rFonts w:ascii="仿宋_GB2312" w:hAnsi="宋体" w:eastAsia="仿宋_GB2312"/>
                <w:color w:val="000000" w:themeColor="text1"/>
                <w:kern w:val="0"/>
                <w:szCs w:val="21"/>
                <w14:textFill>
                  <w14:solidFill>
                    <w14:schemeClr w14:val="tx1"/>
                  </w14:solidFill>
                </w14:textFill>
              </w:rPr>
              <w:t>第八条第四项</w:t>
            </w:r>
          </w:p>
        </w:tc>
        <w:tc>
          <w:tcPr>
            <w:tcW w:w="4110" w:type="dxa"/>
            <w:vMerge w:val="restart"/>
            <w:tcBorders>
              <w:tl2br w:val="nil"/>
              <w:tr2bl w:val="nil"/>
            </w:tcBorders>
            <w:vAlign w:val="center"/>
          </w:tcPr>
          <w:p w14:paraId="322AED9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安全管理条例》第二十四条</w:t>
            </w:r>
          </w:p>
          <w:p w14:paraId="6ED2802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八条第四项规定，自建房屋安全责任人不配合自建房屋安全隐患排查、应急处置等管理工作的，由县级以上人民政府住房城乡建设主管部门或者其他负有监督管理职责的部门责令改正；拒不改正的，处一万元以上二万元以下的罚款。</w:t>
            </w:r>
          </w:p>
        </w:tc>
        <w:tc>
          <w:tcPr>
            <w:tcW w:w="1134" w:type="dxa"/>
            <w:tcBorders>
              <w:tl2br w:val="nil"/>
              <w:tr2bl w:val="nil"/>
            </w:tcBorders>
            <w:vAlign w:val="center"/>
          </w:tcPr>
          <w:p w14:paraId="4551C5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2115200">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未影响房屋、他人或公共安全的。</w:t>
            </w:r>
          </w:p>
        </w:tc>
        <w:tc>
          <w:tcPr>
            <w:tcW w:w="3260" w:type="dxa"/>
            <w:tcBorders>
              <w:tl2br w:val="nil"/>
              <w:tr2bl w:val="nil"/>
            </w:tcBorders>
            <w:vAlign w:val="center"/>
          </w:tcPr>
          <w:p w14:paraId="55949E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处1万元罚款。</w:t>
            </w:r>
          </w:p>
        </w:tc>
      </w:tr>
      <w:tr w14:paraId="25FC0D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4A23754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04F762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88540B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425152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03C3B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9C6297E">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轻微影响房屋、他人或公共安全的。</w:t>
            </w:r>
          </w:p>
        </w:tc>
        <w:tc>
          <w:tcPr>
            <w:tcW w:w="3260" w:type="dxa"/>
            <w:tcBorders>
              <w:tl2br w:val="nil"/>
              <w:tr2bl w:val="nil"/>
            </w:tcBorders>
            <w:vAlign w:val="center"/>
          </w:tcPr>
          <w:p w14:paraId="49A4D2C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2F4C1F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50E1D31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0881F7A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590A2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B7DD6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70A35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891D769">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严重影响房屋、他人或公共安全的。</w:t>
            </w:r>
          </w:p>
        </w:tc>
        <w:tc>
          <w:tcPr>
            <w:tcW w:w="3260" w:type="dxa"/>
            <w:tcBorders>
              <w:tl2br w:val="nil"/>
              <w:tr2bl w:val="nil"/>
            </w:tcBorders>
            <w:vAlign w:val="center"/>
          </w:tcPr>
          <w:p w14:paraId="5A46BC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万元以上2万元以下罚款。</w:t>
            </w:r>
          </w:p>
        </w:tc>
      </w:tr>
      <w:tr w14:paraId="191D6C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344749C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14:paraId="41EEB07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自建房屋安全责任人拒不进行安全性鉴定，可能影响他人或者公共安全</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32801B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十</w:t>
            </w:r>
            <w:r>
              <w:rPr>
                <w:rFonts w:ascii="仿宋_GB2312" w:hAnsi="宋体" w:eastAsia="仿宋_GB2312"/>
                <w:color w:val="000000" w:themeColor="text1"/>
                <w:kern w:val="0"/>
                <w:szCs w:val="21"/>
                <w14:textFill>
                  <w14:solidFill>
                    <w14:schemeClr w14:val="tx1"/>
                  </w14:solidFill>
                </w14:textFill>
              </w:rPr>
              <w:t>条第</w:t>
            </w:r>
            <w:r>
              <w:rPr>
                <w:rFonts w:hint="eastAsia" w:ascii="仿宋_GB2312" w:hAnsi="宋体" w:eastAsia="仿宋_GB2312"/>
                <w:color w:val="000000" w:themeColor="text1"/>
                <w:kern w:val="0"/>
                <w:szCs w:val="21"/>
                <w14:textFill>
                  <w14:solidFill>
                    <w14:schemeClr w14:val="tx1"/>
                  </w14:solidFill>
                </w14:textFill>
              </w:rPr>
              <w:t>一款</w:t>
            </w:r>
          </w:p>
        </w:tc>
        <w:tc>
          <w:tcPr>
            <w:tcW w:w="4110" w:type="dxa"/>
            <w:vMerge w:val="restart"/>
            <w:tcBorders>
              <w:tl2br w:val="nil"/>
              <w:tr2bl w:val="nil"/>
            </w:tcBorders>
            <w:vAlign w:val="center"/>
          </w:tcPr>
          <w:p w14:paraId="23B2D7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w:t>
            </w:r>
            <w:r>
              <w:rPr>
                <w:rFonts w:hint="eastAsia" w:ascii="仿宋_GB2312" w:hAnsi="宋体" w:eastAsia="仿宋_GB2312"/>
                <w:color w:val="000000" w:themeColor="text1"/>
                <w:kern w:val="0"/>
                <w:szCs w:val="21"/>
                <w14:textFill>
                  <w14:solidFill>
                    <w14:schemeClr w14:val="tx1"/>
                  </w14:solidFill>
                </w14:textFill>
              </w:rPr>
              <w:t>第</w:t>
            </w:r>
            <w:r>
              <w:rPr>
                <w:rFonts w:ascii="仿宋_GB2312" w:hAnsi="宋体" w:eastAsia="仿宋_GB2312"/>
                <w:color w:val="000000" w:themeColor="text1"/>
                <w:kern w:val="0"/>
                <w:szCs w:val="21"/>
                <w14:textFill>
                  <w14:solidFill>
                    <w14:schemeClr w14:val="tx1"/>
                  </w14:solidFill>
                </w14:textFill>
              </w:rPr>
              <w:t>二十五条</w:t>
            </w:r>
          </w:p>
          <w:p w14:paraId="5F774D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十条第一款规定，自建房屋安全责任人拒不进行安全性鉴定，可能影响他人或者公共安全的，由县级以上人民政府住房城乡建设主管部门责令改正；拒不改正的，处一千元以上一万元以下罚款，情节严重的，处一万元以上五万元以下罚款。</w:t>
            </w:r>
          </w:p>
        </w:tc>
        <w:tc>
          <w:tcPr>
            <w:tcW w:w="1134" w:type="dxa"/>
            <w:tcBorders>
              <w:tl2br w:val="nil"/>
              <w:tr2bl w:val="nil"/>
            </w:tcBorders>
            <w:vAlign w:val="center"/>
          </w:tcPr>
          <w:p w14:paraId="3A8D90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D4412A3">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未影响他人或公共安全的。</w:t>
            </w:r>
          </w:p>
        </w:tc>
        <w:tc>
          <w:tcPr>
            <w:tcW w:w="3260" w:type="dxa"/>
            <w:tcBorders>
              <w:tl2br w:val="nil"/>
              <w:tr2bl w:val="nil"/>
            </w:tcBorders>
            <w:vAlign w:val="center"/>
          </w:tcPr>
          <w:p w14:paraId="21EC04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千元以上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千元以下罚款。</w:t>
            </w:r>
          </w:p>
        </w:tc>
      </w:tr>
      <w:tr w14:paraId="2D057D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334BB77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69183ED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9B67DF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8DC539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37275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5F51096">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轻微影响他人或公共安全的。</w:t>
            </w:r>
          </w:p>
        </w:tc>
        <w:tc>
          <w:tcPr>
            <w:tcW w:w="3260" w:type="dxa"/>
            <w:tcBorders>
              <w:tl2br w:val="nil"/>
              <w:tr2bl w:val="nil"/>
            </w:tcBorders>
            <w:vAlign w:val="center"/>
          </w:tcPr>
          <w:p w14:paraId="7D5461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千元以上</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5CB39E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0C8B5EE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157CC85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705AAF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B6B17E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4FEBB4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5BD5F3B">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严重影响他人或公共安全的。</w:t>
            </w:r>
          </w:p>
        </w:tc>
        <w:tc>
          <w:tcPr>
            <w:tcW w:w="3260" w:type="dxa"/>
            <w:tcBorders>
              <w:tl2br w:val="nil"/>
              <w:tr2bl w:val="nil"/>
            </w:tcBorders>
            <w:vAlign w:val="center"/>
          </w:tcPr>
          <w:p w14:paraId="61C80B2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7CFCB2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0D5DB96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14:paraId="7CA758F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自建房屋安全责任人未及时采取维修、加固、停用、拆除等处置措施，可能影响他人或者公共安全</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7CAE00A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p>
          <w:p w14:paraId="7F6A643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第十一条</w:t>
            </w:r>
          </w:p>
        </w:tc>
        <w:tc>
          <w:tcPr>
            <w:tcW w:w="4110" w:type="dxa"/>
            <w:vMerge w:val="restart"/>
            <w:tcBorders>
              <w:tl2br w:val="nil"/>
              <w:tr2bl w:val="nil"/>
            </w:tcBorders>
            <w:vAlign w:val="center"/>
          </w:tcPr>
          <w:p w14:paraId="0F67FD1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w:t>
            </w:r>
            <w:r>
              <w:rPr>
                <w:rFonts w:hint="eastAsia" w:ascii="仿宋_GB2312" w:hAnsi="宋体" w:eastAsia="仿宋_GB2312"/>
                <w:color w:val="000000" w:themeColor="text1"/>
                <w:kern w:val="0"/>
                <w:szCs w:val="21"/>
                <w14:textFill>
                  <w14:solidFill>
                    <w14:schemeClr w14:val="tx1"/>
                  </w14:solidFill>
                </w14:textFill>
              </w:rPr>
              <w:t>第</w:t>
            </w:r>
            <w:r>
              <w:rPr>
                <w:rFonts w:ascii="仿宋_GB2312" w:hAnsi="宋体" w:eastAsia="仿宋_GB2312"/>
                <w:color w:val="000000" w:themeColor="text1"/>
                <w:kern w:val="0"/>
                <w:szCs w:val="21"/>
                <w14:textFill>
                  <w14:solidFill>
                    <w14:schemeClr w14:val="tx1"/>
                  </w14:solidFill>
                </w14:textFill>
              </w:rPr>
              <w:t>二十六条</w:t>
            </w:r>
          </w:p>
          <w:p w14:paraId="27944DF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十一条规定，自建房屋安全责任人未及时采取维修、加固、停用、拆除等处置措施，可能影响他人或者公共安全的，由县级以上人民政府住房城乡建设主管部门或者其他负有监督管理职责的部门责令改正；拒不改正的，处二千元以上二万元以下罚款，情节严重的，处二万元以上五万元以下罚款。</w:t>
            </w:r>
          </w:p>
        </w:tc>
        <w:tc>
          <w:tcPr>
            <w:tcW w:w="1134" w:type="dxa"/>
            <w:tcBorders>
              <w:tl2br w:val="nil"/>
              <w:tr2bl w:val="nil"/>
            </w:tcBorders>
            <w:vAlign w:val="center"/>
          </w:tcPr>
          <w:p w14:paraId="0710DE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DA791B8">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未影响他人或公共安全的。</w:t>
            </w:r>
          </w:p>
        </w:tc>
        <w:tc>
          <w:tcPr>
            <w:tcW w:w="3260" w:type="dxa"/>
            <w:tcBorders>
              <w:tl2br w:val="nil"/>
              <w:tr2bl w:val="nil"/>
            </w:tcBorders>
            <w:vAlign w:val="center"/>
          </w:tcPr>
          <w:p w14:paraId="4E27B5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千元以上</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2EA191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6AF5D6B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16E4571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BB1BC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2A16E4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9A864A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8B95DE0">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轻微影响他人或公共安全的。</w:t>
            </w:r>
          </w:p>
        </w:tc>
        <w:tc>
          <w:tcPr>
            <w:tcW w:w="3260" w:type="dxa"/>
            <w:tcBorders>
              <w:tl2br w:val="nil"/>
              <w:tr2bl w:val="nil"/>
            </w:tcBorders>
            <w:vAlign w:val="center"/>
          </w:tcPr>
          <w:p w14:paraId="6AE6E0A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3BA4EE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39F9F39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3C2D9F6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09A15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EBCD7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68308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0A81620">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严重影响他人或公共安全的。</w:t>
            </w:r>
          </w:p>
        </w:tc>
        <w:tc>
          <w:tcPr>
            <w:tcW w:w="3260" w:type="dxa"/>
            <w:tcBorders>
              <w:tl2br w:val="nil"/>
              <w:tr2bl w:val="nil"/>
            </w:tcBorders>
            <w:vAlign w:val="center"/>
          </w:tcPr>
          <w:p w14:paraId="75A61B2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0747A5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694B19C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14:paraId="4F9254C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出租危险房屋或者将危险房屋用于生产经营、公益事业及其他涉及公共安全活动</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08C907A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二</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7B2A1C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安全管理条例》第二十七</w:t>
            </w:r>
            <w:r>
              <w:rPr>
                <w:rFonts w:hint="eastAsia" w:ascii="仿宋_GB2312" w:hAnsi="宋体" w:eastAsia="仿宋_GB2312"/>
                <w:color w:val="000000" w:themeColor="text1"/>
                <w:kern w:val="0"/>
                <w:szCs w:val="21"/>
                <w14:textFill>
                  <w14:solidFill>
                    <w14:schemeClr w14:val="tx1"/>
                  </w14:solidFill>
                </w14:textFill>
              </w:rPr>
              <w:t>条</w:t>
            </w:r>
          </w:p>
          <w:p w14:paraId="6676A1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十二条规定，出租危险房屋或者将危险房屋用于生产经营、公益事业及其他涉及公共安全活动的，由县级以上人民政府住房城乡建设主管部门或者其他负有监督管理职责的部门责令改正；拒不改正的，责令停产停业整顿，并处一万元以上五万元以下罚款。</w:t>
            </w:r>
          </w:p>
          <w:p w14:paraId="7B5230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93E4F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CC3B789">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未影响公共安全的。</w:t>
            </w:r>
          </w:p>
        </w:tc>
        <w:tc>
          <w:tcPr>
            <w:tcW w:w="3260" w:type="dxa"/>
            <w:tcBorders>
              <w:tl2br w:val="nil"/>
              <w:tr2bl w:val="nil"/>
            </w:tcBorders>
            <w:vAlign w:val="center"/>
          </w:tcPr>
          <w:p w14:paraId="096ABE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责令停产停业整顿，</w:t>
            </w: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09007A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72D71BC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57DFD0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61B78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242514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17E8F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9B9A5F8">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轻微影响公共安全的。</w:t>
            </w:r>
          </w:p>
        </w:tc>
        <w:tc>
          <w:tcPr>
            <w:tcW w:w="3260" w:type="dxa"/>
            <w:tcBorders>
              <w:tl2br w:val="nil"/>
              <w:tr2bl w:val="nil"/>
            </w:tcBorders>
            <w:vAlign w:val="center"/>
          </w:tcPr>
          <w:p w14:paraId="556563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责令停产停业整顿</w:t>
            </w: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.5万元以下罚款。</w:t>
            </w:r>
          </w:p>
        </w:tc>
      </w:tr>
      <w:tr w14:paraId="37ECB9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16C72C0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73FBCEF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DCAD3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F9BA2B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9BC14B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1ECE90C">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严重影响公共安全的。</w:t>
            </w:r>
          </w:p>
        </w:tc>
        <w:tc>
          <w:tcPr>
            <w:tcW w:w="3260" w:type="dxa"/>
            <w:tcBorders>
              <w:tl2br w:val="nil"/>
              <w:tr2bl w:val="nil"/>
            </w:tcBorders>
            <w:vAlign w:val="center"/>
          </w:tcPr>
          <w:p w14:paraId="097FA7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责令停产停业整顿，</w:t>
            </w: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389218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3860" w:type="dxa"/>
            <w:gridSpan w:val="9"/>
            <w:tcBorders>
              <w:tl2br w:val="nil"/>
              <w:tr2bl w:val="nil"/>
            </w:tcBorders>
            <w:vAlign w:val="center"/>
          </w:tcPr>
          <w:p w14:paraId="7C4CFCCB">
            <w:pPr>
              <w:keepNext w:val="0"/>
              <w:keepLines w:val="0"/>
              <w:pageBreakBefore w:val="0"/>
              <w:overflowPunct/>
              <w:topLinePunct w:val="0"/>
              <w:bidi w:val="0"/>
              <w:spacing w:beforeAutospacing="0" w:afterAutospacing="0" w:line="260" w:lineRule="exact"/>
              <w:ind w:right="105" w:rightChars="50"/>
              <w:jc w:val="center"/>
              <w:textAlignment w:val="center"/>
              <w:rPr>
                <w:rFonts w:ascii="仿宋_GB2312" w:hAnsi="宋体" w:eastAsia="仿宋_GB2312"/>
                <w:b/>
                <w:color w:val="000000" w:themeColor="text1"/>
                <w:kern w:val="0"/>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建筑节能类（1</w:t>
            </w:r>
            <w:r>
              <w:rPr>
                <w:rFonts w:ascii="仿宋_GB2312" w:hAnsi="宋体" w:eastAsia="仿宋_GB2312"/>
                <w:b/>
                <w:color w:val="000000" w:themeColor="text1"/>
                <w:kern w:val="0"/>
                <w:szCs w:val="21"/>
                <w14:textFill>
                  <w14:solidFill>
                    <w14:schemeClr w14:val="tx1"/>
                  </w14:solidFill>
                </w14:textFill>
              </w:rPr>
              <w:t>7</w:t>
            </w:r>
            <w:r>
              <w:rPr>
                <w:rFonts w:hint="eastAsia" w:ascii="仿宋_GB2312" w:hAnsi="宋体" w:eastAsia="仿宋_GB2312"/>
                <w:b/>
                <w:color w:val="000000" w:themeColor="text1"/>
                <w:kern w:val="0"/>
                <w:szCs w:val="21"/>
                <w14:textFill>
                  <w14:solidFill>
                    <w14:schemeClr w14:val="tx1"/>
                  </w14:solidFill>
                </w14:textFill>
              </w:rPr>
              <w:t>项）</w:t>
            </w:r>
          </w:p>
        </w:tc>
      </w:tr>
      <w:tr w14:paraId="310F43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restart"/>
            <w:tcBorders>
              <w:tl2br w:val="nil"/>
              <w:tr2bl w:val="nil"/>
            </w:tcBorders>
            <w:tcMar>
              <w:top w:w="15" w:type="dxa"/>
              <w:left w:w="15" w:type="dxa"/>
              <w:bottom w:w="15" w:type="dxa"/>
              <w:right w:w="15" w:type="dxa"/>
            </w:tcMar>
            <w:vAlign w:val="center"/>
          </w:tcPr>
          <w:p w14:paraId="5347F68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69446F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一）明示或者暗示设计单位、施工单位违反民用建筑节能强制性标准进行设计、施工的；（二）明示或者暗示施工单位使用不符合施工图设计文件要求的墙体材料、保温材料、门窗、采暖制冷系统和照明设备的；（三）采购不符合施工图设计文件要求的墙体材料、保温材料、门窗、采暖制冷系统和照明设备的；（四）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14:paraId="04A764C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《民用建筑节能条例》第十一条第三款、第十四条</w:t>
            </w:r>
          </w:p>
        </w:tc>
        <w:tc>
          <w:tcPr>
            <w:tcW w:w="4110" w:type="dxa"/>
            <w:vMerge w:val="restart"/>
            <w:tcBorders>
              <w:tl2br w:val="nil"/>
              <w:tr2bl w:val="nil"/>
            </w:tcBorders>
            <w:tcMar>
              <w:top w:w="15" w:type="dxa"/>
              <w:left w:w="15" w:type="dxa"/>
              <w:bottom w:w="15" w:type="dxa"/>
              <w:right w:w="15" w:type="dxa"/>
            </w:tcMar>
            <w:vAlign w:val="center"/>
          </w:tcPr>
          <w:p w14:paraId="005E991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《民用建筑节能条例》第三十七条</w:t>
            </w:r>
          </w:p>
          <w:p w14:paraId="3B89CD8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违反本条例规定，建设单位有下列行为之一的，由县级以上地方人民政府建设主管部门责令改正，处20万元以上50万元以下的罚款：</w:t>
            </w:r>
          </w:p>
          <w:p w14:paraId="2D7CE8C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（一）明示或者暗示设计单位、施工单位违反民用建筑节能强制性标准进行设计、施工的；</w:t>
            </w:r>
          </w:p>
          <w:p w14:paraId="29FD001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（二）明示或者暗示施工单位使用不符合施工图设计文件要求的墙体材料、保温材料、门窗、采暖制冷系统和照明设备的；</w:t>
            </w:r>
          </w:p>
          <w:p w14:paraId="7318FB3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（三）采购不符合施工图设计文件要求的墙体材料、保温材料、门窗、采暖制冷系统和照明设备的；</w:t>
            </w:r>
          </w:p>
          <w:p w14:paraId="0CD42F2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（四）使用列入禁止使用目录的技术、工艺、材料和设备的。</w:t>
            </w:r>
          </w:p>
        </w:tc>
        <w:tc>
          <w:tcPr>
            <w:tcW w:w="1134" w:type="dxa"/>
            <w:tcBorders>
              <w:tl2br w:val="nil"/>
              <w:tr2bl w:val="nil"/>
            </w:tcBorders>
            <w:tcMar>
              <w:top w:w="15" w:type="dxa"/>
              <w:left w:w="15" w:type="dxa"/>
              <w:bottom w:w="15" w:type="dxa"/>
              <w:right w:w="15" w:type="dxa"/>
            </w:tcMar>
            <w:vAlign w:val="center"/>
          </w:tcPr>
          <w:p w14:paraId="7090A1FC">
            <w:pPr>
              <w:keepNext w:val="0"/>
              <w:keepLines w:val="0"/>
              <w:pageBreakBefore w:val="0"/>
              <w:widowControl/>
              <w:overflowPunct/>
              <w:topLinePunct w:val="0"/>
              <w:bidi w:val="0"/>
              <w:spacing w:beforeAutospacing="0" w:afterAutospacing="0" w:line="260" w:lineRule="exact"/>
              <w:jc w:val="center"/>
              <w:textAlignment w:val="center"/>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70041F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14:paraId="4D444007">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责令改正，处20万元罚款。</w:t>
            </w:r>
          </w:p>
        </w:tc>
      </w:tr>
      <w:tr w14:paraId="7768F0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continue"/>
            <w:tcBorders>
              <w:tl2br w:val="nil"/>
              <w:tr2bl w:val="nil"/>
            </w:tcBorders>
            <w:vAlign w:val="center"/>
          </w:tcPr>
          <w:p w14:paraId="20E2F97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A091B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5AF39A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CC0C7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EBB12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5ECFB0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（1）涉案建筑面积5000㎡以上10000㎡以下的。</w:t>
            </w:r>
          </w:p>
        </w:tc>
        <w:tc>
          <w:tcPr>
            <w:tcW w:w="3260" w:type="dxa"/>
            <w:tcBorders>
              <w:tl2br w:val="nil"/>
              <w:tr2bl w:val="nil"/>
            </w:tcBorders>
            <w:tcMar>
              <w:top w:w="15" w:type="dxa"/>
              <w:left w:w="15" w:type="dxa"/>
              <w:bottom w:w="15" w:type="dxa"/>
              <w:right w:w="15" w:type="dxa"/>
            </w:tcMar>
            <w:vAlign w:val="center"/>
          </w:tcPr>
          <w:p w14:paraId="0624D1E2">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责令改正，处20万以上</w:t>
            </w:r>
            <w:r>
              <w:rPr>
                <w:rFonts w:ascii="仿宋_GB2312" w:eastAsia="仿宋_GB2312"/>
                <w:color w:val="000000" w:themeColor="text1"/>
                <w:szCs w:val="21"/>
                <w14:textFill>
                  <w14:solidFill>
                    <w14:schemeClr w14:val="tx1"/>
                  </w14:solidFill>
                </w14:textFill>
              </w:rPr>
              <w:t>25</w:t>
            </w:r>
            <w:r>
              <w:rPr>
                <w:rFonts w:hint="eastAsia" w:ascii="仿宋_GB2312" w:hAnsi="宋体" w:eastAsia="仿宋_GB2312"/>
                <w:color w:val="000000" w:themeColor="text1"/>
                <w:szCs w:val="21"/>
                <w14:textFill>
                  <w14:solidFill>
                    <w14:schemeClr w14:val="tx1"/>
                  </w14:solidFill>
                </w14:textFill>
              </w:rPr>
              <w:t>万元以下罚款。</w:t>
            </w:r>
          </w:p>
        </w:tc>
      </w:tr>
      <w:tr w14:paraId="7879CA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636A30D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CE8C7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E06BE0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D91DC6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6C3E4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3E0DB9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（2）涉案建筑面积10000㎡以上</w:t>
            </w:r>
            <w:r>
              <w:rPr>
                <w:rFonts w:hint="eastAsia" w:ascii="仿宋_GB2312" w:hAnsi="宋体" w:eastAsia="仿宋_GB2312"/>
                <w:b/>
                <w:bCs/>
                <w:color w:val="000000" w:themeColor="text1"/>
                <w:kern w:val="0"/>
                <w:szCs w:val="21"/>
                <w14:textFill>
                  <w14:solidFill>
                    <w14:schemeClr w14:val="tx1"/>
                  </w14:solidFill>
                </w14:textFill>
              </w:rPr>
              <w:t>20000</w:t>
            </w:r>
            <w:r>
              <w:rPr>
                <w:rFonts w:hint="eastAsia" w:ascii="仿宋_GB2312" w:hAnsi="宋体" w:eastAsia="仿宋_GB2312"/>
                <w:color w:val="000000" w:themeColor="text1"/>
                <w:kern w:val="0"/>
                <w:szCs w:val="21"/>
                <w14:textFill>
                  <w14:solidFill>
                    <w14:schemeClr w14:val="tx1"/>
                  </w14:solidFill>
                </w14:textFill>
              </w:rPr>
              <w:t>㎡以下的。</w:t>
            </w:r>
          </w:p>
        </w:tc>
        <w:tc>
          <w:tcPr>
            <w:tcW w:w="3260" w:type="dxa"/>
            <w:tcBorders>
              <w:tl2br w:val="nil"/>
              <w:tr2bl w:val="nil"/>
            </w:tcBorders>
            <w:tcMar>
              <w:top w:w="15" w:type="dxa"/>
              <w:left w:w="15" w:type="dxa"/>
              <w:bottom w:w="15" w:type="dxa"/>
              <w:right w:w="15" w:type="dxa"/>
            </w:tcMar>
            <w:vAlign w:val="center"/>
          </w:tcPr>
          <w:p w14:paraId="6D3A178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万以上</w:t>
            </w:r>
            <w:r>
              <w:rPr>
                <w:rFonts w:ascii="仿宋_GB2312" w:eastAsia="仿宋_GB2312"/>
                <w:color w:val="000000" w:themeColor="text1"/>
                <w:szCs w:val="21"/>
                <w14:textFill>
                  <w14:solidFill>
                    <w14:schemeClr w14:val="tx1"/>
                  </w14:solidFill>
                </w14:textFill>
              </w:rPr>
              <w:t>35</w:t>
            </w:r>
            <w:r>
              <w:rPr>
                <w:rFonts w:hint="eastAsia" w:ascii="仿宋_GB2312" w:hAnsi="宋体" w:eastAsia="仿宋_GB2312"/>
                <w:color w:val="000000" w:themeColor="text1"/>
                <w:szCs w:val="21"/>
                <w14:textFill>
                  <w14:solidFill>
                    <w14:schemeClr w14:val="tx1"/>
                  </w14:solidFill>
                </w14:textFill>
              </w:rPr>
              <w:t>万元以下罚款。</w:t>
            </w:r>
          </w:p>
        </w:tc>
      </w:tr>
      <w:tr w14:paraId="39BD04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535" w:type="dxa"/>
            <w:vMerge w:val="continue"/>
            <w:tcBorders>
              <w:tl2br w:val="nil"/>
              <w:tr2bl w:val="nil"/>
            </w:tcBorders>
            <w:vAlign w:val="center"/>
          </w:tcPr>
          <w:p w14:paraId="602A36B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4729E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9BEEE5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42B35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DA8E8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16902BD">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整改后，仍未达到节能强制性标准规定的；</w:t>
            </w:r>
            <w:r>
              <w:rPr>
                <w:rFonts w:hint="eastAsia" w:ascii="仿宋" w:hAnsi="仿宋" w:eastAsia="仿宋"/>
                <w:color w:val="000000" w:themeColor="text1"/>
                <w:kern w:val="0"/>
                <w:szCs w:val="21"/>
                <w14:textFill>
                  <w14:solidFill>
                    <w14:schemeClr w14:val="tx1"/>
                  </w14:solidFill>
                </w14:textFill>
              </w:rPr>
              <w:t>④</w:t>
            </w:r>
            <w:r>
              <w:rPr>
                <w:rFonts w:hint="eastAsia" w:ascii="仿宋_GB2312" w:hAnsi="宋体" w:eastAsia="仿宋_GB2312"/>
                <w:color w:val="000000" w:themeColor="text1"/>
                <w:kern w:val="0"/>
                <w:szCs w:val="21"/>
                <w14:textFill>
                  <w14:solidFill>
                    <w14:schemeClr w14:val="tx1"/>
                  </w14:solidFill>
                </w14:textFill>
              </w:rPr>
              <w:t>涉案工程面积</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0000㎡以上的。</w:t>
            </w:r>
          </w:p>
        </w:tc>
        <w:tc>
          <w:tcPr>
            <w:tcW w:w="3260" w:type="dxa"/>
            <w:tcBorders>
              <w:tl2br w:val="nil"/>
              <w:tr2bl w:val="nil"/>
            </w:tcBorders>
            <w:tcMar>
              <w:top w:w="15" w:type="dxa"/>
              <w:left w:w="15" w:type="dxa"/>
              <w:bottom w:w="15" w:type="dxa"/>
              <w:right w:w="15" w:type="dxa"/>
            </w:tcMar>
            <w:vAlign w:val="center"/>
          </w:tcPr>
          <w:p w14:paraId="3B9DE2CB">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责令改正，处35万元以上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szCs w:val="21"/>
                <w14:textFill>
                  <w14:solidFill>
                    <w14:schemeClr w14:val="tx1"/>
                  </w14:solidFill>
                </w14:textFill>
              </w:rPr>
              <w:t>万元以下罚款。</w:t>
            </w:r>
          </w:p>
        </w:tc>
      </w:tr>
      <w:tr w14:paraId="7ED0FE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8" w:hRule="atLeast"/>
          <w:jc w:val="center"/>
        </w:trPr>
        <w:tc>
          <w:tcPr>
            <w:tcW w:w="535" w:type="dxa"/>
            <w:vMerge w:val="continue"/>
            <w:tcBorders>
              <w:tl2br w:val="nil"/>
              <w:tr2bl w:val="nil"/>
            </w:tcBorders>
            <w:vAlign w:val="center"/>
          </w:tcPr>
          <w:p w14:paraId="404D694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2CF55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2BB7B0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AAE708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6325A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D41D9CB">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）造成重大、特别重大质量安全事故或较大社会影响的。</w:t>
            </w:r>
          </w:p>
        </w:tc>
        <w:tc>
          <w:tcPr>
            <w:tcW w:w="3260" w:type="dxa"/>
            <w:tcBorders>
              <w:tl2br w:val="nil"/>
              <w:tr2bl w:val="nil"/>
            </w:tcBorders>
            <w:tcMar>
              <w:top w:w="15" w:type="dxa"/>
              <w:left w:w="15" w:type="dxa"/>
              <w:bottom w:w="15" w:type="dxa"/>
              <w:right w:w="15" w:type="dxa"/>
            </w:tcMar>
            <w:vAlign w:val="center"/>
          </w:tcPr>
          <w:p w14:paraId="4B74CF8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责令改正，处50万元罚款。</w:t>
            </w:r>
          </w:p>
        </w:tc>
      </w:tr>
      <w:tr w14:paraId="3F4E60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535" w:type="dxa"/>
            <w:vMerge w:val="restart"/>
            <w:tcBorders>
              <w:tl2br w:val="nil"/>
              <w:tr2bl w:val="nil"/>
            </w:tcBorders>
            <w:tcMar>
              <w:top w:w="15" w:type="dxa"/>
              <w:left w:w="15" w:type="dxa"/>
              <w:bottom w:w="15" w:type="dxa"/>
              <w:right w:w="15" w:type="dxa"/>
            </w:tcMar>
            <w:vAlign w:val="center"/>
          </w:tcPr>
          <w:p w14:paraId="24AFFD0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BD0CAD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12186CC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建设单位对不符合民用建筑节能强制性标准的民用建筑项目出具竣工验收合格报告的</w:t>
            </w:r>
          </w:p>
        </w:tc>
        <w:tc>
          <w:tcPr>
            <w:tcW w:w="993" w:type="dxa"/>
            <w:gridSpan w:val="2"/>
            <w:vMerge w:val="restart"/>
            <w:tcBorders>
              <w:tl2br w:val="nil"/>
              <w:tr2bl w:val="nil"/>
            </w:tcBorders>
            <w:tcMar>
              <w:top w:w="15" w:type="dxa"/>
              <w:left w:w="15" w:type="dxa"/>
              <w:bottom w:w="15" w:type="dxa"/>
              <w:right w:w="15" w:type="dxa"/>
            </w:tcMar>
            <w:vAlign w:val="center"/>
          </w:tcPr>
          <w:p w14:paraId="1002577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p>
          <w:p w14:paraId="68D9B7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《民用建筑节能条例》第十七条</w:t>
            </w:r>
          </w:p>
        </w:tc>
        <w:tc>
          <w:tcPr>
            <w:tcW w:w="4110" w:type="dxa"/>
            <w:vMerge w:val="restart"/>
            <w:tcBorders>
              <w:tl2br w:val="nil"/>
              <w:tr2bl w:val="nil"/>
            </w:tcBorders>
            <w:tcMar>
              <w:top w:w="15" w:type="dxa"/>
              <w:left w:w="15" w:type="dxa"/>
              <w:bottom w:w="15" w:type="dxa"/>
              <w:right w:w="15" w:type="dxa"/>
            </w:tcMar>
            <w:vAlign w:val="center"/>
          </w:tcPr>
          <w:p w14:paraId="1E959E4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5FCD8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《民用建筑节能条例》第三十八条</w:t>
            </w:r>
          </w:p>
          <w:p w14:paraId="5A58F96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373676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E0449F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14:paraId="20C57BF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w:t>
            </w:r>
          </w:p>
        </w:tc>
      </w:tr>
      <w:tr w14:paraId="1B19AD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5" w:type="dxa"/>
            <w:vMerge w:val="continue"/>
            <w:tcBorders>
              <w:tl2br w:val="nil"/>
              <w:tr2bl w:val="nil"/>
            </w:tcBorders>
            <w:vAlign w:val="center"/>
          </w:tcPr>
          <w:p w14:paraId="6D7AA97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E4BA7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ECABA9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D501DE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1A23B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0B0CF78">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CB00DA8">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责令改正，处民用建筑项目合同价款百分之二以上百分之三以下的罚款。</w:t>
            </w:r>
          </w:p>
        </w:tc>
      </w:tr>
      <w:tr w14:paraId="0D0AF2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535" w:type="dxa"/>
            <w:vMerge w:val="continue"/>
            <w:tcBorders>
              <w:tl2br w:val="nil"/>
              <w:tr2bl w:val="nil"/>
            </w:tcBorders>
            <w:vAlign w:val="center"/>
          </w:tcPr>
          <w:p w14:paraId="45D5F1F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8D8EA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A27237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ED345C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A3D6E1">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662586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）造成较大以上质量安全事故或较大社会影响的。</w:t>
            </w:r>
          </w:p>
        </w:tc>
        <w:tc>
          <w:tcPr>
            <w:tcW w:w="3260" w:type="dxa"/>
            <w:tcBorders>
              <w:tl2br w:val="nil"/>
              <w:tr2bl w:val="nil"/>
            </w:tcBorders>
            <w:tcMar>
              <w:top w:w="15" w:type="dxa"/>
              <w:left w:w="15" w:type="dxa"/>
              <w:bottom w:w="15" w:type="dxa"/>
              <w:right w:w="15" w:type="dxa"/>
            </w:tcMar>
            <w:vAlign w:val="center"/>
          </w:tcPr>
          <w:p w14:paraId="5BD58ACD">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百分之三以上</w:t>
            </w:r>
            <w:r>
              <w:rPr>
                <w:rFonts w:ascii="仿宋_GB2312" w:eastAsia="仿宋_GB2312"/>
                <w:color w:val="000000" w:themeColor="text1"/>
                <w:szCs w:val="21"/>
                <w14:textFill>
                  <w14:solidFill>
                    <w14:schemeClr w14:val="tx1"/>
                  </w14:solidFill>
                </w14:textFill>
              </w:rPr>
              <w:t>百分之四点</w:t>
            </w:r>
            <w:r>
              <w:rPr>
                <w:rFonts w:hint="eastAsia" w:ascii="仿宋_GB2312" w:eastAsia="仿宋_GB2312"/>
                <w:color w:val="000000" w:themeColor="text1"/>
                <w:szCs w:val="21"/>
                <w14:textFill>
                  <w14:solidFill>
                    <w14:schemeClr w14:val="tx1"/>
                  </w14:solidFill>
                </w14:textFill>
              </w:rPr>
              <w:t>以下</w:t>
            </w:r>
            <w:r>
              <w:rPr>
                <w:rFonts w:hint="eastAsia" w:ascii="仿宋_GB2312" w:hAnsi="宋体" w:eastAsia="仿宋_GB2312"/>
                <w:color w:val="000000" w:themeColor="text1"/>
                <w:szCs w:val="21"/>
                <w14:textFill>
                  <w14:solidFill>
                    <w14:schemeClr w14:val="tx1"/>
                  </w14:solidFill>
                </w14:textFill>
              </w:rPr>
              <w:t>的罚款。</w:t>
            </w:r>
          </w:p>
        </w:tc>
      </w:tr>
      <w:tr w14:paraId="302343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6A7B09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B7FA51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设计单位未按照民用建筑节能强制性标准进行设计，或者使用列入禁止使用目录的技术、工艺、材料和设备的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14:paraId="6547DA3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《民用建筑节能条例》第十一条第三款、第十五条</w:t>
            </w:r>
          </w:p>
        </w:tc>
        <w:tc>
          <w:tcPr>
            <w:tcW w:w="4110" w:type="dxa"/>
            <w:vMerge w:val="restart"/>
            <w:tcBorders>
              <w:tl2br w:val="nil"/>
              <w:tr2bl w:val="nil"/>
            </w:tcBorders>
            <w:tcMar>
              <w:top w:w="15" w:type="dxa"/>
              <w:left w:w="15" w:type="dxa"/>
              <w:bottom w:w="15" w:type="dxa"/>
              <w:right w:w="15" w:type="dxa"/>
            </w:tcMar>
            <w:vAlign w:val="center"/>
          </w:tcPr>
          <w:p w14:paraId="578AA6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《民用建筑节能条例》第三十九条</w:t>
            </w:r>
          </w:p>
          <w:p w14:paraId="25B6F89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tc>
        <w:tc>
          <w:tcPr>
            <w:tcW w:w="1134" w:type="dxa"/>
            <w:tcBorders>
              <w:tl2br w:val="nil"/>
              <w:tr2bl w:val="nil"/>
            </w:tcBorders>
            <w:tcMar>
              <w:top w:w="15" w:type="dxa"/>
              <w:left w:w="15" w:type="dxa"/>
              <w:bottom w:w="15" w:type="dxa"/>
              <w:right w:w="15" w:type="dxa"/>
            </w:tcMar>
            <w:vAlign w:val="center"/>
          </w:tcPr>
          <w:p w14:paraId="41CA5E8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1696B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（1）同一项目中，未按照1条民用建筑节能强制性标准进行设计的；（2）使用1种列入禁止使用目录的技术、工艺、材料和设备的。</w:t>
            </w:r>
          </w:p>
        </w:tc>
        <w:tc>
          <w:tcPr>
            <w:tcW w:w="3260" w:type="dxa"/>
            <w:tcBorders>
              <w:tl2br w:val="nil"/>
              <w:tr2bl w:val="nil"/>
            </w:tcBorders>
            <w:tcMar>
              <w:top w:w="15" w:type="dxa"/>
              <w:left w:w="15" w:type="dxa"/>
              <w:bottom w:w="15" w:type="dxa"/>
              <w:right w:w="15" w:type="dxa"/>
            </w:tcMar>
            <w:vAlign w:val="center"/>
          </w:tcPr>
          <w:p w14:paraId="0C72B10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10</w:t>
            </w:r>
            <w:r>
              <w:rPr>
                <w:rFonts w:hint="eastAsia" w:ascii="仿宋_GB2312" w:hAnsi="宋体" w:eastAsia="仿宋_GB2312"/>
                <w:color w:val="000000" w:themeColor="text1"/>
                <w:szCs w:val="21"/>
                <w14:textFill>
                  <w14:solidFill>
                    <w14:schemeClr w14:val="tx1"/>
                  </w14:solidFill>
                </w14:textFill>
              </w:rPr>
              <w:t>万元罚款。</w:t>
            </w:r>
          </w:p>
        </w:tc>
      </w:tr>
      <w:tr w14:paraId="1BB0E6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continue"/>
            <w:tcBorders>
              <w:tl2br w:val="nil"/>
              <w:tr2bl w:val="nil"/>
            </w:tcBorders>
            <w:vAlign w:val="center"/>
          </w:tcPr>
          <w:p w14:paraId="6FE2661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AB2B5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7DD879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FC005E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B486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F42E20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条民用建筑节能强制性标准进行设计的；（2）使用</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种列入禁止使用目录的技术、工艺、材料和设备的。</w:t>
            </w:r>
          </w:p>
        </w:tc>
        <w:tc>
          <w:tcPr>
            <w:tcW w:w="3260" w:type="dxa"/>
            <w:tcBorders>
              <w:tl2br w:val="nil"/>
              <w:tr2bl w:val="nil"/>
            </w:tcBorders>
            <w:tcMar>
              <w:top w:w="15" w:type="dxa"/>
              <w:left w:w="15" w:type="dxa"/>
              <w:bottom w:w="15" w:type="dxa"/>
              <w:right w:w="15" w:type="dxa"/>
            </w:tcMar>
            <w:vAlign w:val="center"/>
          </w:tcPr>
          <w:p w14:paraId="38CB36D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0万元以下罚款。</w:t>
            </w:r>
          </w:p>
        </w:tc>
      </w:tr>
      <w:tr w14:paraId="307756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0" w:hRule="atLeast"/>
          <w:jc w:val="center"/>
        </w:trPr>
        <w:tc>
          <w:tcPr>
            <w:tcW w:w="535" w:type="dxa"/>
            <w:vMerge w:val="continue"/>
            <w:tcBorders>
              <w:tl2br w:val="nil"/>
              <w:tr2bl w:val="nil"/>
            </w:tcBorders>
            <w:vAlign w:val="center"/>
          </w:tcPr>
          <w:p w14:paraId="09C3692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46292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2AC746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829C6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1915E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D21495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条以上5条以下民用建筑节能强制性标准进行设计的；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 xml:space="preserve">至5种列入禁止使用目录的技术、工艺、材料和设备的； </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2次违反民用建筑节能强制性标准进行设计或者使用列入禁止使用目录的技术、工艺、材料和设备的。</w:t>
            </w:r>
          </w:p>
        </w:tc>
        <w:tc>
          <w:tcPr>
            <w:tcW w:w="3260" w:type="dxa"/>
            <w:tcBorders>
              <w:tl2br w:val="nil"/>
              <w:tr2bl w:val="nil"/>
            </w:tcBorders>
            <w:tcMar>
              <w:top w:w="15" w:type="dxa"/>
              <w:left w:w="15" w:type="dxa"/>
              <w:bottom w:w="15" w:type="dxa"/>
              <w:right w:w="15" w:type="dxa"/>
            </w:tcMar>
            <w:vAlign w:val="center"/>
          </w:tcPr>
          <w:p w14:paraId="568F9B5A">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处30万元罚款，由颁发资质证书的部门责令停业整顿</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0</w:t>
            </w:r>
            <w:r>
              <w:rPr>
                <w:rFonts w:ascii="仿宋_GB2312" w:hAnsi="宋体" w:eastAsia="仿宋_GB2312"/>
                <w:color w:val="000000" w:themeColor="text1"/>
                <w:kern w:val="0"/>
                <w:szCs w:val="21"/>
                <w14:textFill>
                  <w14:solidFill>
                    <w14:schemeClr w14:val="tx1"/>
                  </w14:solidFill>
                </w14:textFill>
              </w:rPr>
              <w:t>-60</w:t>
            </w:r>
            <w:r>
              <w:rPr>
                <w:rFonts w:hint="eastAsia" w:ascii="仿宋_GB2312" w:hAnsi="宋体" w:eastAsia="仿宋_GB2312"/>
                <w:color w:val="000000" w:themeColor="text1"/>
                <w:kern w:val="0"/>
                <w:szCs w:val="21"/>
                <w14:textFill>
                  <w14:solidFill>
                    <w14:schemeClr w14:val="tx1"/>
                  </w14:solidFill>
                </w14:textFill>
              </w:rPr>
              <w:t>日。</w:t>
            </w:r>
          </w:p>
        </w:tc>
      </w:tr>
      <w:tr w14:paraId="4D6E3A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535" w:type="dxa"/>
            <w:vMerge w:val="continue"/>
            <w:tcBorders>
              <w:tl2br w:val="nil"/>
              <w:tr2bl w:val="nil"/>
            </w:tcBorders>
            <w:vAlign w:val="center"/>
          </w:tcPr>
          <w:p w14:paraId="6AABFD6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3E626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CF9D27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776F79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D8944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F66DDF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使用5至10种列入禁止使用目录的技术、工艺、材料和设备的；</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3次违反民用建筑节能强制性标准进行设计或者使用列入禁止使用目录的技术、工艺、材料和设备的。</w:t>
            </w:r>
          </w:p>
        </w:tc>
        <w:tc>
          <w:tcPr>
            <w:tcW w:w="3260" w:type="dxa"/>
            <w:tcBorders>
              <w:tl2br w:val="nil"/>
              <w:tr2bl w:val="nil"/>
            </w:tcBorders>
            <w:shd w:val="clear" w:color="000000" w:fill="FFFFFF"/>
            <w:tcMar>
              <w:top w:w="15" w:type="dxa"/>
              <w:left w:w="15" w:type="dxa"/>
              <w:bottom w:w="15" w:type="dxa"/>
              <w:right w:w="15" w:type="dxa"/>
            </w:tcMar>
            <w:vAlign w:val="center"/>
          </w:tcPr>
          <w:p w14:paraId="6A05708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处30万元罚款，由颁发资质证书的部门降低资质等级。</w:t>
            </w:r>
          </w:p>
        </w:tc>
      </w:tr>
      <w:tr w14:paraId="50A131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9" w:hRule="atLeast"/>
          <w:jc w:val="center"/>
        </w:trPr>
        <w:tc>
          <w:tcPr>
            <w:tcW w:w="535" w:type="dxa"/>
            <w:vMerge w:val="continue"/>
            <w:tcBorders>
              <w:tl2br w:val="nil"/>
              <w:tr2bl w:val="nil"/>
            </w:tcBorders>
            <w:vAlign w:val="center"/>
          </w:tcPr>
          <w:p w14:paraId="79F9F5D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56805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229D6B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40A21E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BFB8C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shd w:val="clear" w:color="000000" w:fill="FFFFFF"/>
            <w:tcMar>
              <w:top w:w="15" w:type="dxa"/>
              <w:left w:w="15" w:type="dxa"/>
              <w:bottom w:w="15" w:type="dxa"/>
              <w:right w:w="15" w:type="dxa"/>
            </w:tcMar>
            <w:vAlign w:val="center"/>
          </w:tcPr>
          <w:p w14:paraId="042D6A5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使用10种以上列入禁止使用目录的技术、工艺、材料和设备；</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4次以上违反民用建筑节能强制性标准进行设计或者使用列入禁止使用目录的技术、工艺、材料和设备的。</w:t>
            </w:r>
          </w:p>
        </w:tc>
        <w:tc>
          <w:tcPr>
            <w:tcW w:w="3260" w:type="dxa"/>
            <w:tcBorders>
              <w:tl2br w:val="nil"/>
              <w:tr2bl w:val="nil"/>
            </w:tcBorders>
            <w:shd w:val="clear" w:color="000000" w:fill="FFFFFF"/>
            <w:tcMar>
              <w:top w:w="15" w:type="dxa"/>
              <w:left w:w="15" w:type="dxa"/>
              <w:bottom w:w="15" w:type="dxa"/>
              <w:right w:w="15" w:type="dxa"/>
            </w:tcMar>
            <w:vAlign w:val="center"/>
          </w:tcPr>
          <w:p w14:paraId="222DDD2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处30万元罚款，吊销资质证书。</w:t>
            </w:r>
          </w:p>
        </w:tc>
      </w:tr>
      <w:tr w14:paraId="608CFF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35" w:type="dxa"/>
            <w:vMerge w:val="restart"/>
            <w:tcBorders>
              <w:tl2br w:val="nil"/>
              <w:tr2bl w:val="nil"/>
            </w:tcBorders>
            <w:tcMar>
              <w:top w:w="15" w:type="dxa"/>
              <w:left w:w="15" w:type="dxa"/>
              <w:bottom w:w="15" w:type="dxa"/>
              <w:right w:w="15" w:type="dxa"/>
            </w:tcMar>
            <w:vAlign w:val="center"/>
          </w:tcPr>
          <w:p w14:paraId="7F0F64D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A0D70C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施工单位未按照民用建筑节能强制性标准进行施工的</w:t>
            </w:r>
          </w:p>
        </w:tc>
        <w:tc>
          <w:tcPr>
            <w:tcW w:w="993" w:type="dxa"/>
            <w:gridSpan w:val="2"/>
            <w:vMerge w:val="restart"/>
            <w:tcBorders>
              <w:tl2br w:val="nil"/>
              <w:tr2bl w:val="nil"/>
            </w:tcBorders>
            <w:tcMar>
              <w:top w:w="15" w:type="dxa"/>
              <w:left w:w="15" w:type="dxa"/>
              <w:bottom w:w="15" w:type="dxa"/>
              <w:right w:w="15" w:type="dxa"/>
            </w:tcMar>
            <w:vAlign w:val="center"/>
          </w:tcPr>
          <w:p w14:paraId="5298F7B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w:t>
            </w:r>
            <w:r>
              <w:rPr>
                <w:rFonts w:hint="eastAsia" w:ascii="Calibri" w:hAnsi="Calibri" w:eastAsia="仿宋_GB2312"/>
                <w:color w:val="000000" w:themeColor="text1"/>
                <w:szCs w:val="21"/>
                <w14:textFill>
                  <w14:solidFill>
                    <w14:schemeClr w14:val="tx1"/>
                  </w14:solidFill>
                </w14:textFill>
              </w:rPr>
              <w:t>五</w:t>
            </w:r>
            <w:r>
              <w:rPr>
                <w:rFonts w:hint="eastAsia" w:ascii="仿宋_GB2312" w:hAnsi="宋体" w:eastAsia="仿宋_GB2312"/>
                <w:color w:val="000000" w:themeColor="text1"/>
                <w:szCs w:val="21"/>
                <w14:textFill>
                  <w14:solidFill>
                    <w14:schemeClr w14:val="tx1"/>
                  </w14:solidFill>
                </w14:textFill>
              </w:rPr>
              <w:t>条</w:t>
            </w:r>
          </w:p>
        </w:tc>
        <w:tc>
          <w:tcPr>
            <w:tcW w:w="4110" w:type="dxa"/>
            <w:vMerge w:val="restart"/>
            <w:tcBorders>
              <w:tl2br w:val="nil"/>
              <w:tr2bl w:val="nil"/>
            </w:tcBorders>
            <w:tcMar>
              <w:top w:w="15" w:type="dxa"/>
              <w:left w:w="15" w:type="dxa"/>
              <w:bottom w:w="15" w:type="dxa"/>
              <w:right w:w="15" w:type="dxa"/>
            </w:tcMar>
            <w:vAlign w:val="center"/>
          </w:tcPr>
          <w:p w14:paraId="6A25D59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《民用建筑节能条例》第四十条</w:t>
            </w:r>
          </w:p>
          <w:p w14:paraId="0583410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tc>
        <w:tc>
          <w:tcPr>
            <w:tcW w:w="1134" w:type="dxa"/>
            <w:tcBorders>
              <w:tl2br w:val="nil"/>
              <w:tr2bl w:val="nil"/>
            </w:tcBorders>
            <w:tcMar>
              <w:top w:w="15" w:type="dxa"/>
              <w:left w:w="15" w:type="dxa"/>
              <w:bottom w:w="15" w:type="dxa"/>
              <w:right w:w="15" w:type="dxa"/>
            </w:tcMar>
            <w:vAlign w:val="center"/>
          </w:tcPr>
          <w:p w14:paraId="089853F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CE4902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同一项目中，未按照1条民用建筑节能强制性标准进行施工的。</w:t>
            </w:r>
          </w:p>
        </w:tc>
        <w:tc>
          <w:tcPr>
            <w:tcW w:w="3260" w:type="dxa"/>
            <w:tcBorders>
              <w:tl2br w:val="nil"/>
              <w:tr2bl w:val="nil"/>
            </w:tcBorders>
            <w:tcMar>
              <w:top w:w="15" w:type="dxa"/>
              <w:left w:w="15" w:type="dxa"/>
              <w:bottom w:w="15" w:type="dxa"/>
              <w:right w:w="15" w:type="dxa"/>
            </w:tcMar>
            <w:vAlign w:val="center"/>
          </w:tcPr>
          <w:p w14:paraId="6F8B443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w:t>
            </w:r>
          </w:p>
        </w:tc>
      </w:tr>
      <w:tr w14:paraId="638605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continue"/>
            <w:tcBorders>
              <w:tl2br w:val="nil"/>
              <w:tr2bl w:val="nil"/>
            </w:tcBorders>
            <w:vAlign w:val="center"/>
          </w:tcPr>
          <w:p w14:paraId="5F3E2D2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2003B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1A727A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D67EF6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A78CD8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88290C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条民用建筑节能强制性标准进行施工的。</w:t>
            </w:r>
          </w:p>
        </w:tc>
        <w:tc>
          <w:tcPr>
            <w:tcW w:w="3260" w:type="dxa"/>
            <w:tcBorders>
              <w:tl2br w:val="nil"/>
              <w:tr2bl w:val="nil"/>
            </w:tcBorders>
            <w:tcMar>
              <w:top w:w="15" w:type="dxa"/>
              <w:left w:w="15" w:type="dxa"/>
              <w:bottom w:w="15" w:type="dxa"/>
              <w:right w:w="15" w:type="dxa"/>
            </w:tcMar>
            <w:vAlign w:val="center"/>
          </w:tcPr>
          <w:p w14:paraId="138602C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责令改正，处民用</w:t>
            </w:r>
            <w:r>
              <w:rPr>
                <w:rFonts w:hint="eastAsia" w:ascii="仿宋_GB2312" w:hAnsi="宋体" w:eastAsia="仿宋_GB2312"/>
                <w:color w:val="000000" w:themeColor="text1"/>
                <w:kern w:val="0"/>
                <w:szCs w:val="21"/>
                <w14:textFill>
                  <w14:solidFill>
                    <w14:schemeClr w14:val="tx1"/>
                  </w14:solidFill>
                </w14:textFill>
              </w:rPr>
              <w:t>建筑项目合同价款</w:t>
            </w:r>
            <w:r>
              <w:rPr>
                <w:rFonts w:ascii="仿宋_GB2312" w:eastAsia="仿宋_GB2312"/>
                <w:color w:val="000000" w:themeColor="text1"/>
                <w:szCs w:val="21"/>
                <w14:textFill>
                  <w14:solidFill>
                    <w14:schemeClr w14:val="tx1"/>
                  </w14:solidFill>
                </w14:textFill>
              </w:rPr>
              <w:t>百分之二</w:t>
            </w:r>
            <w:r>
              <w:rPr>
                <w:rFonts w:hint="eastAsia" w:ascii="仿宋_GB2312" w:eastAsia="仿宋_GB2312"/>
                <w:color w:val="000000" w:themeColor="text1"/>
                <w:szCs w:val="21"/>
                <w14:textFill>
                  <w14:solidFill>
                    <w14:schemeClr w14:val="tx1"/>
                  </w14:solidFill>
                </w14:textFill>
              </w:rPr>
              <w:t>以上</w:t>
            </w:r>
            <w:r>
              <w:rPr>
                <w:rFonts w:ascii="仿宋_GB2312" w:eastAsia="仿宋_GB2312"/>
                <w:color w:val="000000" w:themeColor="text1"/>
                <w:szCs w:val="21"/>
                <w14:textFill>
                  <w14:solidFill>
                    <w14:schemeClr w14:val="tx1"/>
                  </w14:solidFill>
                </w14:textFill>
              </w:rPr>
              <w:t>百分之三</w:t>
            </w:r>
            <w:r>
              <w:rPr>
                <w:rFonts w:hint="eastAsia" w:ascii="仿宋_GB2312" w:eastAsia="仿宋_GB2312"/>
                <w:color w:val="000000" w:themeColor="text1"/>
                <w:szCs w:val="21"/>
                <w14:textFill>
                  <w14:solidFill>
                    <w14:schemeClr w14:val="tx1"/>
                  </w14:solidFill>
                </w14:textFill>
              </w:rPr>
              <w:t>以下</w:t>
            </w:r>
            <w:r>
              <w:rPr>
                <w:rFonts w:hint="eastAsia" w:ascii="仿宋_GB2312" w:hAnsi="宋体" w:eastAsia="仿宋_GB2312"/>
                <w:color w:val="000000" w:themeColor="text1"/>
                <w:szCs w:val="21"/>
                <w14:textFill>
                  <w14:solidFill>
                    <w14:schemeClr w14:val="tx1"/>
                  </w14:solidFill>
                </w14:textFill>
              </w:rPr>
              <w:t>的罚款。</w:t>
            </w:r>
          </w:p>
        </w:tc>
      </w:tr>
      <w:tr w14:paraId="66E7A1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continue"/>
            <w:tcBorders>
              <w:tl2br w:val="nil"/>
              <w:tr2bl w:val="nil"/>
            </w:tcBorders>
            <w:vAlign w:val="center"/>
          </w:tcPr>
          <w:p w14:paraId="214CB75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B7375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96FCCD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741037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8F2A2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32C16E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（2）同一项目中，未按照</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条民用建筑节能强制性标准进行施工的。</w:t>
            </w:r>
          </w:p>
        </w:tc>
        <w:tc>
          <w:tcPr>
            <w:tcW w:w="3260" w:type="dxa"/>
            <w:tcBorders>
              <w:tl2br w:val="nil"/>
              <w:tr2bl w:val="nil"/>
            </w:tcBorders>
            <w:tcMar>
              <w:top w:w="15" w:type="dxa"/>
              <w:left w:w="15" w:type="dxa"/>
              <w:bottom w:w="15" w:type="dxa"/>
              <w:right w:w="15" w:type="dxa"/>
            </w:tcMar>
            <w:vAlign w:val="center"/>
          </w:tcPr>
          <w:p w14:paraId="4E6F0A1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责令改正，处民用建筑项目合同价款百分之三以上百分之四以下的罚款。</w:t>
            </w:r>
          </w:p>
        </w:tc>
      </w:tr>
      <w:tr w14:paraId="06BDAD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8" w:hRule="atLeast"/>
          <w:jc w:val="center"/>
        </w:trPr>
        <w:tc>
          <w:tcPr>
            <w:tcW w:w="535" w:type="dxa"/>
            <w:vMerge w:val="continue"/>
            <w:tcBorders>
              <w:tl2br w:val="nil"/>
              <w:tr2bl w:val="nil"/>
            </w:tcBorders>
            <w:vAlign w:val="center"/>
          </w:tcPr>
          <w:p w14:paraId="1FA899F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E03AE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193182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457DA4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EB0C5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AFB224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同一项目中，未按照4条以上5条以下民用建筑节能强制性标准进行施工的；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2次违反民用建筑节能强制性标准进行施工的。</w:t>
            </w:r>
          </w:p>
        </w:tc>
        <w:tc>
          <w:tcPr>
            <w:tcW w:w="3260" w:type="dxa"/>
            <w:tcBorders>
              <w:tl2br w:val="nil"/>
              <w:tr2bl w:val="nil"/>
            </w:tcBorders>
            <w:tcMar>
              <w:top w:w="15" w:type="dxa"/>
              <w:left w:w="15" w:type="dxa"/>
              <w:bottom w:w="15" w:type="dxa"/>
              <w:right w:w="15" w:type="dxa"/>
            </w:tcMar>
            <w:vAlign w:val="center"/>
          </w:tcPr>
          <w:p w14:paraId="57AB47EA">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处民用建筑项目合同价款百分之四的罚款，由颁发资质证书的部门责令停业整顿</w:t>
            </w:r>
            <w:r>
              <w:rPr>
                <w:rFonts w:ascii="仿宋_GB2312" w:hAnsi="宋体"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w:t>
            </w:r>
            <w:r>
              <w:rPr>
                <w:rFonts w:ascii="仿宋_GB2312" w:hAnsi="宋体" w:eastAsia="仿宋_GB2312"/>
                <w:color w:val="000000" w:themeColor="text1"/>
                <w:szCs w:val="21"/>
                <w14:textFill>
                  <w14:solidFill>
                    <w14:schemeClr w14:val="tx1"/>
                  </w14:solidFill>
                </w14:textFill>
              </w:rPr>
              <w:t>90</w:t>
            </w:r>
            <w:r>
              <w:rPr>
                <w:rFonts w:hint="eastAsia" w:ascii="仿宋_GB2312" w:hAnsi="宋体" w:eastAsia="仿宋_GB2312"/>
                <w:color w:val="000000" w:themeColor="text1"/>
                <w:szCs w:val="21"/>
                <w14:textFill>
                  <w14:solidFill>
                    <w14:schemeClr w14:val="tx1"/>
                  </w14:solidFill>
                </w14:textFill>
              </w:rPr>
              <w:t>日。</w:t>
            </w:r>
          </w:p>
        </w:tc>
      </w:tr>
      <w:tr w14:paraId="6E5271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535" w:type="dxa"/>
            <w:vMerge w:val="continue"/>
            <w:tcBorders>
              <w:tl2br w:val="nil"/>
              <w:tr2bl w:val="nil"/>
            </w:tcBorders>
            <w:vAlign w:val="center"/>
          </w:tcPr>
          <w:p w14:paraId="5298DC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007A5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9F4655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DE58D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DBA34E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B84AC9E">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3次违反民用建筑节能强制性标准进行施工的。</w:t>
            </w:r>
          </w:p>
        </w:tc>
        <w:tc>
          <w:tcPr>
            <w:tcW w:w="3260" w:type="dxa"/>
            <w:tcBorders>
              <w:tl2br w:val="nil"/>
              <w:tr2bl w:val="nil"/>
            </w:tcBorders>
            <w:tcMar>
              <w:top w:w="15" w:type="dxa"/>
              <w:left w:w="15" w:type="dxa"/>
              <w:bottom w:w="15" w:type="dxa"/>
              <w:right w:w="15" w:type="dxa"/>
            </w:tcMar>
            <w:vAlign w:val="center"/>
          </w:tcPr>
          <w:p w14:paraId="00AF45AC">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处民用建筑项目合同价款百分之四的罚款，由颁发资质证书的部门降低资质等级。</w:t>
            </w:r>
          </w:p>
        </w:tc>
      </w:tr>
      <w:tr w14:paraId="27D8DC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B5605B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81979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95A977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C59E72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5D2DDFF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9A385C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4次以上违反民用建筑节能强制性标准进行施工的。</w:t>
            </w:r>
          </w:p>
        </w:tc>
        <w:tc>
          <w:tcPr>
            <w:tcW w:w="3260" w:type="dxa"/>
            <w:tcBorders>
              <w:tl2br w:val="nil"/>
              <w:tr2bl w:val="nil"/>
            </w:tcBorders>
            <w:tcMar>
              <w:top w:w="15" w:type="dxa"/>
              <w:left w:w="15" w:type="dxa"/>
              <w:bottom w:w="15" w:type="dxa"/>
              <w:right w:w="15" w:type="dxa"/>
            </w:tcMar>
            <w:vAlign w:val="center"/>
          </w:tcPr>
          <w:p w14:paraId="16FC544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处民用建筑项目合同价款百分之四的罚款，由颁发资质证书的部门吊销资质证书。</w:t>
            </w:r>
          </w:p>
        </w:tc>
      </w:tr>
      <w:tr w14:paraId="295F40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34C636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D4FDCB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一）未对进入施工现场的墙体材料、保温材料、门窗、采暖制冷系统和照明设备进行查验的；（二）使用不符合施工图设计文件要求的墙体材料、保温材料、门窗、采暖制冷系统和照明设备的；（三）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14:paraId="31A50E8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《民用建筑节能条例》第十一条第三款、第十六条第一款</w:t>
            </w:r>
          </w:p>
        </w:tc>
        <w:tc>
          <w:tcPr>
            <w:tcW w:w="4110" w:type="dxa"/>
            <w:vMerge w:val="restart"/>
            <w:tcBorders>
              <w:tl2br w:val="nil"/>
              <w:tr2bl w:val="nil"/>
            </w:tcBorders>
            <w:tcMar>
              <w:top w:w="15" w:type="dxa"/>
              <w:left w:w="15" w:type="dxa"/>
              <w:bottom w:w="15" w:type="dxa"/>
              <w:right w:w="15" w:type="dxa"/>
            </w:tcMar>
            <w:vAlign w:val="center"/>
          </w:tcPr>
          <w:p w14:paraId="625F8C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《民用建筑节能条例》第四十一条</w:t>
            </w:r>
          </w:p>
          <w:p w14:paraId="6A1E6AF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14:paraId="68DEEFC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（一）未对进入施工现场的墙体材料、保温材料、门窗、采暖制冷系统和照明设备进行查验的；</w:t>
            </w:r>
          </w:p>
          <w:p w14:paraId="6FA3360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（二）使用不符合施工图设计文件要求的墙体材料、保温材料、门窗、采暖制冷系统和照明设备的；</w:t>
            </w:r>
          </w:p>
          <w:p w14:paraId="2E58B18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（三）使用列入禁止使用目录的技术、工艺、材料和设备的。</w:t>
            </w:r>
          </w:p>
        </w:tc>
        <w:tc>
          <w:tcPr>
            <w:tcW w:w="1134" w:type="dxa"/>
            <w:tcBorders>
              <w:tl2br w:val="nil"/>
              <w:tr2bl w:val="nil"/>
            </w:tcBorders>
            <w:tcMar>
              <w:top w:w="15" w:type="dxa"/>
              <w:left w:w="15" w:type="dxa"/>
              <w:bottom w:w="15" w:type="dxa"/>
              <w:right w:w="15" w:type="dxa"/>
            </w:tcMar>
            <w:vAlign w:val="center"/>
          </w:tcPr>
          <w:p w14:paraId="457929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BD2970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同一项目中，1年内1次违反进场材料检验、施工图设计文件、使用材料等方面规定的。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1CAEF2B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责令改正，处10万元罚款。</w:t>
            </w:r>
          </w:p>
        </w:tc>
      </w:tr>
      <w:tr w14:paraId="0B964D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5F988CC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95AA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EDE05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82F4B5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3061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BA8820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同一项目中，1年内2次违反进场材料检验、施工图设计文件、使用材料等方面规定的。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1736423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4A2A84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jc w:val="center"/>
        </w:trPr>
        <w:tc>
          <w:tcPr>
            <w:tcW w:w="535" w:type="dxa"/>
            <w:vMerge w:val="continue"/>
            <w:tcBorders>
              <w:tl2br w:val="nil"/>
              <w:tr2bl w:val="nil"/>
            </w:tcBorders>
            <w:vAlign w:val="center"/>
          </w:tcPr>
          <w:p w14:paraId="1D10891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E90E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3B6DC7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76410C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43EFE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6583EF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）同一项目中，1年内3次以上5次以下违反进场材料检验、施工图设计文件、使用材料等方面规定的。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24F20FD6">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处20万元罚款，由颁发资质证书的部门责令停业整顿</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90</w:t>
            </w:r>
            <w:r>
              <w:rPr>
                <w:rFonts w:hint="eastAsia" w:ascii="仿宋_GB2312" w:hAnsi="宋体" w:eastAsia="仿宋_GB2312"/>
                <w:color w:val="000000" w:themeColor="text1"/>
                <w:kern w:val="0"/>
                <w:szCs w:val="21"/>
                <w14:textFill>
                  <w14:solidFill>
                    <w14:schemeClr w14:val="tx1"/>
                  </w14:solidFill>
                </w14:textFill>
              </w:rPr>
              <w:t>日。</w:t>
            </w:r>
          </w:p>
        </w:tc>
      </w:tr>
      <w:tr w14:paraId="75F729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14:paraId="37FE3CC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FFC7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BD1A9B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97D16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5845FB77">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shd w:val="clear" w:color="000000" w:fill="FFFFFF"/>
            <w:tcMar>
              <w:top w:w="15" w:type="dxa"/>
              <w:left w:w="15" w:type="dxa"/>
              <w:bottom w:w="15" w:type="dxa"/>
              <w:right w:w="15" w:type="dxa"/>
            </w:tcMar>
            <w:vAlign w:val="center"/>
          </w:tcPr>
          <w:p w14:paraId="4AFFFA8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）同一项目中，1年内5次以上10次以下违反进场材料检验、施工图设计文件、使用材料等方面规定的。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2F38921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处20万元罚款，由颁发资质证书的部门降低资质等级。</w:t>
            </w:r>
          </w:p>
        </w:tc>
      </w:tr>
      <w:tr w14:paraId="0A90DF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535" w:type="dxa"/>
            <w:vMerge w:val="continue"/>
            <w:tcBorders>
              <w:tl2br w:val="nil"/>
              <w:tr2bl w:val="nil"/>
            </w:tcBorders>
            <w:vAlign w:val="center"/>
          </w:tcPr>
          <w:p w14:paraId="0891551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07BE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44C766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35531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37E0B620">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238BA59">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）同一项目中，1年内10次以上违反进场材料检验、施工图设计文件、使用材料等方面规定的。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4111B3C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处20万元罚款，由颁发资质证书的部门吊销资质证书。</w:t>
            </w:r>
          </w:p>
        </w:tc>
      </w:tr>
      <w:tr w14:paraId="6051D5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jc w:val="center"/>
        </w:trPr>
        <w:tc>
          <w:tcPr>
            <w:tcW w:w="535" w:type="dxa"/>
            <w:vMerge w:val="restart"/>
            <w:tcBorders>
              <w:tl2br w:val="nil"/>
              <w:tr2bl w:val="nil"/>
            </w:tcBorders>
            <w:tcMar>
              <w:top w:w="15" w:type="dxa"/>
              <w:left w:w="15" w:type="dxa"/>
              <w:bottom w:w="15" w:type="dxa"/>
              <w:right w:w="15" w:type="dxa"/>
            </w:tcMar>
            <w:vAlign w:val="center"/>
          </w:tcPr>
          <w:p w14:paraId="5113737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EA707F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工程监理单位未按照民用建筑节能强制性标准实施监理的</w:t>
            </w:r>
          </w:p>
        </w:tc>
        <w:tc>
          <w:tcPr>
            <w:tcW w:w="993" w:type="dxa"/>
            <w:gridSpan w:val="2"/>
            <w:vMerge w:val="restart"/>
            <w:tcBorders>
              <w:tl2br w:val="nil"/>
              <w:tr2bl w:val="nil"/>
            </w:tcBorders>
            <w:tcMar>
              <w:top w:w="15" w:type="dxa"/>
              <w:left w:w="15" w:type="dxa"/>
              <w:bottom w:w="15" w:type="dxa"/>
              <w:right w:w="15" w:type="dxa"/>
            </w:tcMar>
            <w:vAlign w:val="center"/>
          </w:tcPr>
          <w:p w14:paraId="2827F1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《民用建筑节能条例》第十五条</w:t>
            </w:r>
          </w:p>
        </w:tc>
        <w:tc>
          <w:tcPr>
            <w:tcW w:w="4110" w:type="dxa"/>
            <w:vMerge w:val="restart"/>
            <w:tcBorders>
              <w:tl2br w:val="nil"/>
              <w:tr2bl w:val="nil"/>
            </w:tcBorders>
            <w:tcMar>
              <w:top w:w="15" w:type="dxa"/>
              <w:left w:w="15" w:type="dxa"/>
              <w:bottom w:w="15" w:type="dxa"/>
              <w:right w:w="15" w:type="dxa"/>
            </w:tcMar>
            <w:vAlign w:val="center"/>
          </w:tcPr>
          <w:p w14:paraId="64279C0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《民用建筑节能条例》第四十二条第第一款第一项</w:t>
            </w:r>
          </w:p>
          <w:p w14:paraId="1F0A3C3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14:paraId="7A54D62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（一）未按照民用建筑节能强制性标准实施监理的。</w:t>
            </w:r>
          </w:p>
        </w:tc>
        <w:tc>
          <w:tcPr>
            <w:tcW w:w="1134" w:type="dxa"/>
            <w:tcBorders>
              <w:tl2br w:val="nil"/>
              <w:tr2bl w:val="nil"/>
            </w:tcBorders>
            <w:tcMar>
              <w:top w:w="15" w:type="dxa"/>
              <w:left w:w="15" w:type="dxa"/>
              <w:bottom w:w="15" w:type="dxa"/>
              <w:right w:w="15" w:type="dxa"/>
            </w:tcMar>
            <w:vAlign w:val="center"/>
          </w:tcPr>
          <w:p w14:paraId="22AB7E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1F419D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同一项目中，未按照1条民用建筑节能强制性标准实施监理的。</w:t>
            </w:r>
          </w:p>
        </w:tc>
        <w:tc>
          <w:tcPr>
            <w:tcW w:w="3260" w:type="dxa"/>
            <w:tcBorders>
              <w:tl2br w:val="nil"/>
              <w:tr2bl w:val="nil"/>
            </w:tcBorders>
            <w:tcMar>
              <w:top w:w="15" w:type="dxa"/>
              <w:left w:w="15" w:type="dxa"/>
              <w:bottom w:w="15" w:type="dxa"/>
              <w:right w:w="15" w:type="dxa"/>
            </w:tcMar>
            <w:vAlign w:val="center"/>
          </w:tcPr>
          <w:p w14:paraId="441B2E4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责令改正，处10万元罚款。</w:t>
            </w:r>
          </w:p>
        </w:tc>
      </w:tr>
      <w:tr w14:paraId="5E57F6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5388048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FD69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0DACEC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FE6B1C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67F3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D16F5B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条民用建筑节能强制性标准实施监理的；（2）</w:t>
            </w: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14:paraId="7C4B870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hint="eastAsia" w:ascii="仿宋_GB2312"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万元以下的罚款。</w:t>
            </w:r>
          </w:p>
        </w:tc>
      </w:tr>
      <w:tr w14:paraId="4C6BDA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jc w:val="center"/>
        </w:trPr>
        <w:tc>
          <w:tcPr>
            <w:tcW w:w="535" w:type="dxa"/>
            <w:vMerge w:val="continue"/>
            <w:tcBorders>
              <w:tl2br w:val="nil"/>
              <w:tr2bl w:val="nil"/>
            </w:tcBorders>
            <w:vAlign w:val="center"/>
          </w:tcPr>
          <w:p w14:paraId="2C26A5C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96A7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FE0DA2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4F4B95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4FD0713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13589B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同一项目中，未按照</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条以上5条以下民用建筑节能强制性标准进行监理的；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 xml:space="preserve"> 2次未按照民用建筑节能强制性标准进行监理的。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14:paraId="5ECAB74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处30万元罚款，由颁发资质证书的部门责令停业整顿30-</w:t>
            </w:r>
            <w:r>
              <w:rPr>
                <w:rFonts w:ascii="仿宋_GB2312" w:hAnsi="宋体" w:eastAsia="仿宋_GB2312"/>
                <w:color w:val="000000" w:themeColor="text1"/>
                <w:kern w:val="0"/>
                <w:szCs w:val="21"/>
                <w14:textFill>
                  <w14:solidFill>
                    <w14:schemeClr w14:val="tx1"/>
                  </w14:solidFill>
                </w14:textFill>
              </w:rPr>
              <w:t>90日</w:t>
            </w:r>
            <w:r>
              <w:rPr>
                <w:rFonts w:hint="eastAsia" w:ascii="仿宋_GB2312" w:hAnsi="宋体" w:eastAsia="仿宋_GB2312"/>
                <w:color w:val="000000" w:themeColor="text1"/>
                <w:kern w:val="0"/>
                <w:szCs w:val="21"/>
                <w14:textFill>
                  <w14:solidFill>
                    <w14:schemeClr w14:val="tx1"/>
                  </w14:solidFill>
                </w14:textFill>
              </w:rPr>
              <w:t>。</w:t>
            </w:r>
          </w:p>
        </w:tc>
      </w:tr>
      <w:tr w14:paraId="56B2D0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continue"/>
            <w:tcBorders>
              <w:tl2br w:val="nil"/>
              <w:tr2bl w:val="nil"/>
            </w:tcBorders>
            <w:vAlign w:val="center"/>
          </w:tcPr>
          <w:p w14:paraId="39534AE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3AE5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82AC2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7F67E0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E8E5E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9F412E6">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同一项目中，未按照5条以上10条以下民用建筑节能强制性标准进行监理的；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3次未按照民用建筑节能强制性标准进行监理的。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14:paraId="22EB440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处30万元罚款，由颁发资质证书的部门降低资质等级。</w:t>
            </w:r>
          </w:p>
        </w:tc>
      </w:tr>
      <w:tr w14:paraId="0A6699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1C7A903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FA77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C3508A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E7412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12FBD77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DB1501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同一项目中，未按照10条以上民用建筑节能强制性标准进行监理的；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4次以上未按照民用建筑节能强制性标准进行监理的。</w:t>
            </w:r>
          </w:p>
        </w:tc>
        <w:tc>
          <w:tcPr>
            <w:tcW w:w="3260" w:type="dxa"/>
            <w:tcBorders>
              <w:tl2br w:val="nil"/>
              <w:tr2bl w:val="nil"/>
            </w:tcBorders>
            <w:tcMar>
              <w:top w:w="15" w:type="dxa"/>
              <w:left w:w="15" w:type="dxa"/>
              <w:bottom w:w="15" w:type="dxa"/>
              <w:right w:w="15" w:type="dxa"/>
            </w:tcMar>
            <w:vAlign w:val="center"/>
          </w:tcPr>
          <w:p w14:paraId="70DDD61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处30万元罚款，由颁发资质证书的部门吊销资质证书。</w:t>
            </w:r>
          </w:p>
        </w:tc>
      </w:tr>
      <w:tr w14:paraId="47CC32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vAlign w:val="center"/>
          </w:tcPr>
          <w:p w14:paraId="480002C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F671F1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墙体、屋面的保温工程施工时，工程监理单位未采取旁站、巡视和平行检验等形式实施监理的</w:t>
            </w:r>
          </w:p>
        </w:tc>
        <w:tc>
          <w:tcPr>
            <w:tcW w:w="993" w:type="dxa"/>
            <w:gridSpan w:val="2"/>
            <w:vMerge w:val="restart"/>
            <w:tcBorders>
              <w:tl2br w:val="nil"/>
              <w:tr2bl w:val="nil"/>
            </w:tcBorders>
            <w:vAlign w:val="center"/>
          </w:tcPr>
          <w:p w14:paraId="7E889E6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《民用建筑节能条例》第十六条第三款</w:t>
            </w:r>
          </w:p>
        </w:tc>
        <w:tc>
          <w:tcPr>
            <w:tcW w:w="4110" w:type="dxa"/>
            <w:vMerge w:val="restart"/>
            <w:tcBorders>
              <w:tl2br w:val="nil"/>
              <w:tr2bl w:val="nil"/>
            </w:tcBorders>
            <w:vAlign w:val="center"/>
          </w:tcPr>
          <w:p w14:paraId="3F69B52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《民用建筑节能条例》第四十二条第一款第二项</w:t>
            </w:r>
          </w:p>
          <w:p w14:paraId="3CFC05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14:paraId="7D15E87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（二）墙体、屋面的保温工程施工时，未采取旁站、巡视和平行检验等形式实施监理的。</w:t>
            </w:r>
          </w:p>
        </w:tc>
        <w:tc>
          <w:tcPr>
            <w:tcW w:w="1134" w:type="dxa"/>
            <w:tcBorders>
              <w:tl2br w:val="nil"/>
              <w:tr2bl w:val="nil"/>
            </w:tcBorders>
            <w:vAlign w:val="center"/>
          </w:tcPr>
          <w:p w14:paraId="3B675B7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B71E50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初次违法，逾期未改正的，未造成严重社会影响的。</w:t>
            </w:r>
          </w:p>
        </w:tc>
        <w:tc>
          <w:tcPr>
            <w:tcW w:w="3260" w:type="dxa"/>
            <w:tcBorders>
              <w:tl2br w:val="nil"/>
              <w:tr2bl w:val="nil"/>
            </w:tcBorders>
            <w:tcMar>
              <w:top w:w="15" w:type="dxa"/>
              <w:left w:w="15" w:type="dxa"/>
              <w:bottom w:w="15" w:type="dxa"/>
              <w:right w:w="15" w:type="dxa"/>
            </w:tcMar>
            <w:vAlign w:val="center"/>
          </w:tcPr>
          <w:p w14:paraId="4CEA4FD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szCs w:val="21"/>
                <w14:textFill>
                  <w14:solidFill>
                    <w14:schemeClr w14:val="tx1"/>
                  </w14:solidFill>
                </w14:textFill>
              </w:rPr>
              <w:t>处10万元罚款。</w:t>
            </w:r>
          </w:p>
        </w:tc>
      </w:tr>
      <w:tr w14:paraId="142085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4C5F86C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F8A0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1FA5A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7B56A1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29BEC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DCBBAF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同一项目中，</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次在墙体、屋面的保温工程施工时，未采取旁站、巡视和平行检验等形式实施监理的。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14:paraId="475A174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hint="eastAsia" w:ascii="仿宋_GB2312"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万元以下罚款。</w:t>
            </w:r>
          </w:p>
        </w:tc>
      </w:tr>
      <w:tr w14:paraId="340043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1B3BEBC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06E1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ABB2CB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15F1EE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1EFAAC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ADBB3F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）同一项目中，3次以上5次以下在墙体、屋面的保温工程施工时，未采取旁站、巡视和平行检验等形式实施监理的。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14:paraId="3B32D640">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处30万元罚款，责令停业整顿30-</w:t>
            </w:r>
            <w:r>
              <w:rPr>
                <w:rFonts w:ascii="仿宋_GB2312" w:hAnsi="宋体" w:eastAsia="仿宋_GB2312"/>
                <w:color w:val="000000" w:themeColor="text1"/>
                <w:kern w:val="0"/>
                <w:szCs w:val="21"/>
                <w14:textFill>
                  <w14:solidFill>
                    <w14:schemeClr w14:val="tx1"/>
                  </w14:solidFill>
                </w14:textFill>
              </w:rPr>
              <w:t>90日</w:t>
            </w:r>
            <w:r>
              <w:rPr>
                <w:rFonts w:hint="eastAsia" w:ascii="仿宋_GB2312" w:hAnsi="宋体" w:eastAsia="仿宋_GB2312"/>
                <w:color w:val="000000" w:themeColor="text1"/>
                <w:kern w:val="0"/>
                <w:szCs w:val="21"/>
                <w14:textFill>
                  <w14:solidFill>
                    <w14:schemeClr w14:val="tx1"/>
                  </w14:solidFill>
                </w14:textFill>
              </w:rPr>
              <w:t>。</w:t>
            </w:r>
          </w:p>
        </w:tc>
      </w:tr>
      <w:tr w14:paraId="7F5DB1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65BF29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90DB9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F3A0F3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13E0AA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15FF21E5">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E1546C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（2）同一项目中，5次以上10次以下在墙体、屋面的保温工程施工时，未采取旁站、巡视和平行检验等形式实施监理的。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14:paraId="20F20A7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处30万元罚款，降低资质等级。</w:t>
            </w:r>
          </w:p>
        </w:tc>
      </w:tr>
      <w:tr w14:paraId="2462A2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6EA21E4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2EBD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49C35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9BA8F7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29365CC0">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FA82F8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（3）同一项目中，10次以上在墙体、屋面的保温工程施工时，未采取旁站、巡视和平行检验等形式实施监理的。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14:paraId="25F0DC4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处30万元罚款，吊销资质证书。</w:t>
            </w:r>
          </w:p>
        </w:tc>
      </w:tr>
      <w:tr w14:paraId="465DED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vAlign w:val="center"/>
          </w:tcPr>
          <w:p w14:paraId="17EA498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4BF2E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对不符合施工图设计文件要求的墙体材料、保温材料、门窗、采暖制冷系统和照明设备，按照符合施工图设计文件要求签字的</w:t>
            </w:r>
          </w:p>
        </w:tc>
        <w:tc>
          <w:tcPr>
            <w:tcW w:w="993" w:type="dxa"/>
            <w:gridSpan w:val="2"/>
            <w:vMerge w:val="restart"/>
            <w:tcBorders>
              <w:tl2br w:val="nil"/>
              <w:tr2bl w:val="nil"/>
            </w:tcBorders>
            <w:vAlign w:val="center"/>
          </w:tcPr>
          <w:p w14:paraId="4F00571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《民用建筑节能条例》第十六条第二款</w:t>
            </w:r>
          </w:p>
        </w:tc>
        <w:tc>
          <w:tcPr>
            <w:tcW w:w="4110" w:type="dxa"/>
            <w:vMerge w:val="restart"/>
            <w:tcBorders>
              <w:tl2br w:val="nil"/>
              <w:tr2bl w:val="nil"/>
            </w:tcBorders>
            <w:vAlign w:val="center"/>
          </w:tcPr>
          <w:p w14:paraId="78B8417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《民用建筑节能条例》第四十二条第二款</w:t>
            </w:r>
          </w:p>
          <w:p w14:paraId="027DE7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对不符合施工图设计文件要求的墙体材料、保温材料、门窗、采暖制冷系统和照明设备，按照符合施工图设计文件要求签字的，依照《建设工程质量管理条例》第六十七条的规定处罚。</w:t>
            </w:r>
          </w:p>
          <w:p w14:paraId="471CE20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《建设工程质量管理条例》第六十七条第二项</w:t>
            </w:r>
          </w:p>
          <w:p w14:paraId="2FE420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工程监理单位有下列行为之一的，责令改正，处50万元以上100万元以下的罚款，降低资质等级或者吊销资质证书；有违法所得的，予以没收；造成损失的，承担连带赔偿责任：</w:t>
            </w:r>
          </w:p>
          <w:p w14:paraId="0D78762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（二）将不合格的建设工程、建筑材料、建筑构配件和设备按照合格签字的。</w:t>
            </w:r>
          </w:p>
          <w:p w14:paraId="5C4599F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《建设工程质量管理条例》第七十三条</w:t>
            </w:r>
          </w:p>
          <w:p w14:paraId="4D7EE1F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2803A0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BC2158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6CBBE21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50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万元罚款，对单位直接负责的主管人员和其他直接责任人员处单位罚款数额百分之五的罚款；有违法所得的，予以没收。</w:t>
            </w:r>
          </w:p>
        </w:tc>
      </w:tr>
      <w:tr w14:paraId="6C0CF5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14BB286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54DAD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7A1763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5AB820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A26CB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9386E8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0CBC7C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责令改正，处50万元以上75万元以下的罚款，对单位直接负责的主管人员和其他直接责任人员处单位罚款数额百分之五以上百分之七点五以下的罚款；有违法所得的，予以没收。</w:t>
            </w:r>
          </w:p>
        </w:tc>
      </w:tr>
      <w:tr w14:paraId="06FD8C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281E51D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936E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1C5393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60D819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3EFC087E">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B63378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（1）造成一般质量事故的。</w:t>
            </w:r>
          </w:p>
        </w:tc>
        <w:tc>
          <w:tcPr>
            <w:tcW w:w="3260" w:type="dxa"/>
            <w:tcBorders>
              <w:tl2br w:val="nil"/>
              <w:tr2bl w:val="nil"/>
            </w:tcBorders>
            <w:tcMar>
              <w:top w:w="15" w:type="dxa"/>
              <w:left w:w="15" w:type="dxa"/>
              <w:bottom w:w="15" w:type="dxa"/>
              <w:right w:w="15" w:type="dxa"/>
            </w:tcMar>
            <w:vAlign w:val="center"/>
          </w:tcPr>
          <w:p w14:paraId="4C3E27F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万元以下的罚款，对单位直接负责的主管人员和其他直接责任人员处单位罚款数额百分之七点五以上百分之十以下的罚款；有违法所得的，予以没收。</w:t>
            </w:r>
          </w:p>
        </w:tc>
      </w:tr>
      <w:tr w14:paraId="27A948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14:paraId="32C7A28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F6E8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877F4D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D4E8D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25E5CE20">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0BC811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（2）造成较大质量事故的。</w:t>
            </w:r>
          </w:p>
        </w:tc>
        <w:tc>
          <w:tcPr>
            <w:tcW w:w="3260" w:type="dxa"/>
            <w:tcBorders>
              <w:tl2br w:val="nil"/>
              <w:tr2bl w:val="nil"/>
            </w:tcBorders>
            <w:tcMar>
              <w:top w:w="15" w:type="dxa"/>
              <w:left w:w="15" w:type="dxa"/>
              <w:bottom w:w="15" w:type="dxa"/>
              <w:right w:w="15" w:type="dxa"/>
            </w:tcMar>
            <w:vAlign w:val="center"/>
          </w:tcPr>
          <w:p w14:paraId="2D4D52E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，处</w:t>
            </w:r>
            <w:r>
              <w:rPr>
                <w:rFonts w:hint="eastAsia"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万元罚款，对单位直接负责的主管人员和其他直接责任人员处单位罚款数额百分之十的罚款；有违法所得的，予以没收。</w:t>
            </w:r>
          </w:p>
        </w:tc>
      </w:tr>
      <w:tr w14:paraId="12F5AE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8" w:hRule="atLeast"/>
          <w:jc w:val="center"/>
        </w:trPr>
        <w:tc>
          <w:tcPr>
            <w:tcW w:w="535" w:type="dxa"/>
            <w:vMerge w:val="continue"/>
            <w:tcBorders>
              <w:tl2br w:val="nil"/>
              <w:tr2bl w:val="nil"/>
            </w:tcBorders>
            <w:vAlign w:val="center"/>
          </w:tcPr>
          <w:p w14:paraId="74B129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A626B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D8C7A9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43C459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6FE57587">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B38F6E8">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（3）</w:t>
            </w:r>
            <w:r>
              <w:rPr>
                <w:rFonts w:hint="eastAsia" w:ascii="仿宋" w:hAnsi="仿宋" w:eastAsia="仿宋"/>
                <w:color w:val="000000" w:themeColor="text1"/>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造成重大质量事故的；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150F7CD0">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处100万元罚款，对单位直接负责的主管人员和其他直接责任人员处单位罚款数额百分之十的罚款，降低资质等级；有违法所得的，予以没收。</w:t>
            </w:r>
          </w:p>
        </w:tc>
      </w:tr>
      <w:tr w14:paraId="748791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1C64BD0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65D92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17B513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1EF85B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43FEB70C">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39D4F3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5A2E8F5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hint="eastAsia"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万元罚款，对单位直接负责的主管人员和其他直接责任人员处单位罚款数额百分之十的罚款，吊销资质证书；有违法所得的，予以没收。</w:t>
            </w:r>
          </w:p>
        </w:tc>
      </w:tr>
      <w:tr w14:paraId="3A60BB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535" w:type="dxa"/>
            <w:vMerge w:val="restart"/>
            <w:tcBorders>
              <w:tl2br w:val="nil"/>
              <w:tr2bl w:val="nil"/>
            </w:tcBorders>
            <w:vAlign w:val="center"/>
          </w:tcPr>
          <w:p w14:paraId="2953CAB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5F013C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房地产开发企业在销售房屋时未向购买人明示所售房屋的节能措施、保温工程保修期等信息的</w:t>
            </w:r>
          </w:p>
        </w:tc>
        <w:tc>
          <w:tcPr>
            <w:tcW w:w="993" w:type="dxa"/>
            <w:gridSpan w:val="2"/>
            <w:vMerge w:val="restart"/>
            <w:tcBorders>
              <w:tl2br w:val="nil"/>
              <w:tr2bl w:val="nil"/>
            </w:tcBorders>
            <w:vAlign w:val="center"/>
          </w:tcPr>
          <w:p w14:paraId="61848A9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《节约能源法》第三十六条</w:t>
            </w:r>
          </w:p>
        </w:tc>
        <w:tc>
          <w:tcPr>
            <w:tcW w:w="4110" w:type="dxa"/>
            <w:vMerge w:val="restart"/>
            <w:tcBorders>
              <w:tl2br w:val="nil"/>
              <w:tr2bl w:val="nil"/>
            </w:tcBorders>
            <w:vAlign w:val="center"/>
          </w:tcPr>
          <w:p w14:paraId="26DB6AC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《节约能源法》第八十条</w:t>
            </w:r>
          </w:p>
          <w:p w14:paraId="395525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c>
          <w:tcPr>
            <w:tcW w:w="1134" w:type="dxa"/>
            <w:tcBorders>
              <w:tl2br w:val="nil"/>
              <w:tr2bl w:val="nil"/>
            </w:tcBorders>
            <w:vAlign w:val="center"/>
          </w:tcPr>
          <w:p w14:paraId="66BBF627">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4E3BFE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初次违法，逾期不改</w:t>
            </w:r>
            <w:r>
              <w:rPr>
                <w:rFonts w:hint="eastAsia"/>
                <w:color w:val="000000" w:themeColor="text1"/>
                <w14:textFill>
                  <w14:solidFill>
                    <w14:schemeClr w14:val="tx1"/>
                  </w14:solidFill>
                </w14:textFill>
              </w:rPr>
              <w:t>正</w:t>
            </w:r>
            <w:r>
              <w:rPr>
                <w:rFonts w:hint="eastAsia" w:ascii="仿宋_GB2312" w:hAnsi="宋体" w:eastAsia="仿宋_GB2312"/>
                <w:color w:val="000000" w:themeColor="text1"/>
                <w:kern w:val="0"/>
                <w:szCs w:val="21"/>
                <w14:textFill>
                  <w14:solidFill>
                    <w14:schemeClr w14:val="tx1"/>
                  </w14:solidFill>
                </w14:textFill>
              </w:rPr>
              <w:t>，未造成严重社会影响的。</w:t>
            </w:r>
          </w:p>
        </w:tc>
        <w:tc>
          <w:tcPr>
            <w:tcW w:w="3260" w:type="dxa"/>
            <w:tcBorders>
              <w:tl2br w:val="nil"/>
              <w:tr2bl w:val="nil"/>
            </w:tcBorders>
            <w:tcMar>
              <w:top w:w="15" w:type="dxa"/>
              <w:left w:w="15" w:type="dxa"/>
              <w:bottom w:w="15" w:type="dxa"/>
              <w:right w:w="15" w:type="dxa"/>
            </w:tcMar>
            <w:vAlign w:val="center"/>
          </w:tcPr>
          <w:p w14:paraId="64D6112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责令改正,处3万元罚款；对这些信息作虚假宣传的，处5万元罚款。</w:t>
            </w:r>
          </w:p>
        </w:tc>
      </w:tr>
      <w:tr w14:paraId="04F214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14:paraId="27166BC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6623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A1BCDD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4E9B2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2BBFFC5A">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C60C8D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逾期不改正，不具有从轻、从重情形的。</w:t>
            </w:r>
          </w:p>
        </w:tc>
        <w:tc>
          <w:tcPr>
            <w:tcW w:w="3260" w:type="dxa"/>
            <w:tcBorders>
              <w:tl2br w:val="nil"/>
              <w:tr2bl w:val="nil"/>
            </w:tcBorders>
            <w:tcMar>
              <w:top w:w="15" w:type="dxa"/>
              <w:left w:w="15" w:type="dxa"/>
              <w:bottom w:w="15" w:type="dxa"/>
              <w:right w:w="15" w:type="dxa"/>
            </w:tcMar>
            <w:vAlign w:val="center"/>
          </w:tcPr>
          <w:p w14:paraId="02AFE45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责令改正，处3万元以上4</w:t>
            </w:r>
            <w:r>
              <w:rPr>
                <w:rFonts w:ascii="仿宋_GB2312" w:hAnsi="宋体" w:eastAsia="仿宋_GB2312"/>
                <w:color w:val="000000" w:themeColor="text1"/>
                <w:kern w:val="0"/>
                <w:szCs w:val="21"/>
                <w14:textFill>
                  <w14:solidFill>
                    <w14:schemeClr w14:val="tx1"/>
                  </w14:solidFill>
                </w14:textFill>
              </w:rPr>
              <w:t>万元</w:t>
            </w:r>
            <w:r>
              <w:rPr>
                <w:rFonts w:hint="eastAsia" w:ascii="仿宋_GB2312" w:hAnsi="宋体" w:eastAsia="仿宋_GB2312"/>
                <w:color w:val="000000" w:themeColor="text1"/>
                <w:kern w:val="0"/>
                <w:szCs w:val="21"/>
                <w14:textFill>
                  <w14:solidFill>
                    <w14:schemeClr w14:val="tx1"/>
                  </w14:solidFill>
                </w14:textFill>
              </w:rPr>
              <w:t xml:space="preserve"> 以下罚款；对这些信息作虚假宣传的，处5万元以上10</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p>
        </w:tc>
      </w:tr>
      <w:tr w14:paraId="7A0BD4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535" w:type="dxa"/>
            <w:vMerge w:val="continue"/>
            <w:tcBorders>
              <w:tl2br w:val="nil"/>
              <w:tr2bl w:val="nil"/>
            </w:tcBorders>
            <w:vAlign w:val="center"/>
          </w:tcPr>
          <w:p w14:paraId="298D51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EAFB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1C0B12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1AB833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14:paraId="0FB479EE">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E3904B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p>
        </w:tc>
        <w:tc>
          <w:tcPr>
            <w:tcW w:w="3260" w:type="dxa"/>
            <w:tcBorders>
              <w:tl2br w:val="nil"/>
              <w:tr2bl w:val="nil"/>
            </w:tcBorders>
            <w:tcMar>
              <w:top w:w="15" w:type="dxa"/>
              <w:left w:w="15" w:type="dxa"/>
              <w:bottom w:w="15" w:type="dxa"/>
              <w:right w:w="15" w:type="dxa"/>
            </w:tcMar>
            <w:vAlign w:val="center"/>
          </w:tcPr>
          <w:p w14:paraId="31E29DC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责令改正，处4万元以上5万元以下罚款；对这些信息作虚假宣传的，处10万元以上20万元以下罚款。</w:t>
            </w:r>
          </w:p>
        </w:tc>
      </w:tr>
      <w:tr w14:paraId="53E1B2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35" w:type="dxa"/>
            <w:vMerge w:val="continue"/>
            <w:tcBorders>
              <w:tl2br w:val="nil"/>
              <w:tr2bl w:val="nil"/>
            </w:tcBorders>
            <w:vAlign w:val="center"/>
          </w:tcPr>
          <w:p w14:paraId="3370A9E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F7AA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362FD7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4054AE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1C5FFBD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59141D6">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造成严重危害后果或社会影响的。</w:t>
            </w:r>
          </w:p>
        </w:tc>
        <w:tc>
          <w:tcPr>
            <w:tcW w:w="3260" w:type="dxa"/>
            <w:tcBorders>
              <w:tl2br w:val="nil"/>
              <w:tr2bl w:val="nil"/>
            </w:tcBorders>
            <w:tcMar>
              <w:top w:w="15" w:type="dxa"/>
              <w:left w:w="15" w:type="dxa"/>
              <w:bottom w:w="15" w:type="dxa"/>
              <w:right w:w="15" w:type="dxa"/>
            </w:tcMar>
            <w:vAlign w:val="center"/>
          </w:tcPr>
          <w:p w14:paraId="03BFF86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责令改正，处5万元罚款；对这些信息作虚假宣传的，处20万元罚款。</w:t>
            </w:r>
          </w:p>
        </w:tc>
      </w:tr>
      <w:tr w14:paraId="2FF763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535" w:type="dxa"/>
            <w:vMerge w:val="restart"/>
            <w:tcBorders>
              <w:tl2br w:val="nil"/>
              <w:tr2bl w:val="nil"/>
            </w:tcBorders>
            <w:tcMar>
              <w:top w:w="15" w:type="dxa"/>
              <w:left w:w="15" w:type="dxa"/>
              <w:bottom w:w="15" w:type="dxa"/>
              <w:right w:w="15" w:type="dxa"/>
            </w:tcMar>
            <w:vAlign w:val="center"/>
          </w:tcPr>
          <w:p w14:paraId="0B63032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0EECFE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房地产开发企业销售商品房，未向购买人明示所售商品房的能源消耗指标、节能措施和保护要求、保温工程保修期等信息，或者向购买人明示的所售商品房能源消耗指标与实际能源消耗不符的</w:t>
            </w:r>
          </w:p>
        </w:tc>
        <w:tc>
          <w:tcPr>
            <w:tcW w:w="993" w:type="dxa"/>
            <w:gridSpan w:val="2"/>
            <w:vMerge w:val="restart"/>
            <w:tcBorders>
              <w:tl2br w:val="nil"/>
              <w:tr2bl w:val="nil"/>
            </w:tcBorders>
            <w:tcMar>
              <w:top w:w="15" w:type="dxa"/>
              <w:left w:w="15" w:type="dxa"/>
              <w:bottom w:w="15" w:type="dxa"/>
              <w:right w:w="15" w:type="dxa"/>
            </w:tcMar>
            <w:vAlign w:val="center"/>
          </w:tcPr>
          <w:p w14:paraId="3778CFA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《民用建筑节能条例》第二十二条</w:t>
            </w:r>
          </w:p>
        </w:tc>
        <w:tc>
          <w:tcPr>
            <w:tcW w:w="4110" w:type="dxa"/>
            <w:vMerge w:val="restart"/>
            <w:tcBorders>
              <w:tl2br w:val="nil"/>
              <w:tr2bl w:val="nil"/>
            </w:tcBorders>
            <w:tcMar>
              <w:top w:w="15" w:type="dxa"/>
              <w:left w:w="15" w:type="dxa"/>
              <w:bottom w:w="15" w:type="dxa"/>
              <w:right w:w="15" w:type="dxa"/>
            </w:tcMar>
            <w:vAlign w:val="center"/>
          </w:tcPr>
          <w:p w14:paraId="097C290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《民用建筑节能条例》第四十三条</w:t>
            </w:r>
          </w:p>
          <w:p w14:paraId="189BD37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tc>
        <w:tc>
          <w:tcPr>
            <w:tcW w:w="1134" w:type="dxa"/>
            <w:tcBorders>
              <w:tl2br w:val="nil"/>
              <w:tr2bl w:val="nil"/>
            </w:tcBorders>
            <w:tcMar>
              <w:top w:w="15" w:type="dxa"/>
              <w:left w:w="15" w:type="dxa"/>
              <w:bottom w:w="15" w:type="dxa"/>
              <w:right w:w="15" w:type="dxa"/>
            </w:tcMar>
            <w:vAlign w:val="center"/>
          </w:tcPr>
          <w:p w14:paraId="4F717E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35E22B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w:t>
            </w:r>
            <w:r>
              <w:rPr>
                <w:rFonts w:hint="eastAsia"/>
                <w:color w:val="000000" w:themeColor="text1"/>
                <w14:textFill>
                  <w14:solidFill>
                    <w14:schemeClr w14:val="tx1"/>
                  </w14:solidFill>
                </w14:textFill>
              </w:rPr>
              <w:t>正</w:t>
            </w:r>
            <w:r>
              <w:rPr>
                <w:rFonts w:hint="eastAsia" w:ascii="仿宋_GB2312" w:hAnsi="宋体" w:eastAsia="仿宋_GB2312"/>
                <w:color w:val="000000" w:themeColor="text1"/>
                <w:kern w:val="0"/>
                <w:szCs w:val="21"/>
                <w14:textFill>
                  <w14:solidFill>
                    <w14:schemeClr w14:val="tx1"/>
                  </w14:solidFill>
                </w14:textFill>
              </w:rPr>
              <w:t>，未造成严重社会影响的。</w:t>
            </w:r>
          </w:p>
        </w:tc>
        <w:tc>
          <w:tcPr>
            <w:tcW w:w="3260" w:type="dxa"/>
            <w:tcBorders>
              <w:tl2br w:val="nil"/>
              <w:tr2bl w:val="nil"/>
            </w:tcBorders>
            <w:tcMar>
              <w:top w:w="15" w:type="dxa"/>
              <w:left w:w="15" w:type="dxa"/>
              <w:bottom w:w="15" w:type="dxa"/>
              <w:right w:w="15" w:type="dxa"/>
            </w:tcMar>
            <w:vAlign w:val="center"/>
          </w:tcPr>
          <w:p w14:paraId="065D59C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责令改正,处交付使用的房屋销售总额百分之一的罚款。</w:t>
            </w:r>
          </w:p>
        </w:tc>
      </w:tr>
      <w:tr w14:paraId="448A35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535" w:type="dxa"/>
            <w:vMerge w:val="continue"/>
            <w:tcBorders>
              <w:tl2br w:val="nil"/>
              <w:tr2bl w:val="nil"/>
            </w:tcBorders>
            <w:vAlign w:val="center"/>
          </w:tcPr>
          <w:p w14:paraId="1F3722A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7FB45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D95A9F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1FCA2E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138C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43B1D7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60" w:type="dxa"/>
            <w:tcBorders>
              <w:tl2br w:val="nil"/>
              <w:tr2bl w:val="nil"/>
            </w:tcBorders>
            <w:tcMar>
              <w:top w:w="15" w:type="dxa"/>
              <w:left w:w="15" w:type="dxa"/>
              <w:bottom w:w="15" w:type="dxa"/>
              <w:right w:w="15" w:type="dxa"/>
            </w:tcMar>
            <w:vAlign w:val="center"/>
          </w:tcPr>
          <w:p w14:paraId="05C4DD0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，处交付使用的房屋销售总额百分之一以上百分之二以下的罚款。</w:t>
            </w:r>
          </w:p>
        </w:tc>
      </w:tr>
      <w:tr w14:paraId="6AECC7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409035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B27A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636164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C91A04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7FA5D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353D75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p>
        </w:tc>
        <w:tc>
          <w:tcPr>
            <w:tcW w:w="3260" w:type="dxa"/>
            <w:tcBorders>
              <w:tl2br w:val="nil"/>
              <w:tr2bl w:val="nil"/>
            </w:tcBorders>
            <w:tcMar>
              <w:top w:w="15" w:type="dxa"/>
              <w:left w:w="15" w:type="dxa"/>
              <w:bottom w:w="15" w:type="dxa"/>
              <w:right w:w="15" w:type="dxa"/>
            </w:tcMar>
            <w:vAlign w:val="center"/>
          </w:tcPr>
          <w:p w14:paraId="5CA3626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处交付使用的房屋销售总额</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的罚款，由颁发资质证书的部门</w:t>
            </w:r>
            <w:r>
              <w:rPr>
                <w:rFonts w:hint="eastAsia" w:ascii="仿宋_GB2312" w:hAnsi="宋体" w:eastAsia="仿宋_GB2312"/>
                <w:color w:val="000000" w:themeColor="text1"/>
                <w:kern w:val="0"/>
                <w:szCs w:val="21"/>
                <w14:textFill>
                  <w14:solidFill>
                    <w14:schemeClr w14:val="tx1"/>
                  </w14:solidFill>
                </w14:textFill>
              </w:rPr>
              <w:t>降低资质等级。</w:t>
            </w:r>
          </w:p>
        </w:tc>
      </w:tr>
      <w:tr w14:paraId="614293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6D201B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B66B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BB71EE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69BF8B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7BAD247E">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FC63E1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造成严重危害后果或社会影响的。</w:t>
            </w:r>
          </w:p>
        </w:tc>
        <w:tc>
          <w:tcPr>
            <w:tcW w:w="3260" w:type="dxa"/>
            <w:tcBorders>
              <w:tl2br w:val="nil"/>
              <w:tr2bl w:val="nil"/>
            </w:tcBorders>
            <w:tcMar>
              <w:top w:w="15" w:type="dxa"/>
              <w:left w:w="15" w:type="dxa"/>
              <w:bottom w:w="15" w:type="dxa"/>
              <w:right w:w="15" w:type="dxa"/>
            </w:tcMar>
            <w:vAlign w:val="center"/>
          </w:tcPr>
          <w:p w14:paraId="08CEEF1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处交付使用的房屋销售总额百分之二的罚款，由颁发资质证书的部门吊销资质证书。</w:t>
            </w:r>
          </w:p>
        </w:tc>
      </w:tr>
      <w:tr w14:paraId="67216A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restart"/>
            <w:tcBorders>
              <w:tl2br w:val="nil"/>
              <w:tr2bl w:val="nil"/>
            </w:tcBorders>
            <w:tcMar>
              <w:top w:w="15" w:type="dxa"/>
              <w:left w:w="15" w:type="dxa"/>
              <w:bottom w:w="15" w:type="dxa"/>
              <w:right w:w="15" w:type="dxa"/>
            </w:tcMar>
            <w:vAlign w:val="center"/>
          </w:tcPr>
          <w:p w14:paraId="35CA390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1DCD60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注册执业人员未执行民用建筑节能强制性标准的</w:t>
            </w:r>
          </w:p>
        </w:tc>
        <w:tc>
          <w:tcPr>
            <w:tcW w:w="993" w:type="dxa"/>
            <w:gridSpan w:val="2"/>
            <w:vMerge w:val="restart"/>
            <w:tcBorders>
              <w:tl2br w:val="nil"/>
              <w:tr2bl w:val="nil"/>
            </w:tcBorders>
            <w:tcMar>
              <w:top w:w="15" w:type="dxa"/>
              <w:left w:w="15" w:type="dxa"/>
              <w:bottom w:w="15" w:type="dxa"/>
              <w:right w:w="15" w:type="dxa"/>
            </w:tcMar>
            <w:vAlign w:val="center"/>
          </w:tcPr>
          <w:p w14:paraId="44122FE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《民用建筑节能条例》第十五条</w:t>
            </w:r>
          </w:p>
        </w:tc>
        <w:tc>
          <w:tcPr>
            <w:tcW w:w="4110" w:type="dxa"/>
            <w:vMerge w:val="restart"/>
            <w:tcBorders>
              <w:tl2br w:val="nil"/>
              <w:tr2bl w:val="nil"/>
            </w:tcBorders>
            <w:tcMar>
              <w:top w:w="15" w:type="dxa"/>
              <w:left w:w="15" w:type="dxa"/>
              <w:bottom w:w="15" w:type="dxa"/>
              <w:right w:w="15" w:type="dxa"/>
            </w:tcMar>
            <w:vAlign w:val="center"/>
          </w:tcPr>
          <w:p w14:paraId="418F76F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《民用建筑节能条例》第四十四条</w:t>
            </w:r>
          </w:p>
          <w:p w14:paraId="61B4C56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违反本条例规定，注册执业人员未执行民用建筑节能强制性标准的，由县级以上人民政府建设主管部门责令停止执业3个月以上1年以下；情节严重的，由颁发资格证书的部门吊销执业资格证书，5年内不予注册。</w:t>
            </w:r>
          </w:p>
          <w:p w14:paraId="3976B9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《建设工程安全生产管理条例》第五十八条</w:t>
            </w:r>
          </w:p>
          <w:p w14:paraId="64C337A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tcMar>
              <w:top w:w="15" w:type="dxa"/>
              <w:left w:w="15" w:type="dxa"/>
              <w:bottom w:w="15" w:type="dxa"/>
              <w:right w:w="15" w:type="dxa"/>
            </w:tcMar>
            <w:vAlign w:val="center"/>
          </w:tcPr>
          <w:p w14:paraId="6D2246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50CAE4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14:paraId="32DF66E0">
            <w:pPr>
              <w:keepNext w:val="0"/>
              <w:keepLines w:val="0"/>
              <w:pageBreakBefore w:val="0"/>
              <w:widowControl/>
              <w:overflowPunct/>
              <w:topLinePunct w:val="0"/>
              <w:bidi w:val="0"/>
              <w:spacing w:beforeAutospacing="0" w:afterAutospacing="0" w:line="260" w:lineRule="exact"/>
              <w:ind w:firstLine="210" w:firstLineChars="100"/>
              <w:jc w:val="left"/>
              <w:textAlignment w:val="center"/>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w:t>
            </w:r>
            <w:r>
              <w:rPr>
                <w:rFonts w:hint="eastAsia" w:ascii="仿宋_GB2312"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个月。</w:t>
            </w:r>
          </w:p>
        </w:tc>
      </w:tr>
      <w:tr w14:paraId="42CE85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301316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846E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B70148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7D8C09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C4227C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C3C190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（1）未造成安全事故，不具有从轻、从重情形的。</w:t>
            </w:r>
          </w:p>
        </w:tc>
        <w:tc>
          <w:tcPr>
            <w:tcW w:w="3260" w:type="dxa"/>
            <w:tcBorders>
              <w:tl2br w:val="nil"/>
              <w:tr2bl w:val="nil"/>
            </w:tcBorders>
            <w:tcMar>
              <w:top w:w="15" w:type="dxa"/>
              <w:left w:w="15" w:type="dxa"/>
              <w:bottom w:w="15" w:type="dxa"/>
              <w:right w:w="15" w:type="dxa"/>
            </w:tcMar>
            <w:vAlign w:val="center"/>
          </w:tcPr>
          <w:p w14:paraId="28075B1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个月以上</w:t>
            </w:r>
            <w:r>
              <w:rPr>
                <w:rFonts w:ascii="仿宋_GB2312" w:hAnsi="宋体" w:eastAsia="仿宋_GB2312"/>
                <w:color w:val="000000" w:themeColor="text1"/>
                <w:kern w:val="0"/>
                <w:szCs w:val="21"/>
                <w14:textFill>
                  <w14:solidFill>
                    <w14:schemeClr w14:val="tx1"/>
                  </w14:solidFill>
                </w14:textFill>
              </w:rPr>
              <w:t>6个月</w:t>
            </w:r>
            <w:r>
              <w:rPr>
                <w:rFonts w:hint="eastAsia" w:ascii="仿宋_GB2312" w:hAnsi="宋体" w:eastAsia="仿宋_GB2312"/>
                <w:color w:val="000000" w:themeColor="text1"/>
                <w:kern w:val="0"/>
                <w:szCs w:val="21"/>
                <w14:textFill>
                  <w14:solidFill>
                    <w14:schemeClr w14:val="tx1"/>
                  </w14:solidFill>
                </w14:textFill>
              </w:rPr>
              <w:t>以下。</w:t>
            </w:r>
          </w:p>
        </w:tc>
      </w:tr>
      <w:tr w14:paraId="1D683C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47F66D3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9D0DC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7486A3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8CDB0A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F40FE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3F3726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（2）造成一般安全事故或者其他较严重后果的。</w:t>
            </w:r>
          </w:p>
        </w:tc>
        <w:tc>
          <w:tcPr>
            <w:tcW w:w="3260" w:type="dxa"/>
            <w:tcBorders>
              <w:tl2br w:val="nil"/>
              <w:tr2bl w:val="nil"/>
            </w:tcBorders>
            <w:tcMar>
              <w:top w:w="15" w:type="dxa"/>
              <w:left w:w="15" w:type="dxa"/>
              <w:bottom w:w="15" w:type="dxa"/>
              <w:right w:w="15" w:type="dxa"/>
            </w:tcMar>
            <w:vAlign w:val="center"/>
          </w:tcPr>
          <w:p w14:paraId="4CCF961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责令停止执业6个月以上1年以下（含1年）。</w:t>
            </w:r>
          </w:p>
        </w:tc>
      </w:tr>
      <w:tr w14:paraId="65C208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535" w:type="dxa"/>
            <w:vMerge w:val="continue"/>
            <w:tcBorders>
              <w:tl2br w:val="nil"/>
              <w:tr2bl w:val="nil"/>
            </w:tcBorders>
            <w:vAlign w:val="center"/>
          </w:tcPr>
          <w:p w14:paraId="40E431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22CE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ACA28C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B0F0BF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AAC2C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0CBAE4C">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）造成较大安全事故或者其他严重后果的。</w:t>
            </w:r>
          </w:p>
        </w:tc>
        <w:tc>
          <w:tcPr>
            <w:tcW w:w="3260" w:type="dxa"/>
            <w:tcBorders>
              <w:tl2br w:val="nil"/>
              <w:tr2bl w:val="nil"/>
            </w:tcBorders>
            <w:tcMar>
              <w:top w:w="15" w:type="dxa"/>
              <w:left w:w="15" w:type="dxa"/>
              <w:bottom w:w="15" w:type="dxa"/>
              <w:right w:w="15" w:type="dxa"/>
            </w:tcMar>
            <w:vAlign w:val="center"/>
          </w:tcPr>
          <w:p w14:paraId="4298306C">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由颁发资格证书的部门吊销执业资格证书，</w:t>
            </w:r>
            <w:r>
              <w:rPr>
                <w:rFonts w:hint="eastAsia" w:ascii="仿宋_GB2312"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年内不予注册。</w:t>
            </w:r>
          </w:p>
        </w:tc>
      </w:tr>
      <w:tr w14:paraId="31D71E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jc w:val="center"/>
        </w:trPr>
        <w:tc>
          <w:tcPr>
            <w:tcW w:w="535" w:type="dxa"/>
            <w:vMerge w:val="continue"/>
            <w:tcBorders>
              <w:tl2br w:val="nil"/>
              <w:tr2bl w:val="nil"/>
            </w:tcBorders>
            <w:vAlign w:val="center"/>
          </w:tcPr>
          <w:p w14:paraId="176294C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3BCF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C97F3A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1E06FE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08B46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283443B">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）造成重大、特别重大安全事故或其他特别严重后果的。</w:t>
            </w:r>
          </w:p>
        </w:tc>
        <w:tc>
          <w:tcPr>
            <w:tcW w:w="3260" w:type="dxa"/>
            <w:tcBorders>
              <w:tl2br w:val="nil"/>
              <w:tr2bl w:val="nil"/>
            </w:tcBorders>
            <w:tcMar>
              <w:top w:w="15" w:type="dxa"/>
              <w:left w:w="15" w:type="dxa"/>
              <w:bottom w:w="15" w:type="dxa"/>
              <w:right w:w="15" w:type="dxa"/>
            </w:tcMar>
            <w:vAlign w:val="center"/>
          </w:tcPr>
          <w:p w14:paraId="79BD8F5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由颁发资格证书的部门吊销执业资格证书，终身不予注册。</w:t>
            </w:r>
          </w:p>
        </w:tc>
      </w:tr>
      <w:tr w14:paraId="028AA8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restart"/>
            <w:tcBorders>
              <w:tl2br w:val="nil"/>
              <w:tr2bl w:val="nil"/>
            </w:tcBorders>
            <w:tcMar>
              <w:top w:w="15" w:type="dxa"/>
              <w:left w:w="15" w:type="dxa"/>
              <w:bottom w:w="15" w:type="dxa"/>
              <w:right w:w="15" w:type="dxa"/>
            </w:tcMar>
            <w:vAlign w:val="center"/>
          </w:tcPr>
          <w:p w14:paraId="17EC60F8">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B76342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建设单位在开展咨询、设计、施工、监理、检验检测、材料设备购置以及相关招标活动时，未明示建筑工程绿色建筑标准等级或者参数要求的</w:t>
            </w:r>
          </w:p>
        </w:tc>
        <w:tc>
          <w:tcPr>
            <w:tcW w:w="993" w:type="dxa"/>
            <w:gridSpan w:val="2"/>
            <w:vMerge w:val="restart"/>
            <w:tcBorders>
              <w:tl2br w:val="nil"/>
              <w:tr2bl w:val="nil"/>
            </w:tcBorders>
            <w:tcMar>
              <w:top w:w="15" w:type="dxa"/>
              <w:left w:w="15" w:type="dxa"/>
              <w:bottom w:w="15" w:type="dxa"/>
              <w:right w:w="15" w:type="dxa"/>
            </w:tcMar>
            <w:vAlign w:val="center"/>
          </w:tcPr>
          <w:p w14:paraId="584F626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《安徽省绿色建筑发展条例》第十一条第二款</w:t>
            </w:r>
          </w:p>
        </w:tc>
        <w:tc>
          <w:tcPr>
            <w:tcW w:w="4110" w:type="dxa"/>
            <w:vMerge w:val="restart"/>
            <w:tcBorders>
              <w:tl2br w:val="nil"/>
              <w:tr2bl w:val="nil"/>
            </w:tcBorders>
            <w:tcMar>
              <w:top w:w="15" w:type="dxa"/>
              <w:left w:w="15" w:type="dxa"/>
              <w:bottom w:w="15" w:type="dxa"/>
              <w:right w:w="15" w:type="dxa"/>
            </w:tcMar>
            <w:vAlign w:val="center"/>
          </w:tcPr>
          <w:p w14:paraId="69D0D89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《安徽省绿色建筑发展条例》第三十</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 xml:space="preserve">条第一款 </w:t>
            </w:r>
          </w:p>
          <w:p w14:paraId="71E4F80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第十一条第二款规定，建设单位在开展咨询、设计、施工、监理、检验检测、材料设备购置以及相关招标活动时，未明示建筑工程绿色建筑标准等级或者参数要求的，由县级以上人民政府城市管理部门责令改正，可并处二十万元以上三十万元以下的罚款。</w:t>
            </w:r>
          </w:p>
          <w:p w14:paraId="3D5B4B8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828206">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2F8F6D2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14:paraId="345D1B1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责令建设单位改正，可并处2</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万元罚款。</w:t>
            </w:r>
          </w:p>
        </w:tc>
      </w:tr>
      <w:tr w14:paraId="794FCD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continue"/>
            <w:tcBorders>
              <w:tl2br w:val="nil"/>
              <w:tr2bl w:val="nil"/>
            </w:tcBorders>
            <w:tcMar>
              <w:top w:w="15" w:type="dxa"/>
              <w:left w:w="15" w:type="dxa"/>
              <w:bottom w:w="15" w:type="dxa"/>
              <w:right w:w="15" w:type="dxa"/>
            </w:tcMar>
            <w:vAlign w:val="center"/>
          </w:tcPr>
          <w:p w14:paraId="22BD7326">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19D7634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779B854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49944F2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35A662">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7F1BAE4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涉案建筑面积5000㎡以上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0000㎡以下的。</w:t>
            </w:r>
          </w:p>
        </w:tc>
        <w:tc>
          <w:tcPr>
            <w:tcW w:w="3260" w:type="dxa"/>
            <w:tcBorders>
              <w:tl2br w:val="nil"/>
              <w:tr2bl w:val="nil"/>
            </w:tcBorders>
            <w:tcMar>
              <w:top w:w="15" w:type="dxa"/>
              <w:left w:w="15" w:type="dxa"/>
              <w:bottom w:w="15" w:type="dxa"/>
              <w:right w:w="15" w:type="dxa"/>
            </w:tcMar>
            <w:vAlign w:val="center"/>
          </w:tcPr>
          <w:p w14:paraId="211DAD1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责令建设单位改正，可并处2</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39334E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continue"/>
            <w:tcBorders>
              <w:tl2br w:val="nil"/>
              <w:tr2bl w:val="nil"/>
            </w:tcBorders>
            <w:tcMar>
              <w:top w:w="15" w:type="dxa"/>
              <w:left w:w="15" w:type="dxa"/>
              <w:bottom w:w="15" w:type="dxa"/>
              <w:right w:w="15" w:type="dxa"/>
            </w:tcMar>
            <w:vAlign w:val="center"/>
          </w:tcPr>
          <w:p w14:paraId="776647F7">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43ADE07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58FAD27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78AACD8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313054">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14:paraId="33EFAFB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）涉案工程面积</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0000㎡以上的。</w:t>
            </w:r>
          </w:p>
        </w:tc>
        <w:tc>
          <w:tcPr>
            <w:tcW w:w="3260" w:type="dxa"/>
            <w:tcBorders>
              <w:tl2br w:val="nil"/>
              <w:tr2bl w:val="nil"/>
            </w:tcBorders>
            <w:tcMar>
              <w:top w:w="15" w:type="dxa"/>
              <w:left w:w="15" w:type="dxa"/>
              <w:bottom w:w="15" w:type="dxa"/>
              <w:right w:w="15" w:type="dxa"/>
            </w:tcMar>
            <w:vAlign w:val="center"/>
          </w:tcPr>
          <w:p w14:paraId="380625F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责令建设单位改正，可并处2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1A5107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restart"/>
            <w:tcBorders>
              <w:tl2br w:val="nil"/>
              <w:tr2bl w:val="nil"/>
            </w:tcBorders>
            <w:tcMar>
              <w:top w:w="15" w:type="dxa"/>
              <w:left w:w="15" w:type="dxa"/>
              <w:bottom w:w="15" w:type="dxa"/>
              <w:right w:w="15" w:type="dxa"/>
            </w:tcMar>
            <w:vAlign w:val="center"/>
          </w:tcPr>
          <w:p w14:paraId="387B9535">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F12124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建设单位未对建筑是否符合绿色建筑标准等级进行验收，或者将不符合绿色建筑标准等级相关要求的建筑工程通过竣工验收的</w:t>
            </w:r>
          </w:p>
        </w:tc>
        <w:tc>
          <w:tcPr>
            <w:tcW w:w="993" w:type="dxa"/>
            <w:gridSpan w:val="2"/>
            <w:vMerge w:val="restart"/>
            <w:tcBorders>
              <w:tl2br w:val="nil"/>
              <w:tr2bl w:val="nil"/>
            </w:tcBorders>
            <w:tcMar>
              <w:top w:w="15" w:type="dxa"/>
              <w:left w:w="15" w:type="dxa"/>
              <w:bottom w:w="15" w:type="dxa"/>
              <w:right w:w="15" w:type="dxa"/>
            </w:tcMar>
            <w:vAlign w:val="center"/>
          </w:tcPr>
          <w:p w14:paraId="36D16E0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《安徽省绿色建筑发展条例》第十七条</w:t>
            </w:r>
          </w:p>
        </w:tc>
        <w:tc>
          <w:tcPr>
            <w:tcW w:w="4110" w:type="dxa"/>
            <w:vMerge w:val="restart"/>
            <w:tcBorders>
              <w:tl2br w:val="nil"/>
              <w:tr2bl w:val="nil"/>
            </w:tcBorders>
            <w:tcMar>
              <w:top w:w="15" w:type="dxa"/>
              <w:left w:w="15" w:type="dxa"/>
              <w:bottom w:w="15" w:type="dxa"/>
              <w:right w:w="15" w:type="dxa"/>
            </w:tcMar>
            <w:vAlign w:val="center"/>
          </w:tcPr>
          <w:p w14:paraId="73B6041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《安徽省绿色建筑发展条例》第三十</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条第二款</w:t>
            </w:r>
          </w:p>
          <w:p w14:paraId="674435D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第十七条规定，建设单位未对建筑是否符合绿色建筑标准等级进行验收，或者将不符合绿色建筑标准等级相关要求的建筑工程通过竣工验收的，由县级以上人民政府城市管理部门责令限期改正，处三十万元以上五十万元以下的罚款。</w:t>
            </w:r>
          </w:p>
          <w:p w14:paraId="61FFE65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B7C9D3">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C1C540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14:paraId="36CF179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万元罚款。</w:t>
            </w:r>
          </w:p>
        </w:tc>
      </w:tr>
      <w:tr w14:paraId="370244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1F433099">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677A80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44F6DDB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3667570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B57DD8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AF6704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D66A6C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40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62A80E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696A2F66">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0DDBDCA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58CF1BA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45AC7F9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75525A">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D06DDA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）造成较大以上质量安全事故或较大社会影响的。</w:t>
            </w:r>
          </w:p>
        </w:tc>
        <w:tc>
          <w:tcPr>
            <w:tcW w:w="3260" w:type="dxa"/>
            <w:tcBorders>
              <w:tl2br w:val="nil"/>
              <w:tr2bl w:val="nil"/>
            </w:tcBorders>
            <w:tcMar>
              <w:top w:w="15" w:type="dxa"/>
              <w:left w:w="15" w:type="dxa"/>
              <w:bottom w:w="15" w:type="dxa"/>
              <w:right w:w="15" w:type="dxa"/>
            </w:tcMar>
            <w:vAlign w:val="center"/>
          </w:tcPr>
          <w:p w14:paraId="066F873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40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278954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restart"/>
            <w:tcBorders>
              <w:tl2br w:val="nil"/>
              <w:tr2bl w:val="nil"/>
            </w:tcBorders>
            <w:tcMar>
              <w:top w:w="15" w:type="dxa"/>
              <w:left w:w="15" w:type="dxa"/>
              <w:bottom w:w="15" w:type="dxa"/>
              <w:right w:w="15" w:type="dxa"/>
            </w:tcMar>
            <w:vAlign w:val="center"/>
          </w:tcPr>
          <w:p w14:paraId="07A1A947">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E97EA4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设计单位未按照绿色建筑标准等级要求进行工程方案设计和施工图设计的，或者施工图设计文件未包含绿色建筑设计专篇内容的</w:t>
            </w:r>
          </w:p>
        </w:tc>
        <w:tc>
          <w:tcPr>
            <w:tcW w:w="993" w:type="dxa"/>
            <w:gridSpan w:val="2"/>
            <w:vMerge w:val="restart"/>
            <w:tcBorders>
              <w:tl2br w:val="nil"/>
              <w:tr2bl w:val="nil"/>
            </w:tcBorders>
            <w:tcMar>
              <w:top w:w="15" w:type="dxa"/>
              <w:left w:w="15" w:type="dxa"/>
              <w:bottom w:w="15" w:type="dxa"/>
              <w:right w:w="15" w:type="dxa"/>
            </w:tcMar>
            <w:vAlign w:val="center"/>
          </w:tcPr>
          <w:p w14:paraId="1BADEFD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《安徽省绿色建筑发展条例》第十二条</w:t>
            </w:r>
          </w:p>
        </w:tc>
        <w:tc>
          <w:tcPr>
            <w:tcW w:w="4110" w:type="dxa"/>
            <w:vMerge w:val="restart"/>
            <w:tcBorders>
              <w:tl2br w:val="nil"/>
              <w:tr2bl w:val="nil"/>
            </w:tcBorders>
            <w:tcMar>
              <w:top w:w="15" w:type="dxa"/>
              <w:left w:w="15" w:type="dxa"/>
              <w:bottom w:w="15" w:type="dxa"/>
              <w:right w:w="15" w:type="dxa"/>
            </w:tcMar>
            <w:vAlign w:val="center"/>
          </w:tcPr>
          <w:p w14:paraId="5AD11B3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《安徽省绿色建筑发展条例》第三十</w:t>
            </w:r>
            <w:r>
              <w:rPr>
                <w:rFonts w:ascii="仿宋_GB2312" w:hAnsi="宋体" w:eastAsia="仿宋_GB2312"/>
                <w:color w:val="000000" w:themeColor="text1"/>
                <w:kern w:val="0"/>
                <w:szCs w:val="21"/>
                <w14:textFill>
                  <w14:solidFill>
                    <w14:schemeClr w14:val="tx1"/>
                  </w14:solidFill>
                </w14:textFill>
              </w:rPr>
              <w:t>七</w:t>
            </w:r>
            <w:r>
              <w:rPr>
                <w:rFonts w:hint="eastAsia" w:ascii="仿宋_GB2312" w:hAnsi="宋体" w:eastAsia="仿宋_GB2312"/>
                <w:color w:val="000000" w:themeColor="text1"/>
                <w:kern w:val="0"/>
                <w:szCs w:val="21"/>
                <w14:textFill>
                  <w14:solidFill>
                    <w14:schemeClr w14:val="tx1"/>
                  </w14:solidFill>
                </w14:textFill>
              </w:rPr>
              <w:t xml:space="preserve">条  </w:t>
            </w:r>
          </w:p>
          <w:p w14:paraId="61BA2E3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第十二条规定，设计单位未按照绿色建筑标准等级要求进行工程方案设计和施工图设计的，或者施工图设计文件未包含绿色建筑设计专篇内容的，由县级以上人民政府城市管理部门责令限期改正，处十万元以上三十万元以下的罚款。</w:t>
            </w:r>
          </w:p>
          <w:p w14:paraId="3E43BB5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B6F7E4">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115B0EA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14:paraId="24D865B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万元罚款。</w:t>
            </w:r>
          </w:p>
        </w:tc>
      </w:tr>
      <w:tr w14:paraId="7416F1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continue"/>
            <w:tcBorders>
              <w:tl2br w:val="nil"/>
              <w:tr2bl w:val="nil"/>
            </w:tcBorders>
            <w:tcMar>
              <w:top w:w="15" w:type="dxa"/>
              <w:left w:w="15" w:type="dxa"/>
              <w:bottom w:w="15" w:type="dxa"/>
              <w:right w:w="15" w:type="dxa"/>
            </w:tcMar>
            <w:vAlign w:val="center"/>
          </w:tcPr>
          <w:p w14:paraId="20BA7E3F">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894B97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4AF83E2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1268088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8E8529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2F45BF4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涉案建筑面积5000㎡以上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0000㎡以下的。</w:t>
            </w:r>
          </w:p>
        </w:tc>
        <w:tc>
          <w:tcPr>
            <w:tcW w:w="3260" w:type="dxa"/>
            <w:tcBorders>
              <w:tl2br w:val="nil"/>
              <w:tr2bl w:val="nil"/>
            </w:tcBorders>
            <w:tcMar>
              <w:top w:w="15" w:type="dxa"/>
              <w:left w:w="15" w:type="dxa"/>
              <w:bottom w:w="15" w:type="dxa"/>
              <w:right w:w="15" w:type="dxa"/>
            </w:tcMar>
            <w:vAlign w:val="center"/>
          </w:tcPr>
          <w:p w14:paraId="13F0FFC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694FBE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continue"/>
            <w:tcBorders>
              <w:tl2br w:val="nil"/>
              <w:tr2bl w:val="nil"/>
            </w:tcBorders>
            <w:tcMar>
              <w:top w:w="15" w:type="dxa"/>
              <w:left w:w="15" w:type="dxa"/>
              <w:bottom w:w="15" w:type="dxa"/>
              <w:right w:w="15" w:type="dxa"/>
            </w:tcMar>
            <w:vAlign w:val="center"/>
          </w:tcPr>
          <w:p w14:paraId="58B3FC02">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528ECD7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5C31051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090FCFE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EDA81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14:paraId="19298AB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）涉案工程面积</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0000㎡以上的。</w:t>
            </w:r>
          </w:p>
        </w:tc>
        <w:tc>
          <w:tcPr>
            <w:tcW w:w="3260" w:type="dxa"/>
            <w:tcBorders>
              <w:tl2br w:val="nil"/>
              <w:tr2bl w:val="nil"/>
            </w:tcBorders>
            <w:tcMar>
              <w:top w:w="15" w:type="dxa"/>
              <w:left w:w="15" w:type="dxa"/>
              <w:bottom w:w="15" w:type="dxa"/>
              <w:right w:w="15" w:type="dxa"/>
            </w:tcMar>
            <w:vAlign w:val="center"/>
          </w:tcPr>
          <w:p w14:paraId="29A8E68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230E35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135E51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63EE8E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施工图设计文件审查机构为不符合民用建筑节能强制性标准的设计方案出具合格意见的</w:t>
            </w:r>
          </w:p>
        </w:tc>
        <w:tc>
          <w:tcPr>
            <w:tcW w:w="993" w:type="dxa"/>
            <w:gridSpan w:val="2"/>
            <w:vMerge w:val="restart"/>
            <w:tcBorders>
              <w:tl2br w:val="nil"/>
              <w:tr2bl w:val="nil"/>
            </w:tcBorders>
            <w:tcMar>
              <w:top w:w="15" w:type="dxa"/>
              <w:left w:w="15" w:type="dxa"/>
              <w:bottom w:w="15" w:type="dxa"/>
              <w:right w:w="15" w:type="dxa"/>
            </w:tcMar>
            <w:vAlign w:val="center"/>
          </w:tcPr>
          <w:p w14:paraId="78597E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《安徽省民用建筑节能办法》第十二条第一款</w:t>
            </w:r>
          </w:p>
        </w:tc>
        <w:tc>
          <w:tcPr>
            <w:tcW w:w="4110" w:type="dxa"/>
            <w:vMerge w:val="restart"/>
            <w:tcBorders>
              <w:tl2br w:val="nil"/>
              <w:tr2bl w:val="nil"/>
            </w:tcBorders>
            <w:tcMar>
              <w:top w:w="15" w:type="dxa"/>
              <w:left w:w="15" w:type="dxa"/>
              <w:bottom w:w="15" w:type="dxa"/>
              <w:right w:w="15" w:type="dxa"/>
            </w:tcMar>
            <w:vAlign w:val="center"/>
          </w:tcPr>
          <w:p w14:paraId="1BF9E5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《安徽省民用建筑节能办法》第四十二条</w:t>
            </w:r>
          </w:p>
          <w:p w14:paraId="1DFF546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违反本办法规定，施工图设计文件审查机构为不符合民用建筑节能强制性标准的设计方案出具合格意见的，由县级以上人民政府建设行政主管部门责令改正；逾期不改正的，处1万元以上3万元以下罚款。</w:t>
            </w:r>
          </w:p>
        </w:tc>
        <w:tc>
          <w:tcPr>
            <w:tcW w:w="1134" w:type="dxa"/>
            <w:tcBorders>
              <w:tl2br w:val="nil"/>
              <w:tr2bl w:val="nil"/>
            </w:tcBorders>
            <w:tcMar>
              <w:top w:w="15" w:type="dxa"/>
              <w:left w:w="15" w:type="dxa"/>
              <w:bottom w:w="15" w:type="dxa"/>
              <w:right w:w="15" w:type="dxa"/>
            </w:tcMar>
            <w:vAlign w:val="center"/>
          </w:tcPr>
          <w:p w14:paraId="45E877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4FD154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初次违法，逾期未改正，未造成不良社会影响的。</w:t>
            </w:r>
          </w:p>
        </w:tc>
        <w:tc>
          <w:tcPr>
            <w:tcW w:w="3260" w:type="dxa"/>
            <w:tcBorders>
              <w:tl2br w:val="nil"/>
              <w:tr2bl w:val="nil"/>
            </w:tcBorders>
            <w:tcMar>
              <w:top w:w="15" w:type="dxa"/>
              <w:left w:w="15" w:type="dxa"/>
              <w:bottom w:w="15" w:type="dxa"/>
              <w:right w:w="15" w:type="dxa"/>
            </w:tcMar>
            <w:vAlign w:val="center"/>
          </w:tcPr>
          <w:p w14:paraId="285B9F2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万元罚款。</w:t>
            </w:r>
          </w:p>
        </w:tc>
      </w:tr>
      <w:tr w14:paraId="5EE6FF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14:paraId="03DA751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36C00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2445EE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70068C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73C31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Merge w:val="restart"/>
            <w:tcBorders>
              <w:tl2br w:val="nil"/>
              <w:tr2bl w:val="nil"/>
            </w:tcBorders>
            <w:tcMar>
              <w:top w:w="15" w:type="dxa"/>
              <w:left w:w="15" w:type="dxa"/>
              <w:bottom w:w="15" w:type="dxa"/>
              <w:right w:w="15" w:type="dxa"/>
            </w:tcMar>
            <w:vAlign w:val="center"/>
          </w:tcPr>
          <w:p w14:paraId="22C88CA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60" w:type="dxa"/>
            <w:vMerge w:val="restart"/>
            <w:tcBorders>
              <w:tl2br w:val="nil"/>
              <w:tr2bl w:val="nil"/>
            </w:tcBorders>
            <w:tcMar>
              <w:top w:w="15" w:type="dxa"/>
              <w:left w:w="15" w:type="dxa"/>
              <w:bottom w:w="15" w:type="dxa"/>
              <w:right w:w="15" w:type="dxa"/>
            </w:tcMar>
            <w:vAlign w:val="center"/>
          </w:tcPr>
          <w:p w14:paraId="38C0163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w:t>
            </w:r>
            <w:r>
              <w:rPr>
                <w:rFonts w:hint="eastAsia" w:ascii="仿宋_GB2312"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万元以下罚款。</w:t>
            </w:r>
          </w:p>
        </w:tc>
      </w:tr>
      <w:tr w14:paraId="626658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14:paraId="2CCD376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DA19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DC793D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F9E125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B7F6A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33125C2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665ECC2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r>
      <w:tr w14:paraId="259BEA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2" w:hRule="atLeast"/>
          <w:jc w:val="center"/>
        </w:trPr>
        <w:tc>
          <w:tcPr>
            <w:tcW w:w="535" w:type="dxa"/>
            <w:vMerge w:val="continue"/>
            <w:tcBorders>
              <w:tl2br w:val="nil"/>
              <w:tr2bl w:val="nil"/>
            </w:tcBorders>
            <w:vAlign w:val="center"/>
          </w:tcPr>
          <w:p w14:paraId="5581E86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FC261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D32365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F213F8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E173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4EF421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）造成重大安全事故或者较大社会影响的。</w:t>
            </w:r>
          </w:p>
        </w:tc>
        <w:tc>
          <w:tcPr>
            <w:tcW w:w="3260" w:type="dxa"/>
            <w:tcBorders>
              <w:tl2br w:val="nil"/>
              <w:tr2bl w:val="nil"/>
            </w:tcBorders>
            <w:tcMar>
              <w:top w:w="15" w:type="dxa"/>
              <w:left w:w="15" w:type="dxa"/>
              <w:bottom w:w="15" w:type="dxa"/>
              <w:right w:w="15" w:type="dxa"/>
            </w:tcMar>
            <w:vAlign w:val="center"/>
          </w:tcPr>
          <w:p w14:paraId="3D546559">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责令改正，处2万元以上3万元以下罚款。</w:t>
            </w:r>
          </w:p>
        </w:tc>
      </w:tr>
      <w:tr w14:paraId="2E6796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tcMar>
              <w:top w:w="15" w:type="dxa"/>
              <w:left w:w="15" w:type="dxa"/>
              <w:bottom w:w="15" w:type="dxa"/>
              <w:right w:w="15" w:type="dxa"/>
            </w:tcMar>
            <w:vAlign w:val="center"/>
          </w:tcPr>
          <w:p w14:paraId="7E536C9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B69C20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一</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新建、改建、扩建建筑面积在</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万平方米以上的公共建筑，建设单位未利用不少于</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种可再生能源的；</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二</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政府投资的学校、医院等公益性建筑以及大型公共建筑，未按照绿色建筑标准设计、建造的</w:t>
            </w:r>
          </w:p>
        </w:tc>
        <w:tc>
          <w:tcPr>
            <w:tcW w:w="993" w:type="dxa"/>
            <w:gridSpan w:val="2"/>
            <w:vMerge w:val="restart"/>
            <w:tcBorders>
              <w:tl2br w:val="nil"/>
              <w:tr2bl w:val="nil"/>
            </w:tcBorders>
            <w:tcMar>
              <w:top w:w="15" w:type="dxa"/>
              <w:left w:w="15" w:type="dxa"/>
              <w:bottom w:w="15" w:type="dxa"/>
              <w:right w:w="15" w:type="dxa"/>
            </w:tcMar>
            <w:vAlign w:val="center"/>
          </w:tcPr>
          <w:p w14:paraId="3E3ECDE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《安徽省民用建筑节能办法》第二十六条第二款、第三十一条第三款</w:t>
            </w:r>
          </w:p>
        </w:tc>
        <w:tc>
          <w:tcPr>
            <w:tcW w:w="4110" w:type="dxa"/>
            <w:vMerge w:val="restart"/>
            <w:tcBorders>
              <w:tl2br w:val="nil"/>
              <w:tr2bl w:val="nil"/>
            </w:tcBorders>
            <w:tcMar>
              <w:top w:w="15" w:type="dxa"/>
              <w:left w:w="15" w:type="dxa"/>
              <w:bottom w:w="15" w:type="dxa"/>
              <w:right w:w="15" w:type="dxa"/>
            </w:tcMar>
            <w:vAlign w:val="center"/>
          </w:tcPr>
          <w:p w14:paraId="3EA9EFC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《安徽省民用建筑节能办法》第四十三条第一款</w:t>
            </w:r>
          </w:p>
          <w:p w14:paraId="3F33C57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违反本办法规定，有下列行为之一的，由县级以上人民政府建设行政主管部门责令改正；逾期不改正的，施工图设计文件审查机构不得出具审查合格证明文件，并可处1万元以上3万元以下罚款：</w:t>
            </w:r>
          </w:p>
          <w:p w14:paraId="3141674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（一）新建、改建、扩建建筑面积在1万平方米以上的公共建筑，建设单位未利用不少于1种可再生能源的；</w:t>
            </w:r>
          </w:p>
          <w:p w14:paraId="37638B3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（二）政府投资的学校、医院等公益性建筑以及大型公共建筑，未按照绿色建筑标准设计、建造的。</w:t>
            </w:r>
          </w:p>
        </w:tc>
        <w:tc>
          <w:tcPr>
            <w:tcW w:w="1134" w:type="dxa"/>
            <w:tcBorders>
              <w:tl2br w:val="nil"/>
              <w:tr2bl w:val="nil"/>
            </w:tcBorders>
            <w:tcMar>
              <w:top w:w="15" w:type="dxa"/>
              <w:left w:w="15" w:type="dxa"/>
              <w:bottom w:w="15" w:type="dxa"/>
              <w:right w:w="15" w:type="dxa"/>
            </w:tcMar>
            <w:vAlign w:val="center"/>
          </w:tcPr>
          <w:p w14:paraId="055505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FD4E24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初次违法，逾期不改正，未造成不良社会影响的。</w:t>
            </w:r>
          </w:p>
        </w:tc>
        <w:tc>
          <w:tcPr>
            <w:tcW w:w="3260" w:type="dxa"/>
            <w:tcBorders>
              <w:tl2br w:val="nil"/>
              <w:tr2bl w:val="nil"/>
            </w:tcBorders>
            <w:tcMar>
              <w:top w:w="15" w:type="dxa"/>
              <w:left w:w="15" w:type="dxa"/>
              <w:bottom w:w="15" w:type="dxa"/>
              <w:right w:w="15" w:type="dxa"/>
            </w:tcMar>
            <w:vAlign w:val="center"/>
          </w:tcPr>
          <w:p w14:paraId="4E3548C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责令改正，并可处1万元罚款。</w:t>
            </w:r>
          </w:p>
        </w:tc>
      </w:tr>
      <w:tr w14:paraId="4833B9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0C2A41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99BB1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792029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5D52BF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CFAA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EECC21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60" w:type="dxa"/>
            <w:tcBorders>
              <w:tl2br w:val="nil"/>
              <w:tr2bl w:val="nil"/>
            </w:tcBorders>
            <w:tcMar>
              <w:top w:w="15" w:type="dxa"/>
              <w:left w:w="15" w:type="dxa"/>
              <w:bottom w:w="15" w:type="dxa"/>
              <w:right w:w="15" w:type="dxa"/>
            </w:tcMar>
            <w:vAlign w:val="center"/>
          </w:tcPr>
          <w:p w14:paraId="795370F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责令改正，并可处1万元以上2万元以下罚款。</w:t>
            </w:r>
          </w:p>
        </w:tc>
      </w:tr>
      <w:tr w14:paraId="1E716F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0" w:hRule="atLeast"/>
          <w:jc w:val="center"/>
        </w:trPr>
        <w:tc>
          <w:tcPr>
            <w:tcW w:w="535" w:type="dxa"/>
            <w:vMerge w:val="continue"/>
            <w:tcBorders>
              <w:tl2br w:val="nil"/>
              <w:tr2bl w:val="nil"/>
            </w:tcBorders>
            <w:vAlign w:val="center"/>
          </w:tcPr>
          <w:p w14:paraId="39221B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8A8CD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B38451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93814F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C510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6079B6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（1）2年内2次及以上同类型违法的；（2）经责令改正后，拒绝采取改正措施的；（3）整改后，仍未达到节能强制性标准规定的。</w:t>
            </w:r>
          </w:p>
        </w:tc>
        <w:tc>
          <w:tcPr>
            <w:tcW w:w="3260" w:type="dxa"/>
            <w:tcBorders>
              <w:tl2br w:val="nil"/>
              <w:tr2bl w:val="nil"/>
            </w:tcBorders>
            <w:tcMar>
              <w:top w:w="15" w:type="dxa"/>
              <w:left w:w="15" w:type="dxa"/>
              <w:bottom w:w="15" w:type="dxa"/>
              <w:right w:w="15" w:type="dxa"/>
            </w:tcMar>
            <w:vAlign w:val="center"/>
          </w:tcPr>
          <w:p w14:paraId="1486DF22">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责令改正，并可处2万元以上3万元以下罚款。</w:t>
            </w:r>
          </w:p>
        </w:tc>
      </w:tr>
      <w:tr w14:paraId="5C6455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restart"/>
            <w:tcBorders>
              <w:tl2br w:val="nil"/>
              <w:tr2bl w:val="nil"/>
            </w:tcBorders>
            <w:tcMar>
              <w:top w:w="15" w:type="dxa"/>
              <w:left w:w="15" w:type="dxa"/>
              <w:bottom w:w="15" w:type="dxa"/>
              <w:right w:w="15" w:type="dxa"/>
            </w:tcMar>
            <w:vAlign w:val="center"/>
          </w:tcPr>
          <w:p w14:paraId="55C2B13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D90AD8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能效测评机构提供虚假信息的</w:t>
            </w:r>
          </w:p>
        </w:tc>
        <w:tc>
          <w:tcPr>
            <w:tcW w:w="993" w:type="dxa"/>
            <w:gridSpan w:val="2"/>
            <w:vMerge w:val="restart"/>
            <w:tcBorders>
              <w:tl2br w:val="nil"/>
              <w:tr2bl w:val="nil"/>
            </w:tcBorders>
            <w:tcMar>
              <w:top w:w="15" w:type="dxa"/>
              <w:left w:w="15" w:type="dxa"/>
              <w:bottom w:w="15" w:type="dxa"/>
              <w:right w:w="15" w:type="dxa"/>
            </w:tcMar>
            <w:vAlign w:val="center"/>
          </w:tcPr>
          <w:p w14:paraId="60CAD0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《安徽省民用建筑节能办法》第二十四条</w:t>
            </w:r>
          </w:p>
        </w:tc>
        <w:tc>
          <w:tcPr>
            <w:tcW w:w="4110" w:type="dxa"/>
            <w:vMerge w:val="restart"/>
            <w:tcBorders>
              <w:tl2br w:val="nil"/>
              <w:tr2bl w:val="nil"/>
            </w:tcBorders>
            <w:tcMar>
              <w:top w:w="15" w:type="dxa"/>
              <w:left w:w="15" w:type="dxa"/>
              <w:bottom w:w="15" w:type="dxa"/>
              <w:right w:w="15" w:type="dxa"/>
            </w:tcMar>
            <w:vAlign w:val="center"/>
          </w:tcPr>
          <w:p w14:paraId="277C88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《安徽省民用建筑节能办法》第四十四条</w:t>
            </w:r>
          </w:p>
          <w:p w14:paraId="3018D36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违反本办法规定，能效测评机构提供虚假信息的，由县级以上人民政府建设行政主管部门责令改正，没收违法所得，并处5万元以上10万元以下罚款。</w:t>
            </w:r>
          </w:p>
        </w:tc>
        <w:tc>
          <w:tcPr>
            <w:tcW w:w="1134" w:type="dxa"/>
            <w:tcBorders>
              <w:tl2br w:val="nil"/>
              <w:tr2bl w:val="nil"/>
            </w:tcBorders>
            <w:tcMar>
              <w:top w:w="15" w:type="dxa"/>
              <w:left w:w="15" w:type="dxa"/>
              <w:bottom w:w="15" w:type="dxa"/>
              <w:right w:w="15" w:type="dxa"/>
            </w:tcMar>
            <w:vAlign w:val="center"/>
          </w:tcPr>
          <w:p w14:paraId="154657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E4D9D0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14:paraId="6371CA9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w:t>
            </w:r>
            <w:r>
              <w:rPr>
                <w:rFonts w:hint="eastAsia" w:ascii="仿宋_GB2312"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万元罚款。</w:t>
            </w:r>
          </w:p>
        </w:tc>
      </w:tr>
      <w:tr w14:paraId="7BE03B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continue"/>
            <w:tcBorders>
              <w:tl2br w:val="nil"/>
              <w:tr2bl w:val="nil"/>
            </w:tcBorders>
            <w:vAlign w:val="center"/>
          </w:tcPr>
          <w:p w14:paraId="44D178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476A7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F4F0F1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7F1977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E2FE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9EF4FB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76920A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责令改正，没收违法所得，并处5万元以上</w:t>
            </w:r>
            <w:r>
              <w:rPr>
                <w:rFonts w:hint="eastAsia" w:ascii="仿宋_GB2312" w:eastAsia="仿宋_GB2312"/>
                <w:color w:val="000000" w:themeColor="text1"/>
                <w:szCs w:val="21"/>
                <w14:textFill>
                  <w14:solidFill>
                    <w14:schemeClr w14:val="tx1"/>
                  </w14:solidFill>
                </w14:textFill>
              </w:rPr>
              <w:t>8</w:t>
            </w:r>
            <w:r>
              <w:rPr>
                <w:rFonts w:hint="eastAsia" w:ascii="仿宋_GB2312" w:hAnsi="宋体" w:eastAsia="仿宋_GB2312"/>
                <w:color w:val="000000" w:themeColor="text1"/>
                <w:szCs w:val="21"/>
                <w14:textFill>
                  <w14:solidFill>
                    <w14:schemeClr w14:val="tx1"/>
                  </w14:solidFill>
                </w14:textFill>
              </w:rPr>
              <w:t>万元以下罚款。</w:t>
            </w:r>
          </w:p>
        </w:tc>
      </w:tr>
      <w:tr w14:paraId="3F3077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5" w:hRule="atLeast"/>
          <w:jc w:val="center"/>
        </w:trPr>
        <w:tc>
          <w:tcPr>
            <w:tcW w:w="535" w:type="dxa"/>
            <w:vMerge w:val="continue"/>
            <w:tcBorders>
              <w:tl2br w:val="nil"/>
              <w:tr2bl w:val="nil"/>
            </w:tcBorders>
            <w:vAlign w:val="center"/>
          </w:tcPr>
          <w:p w14:paraId="52AFAC8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C14E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6123F5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FFFC90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8618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6D039C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（1）2年内2次及以上同类型违法的；（2）经责令改正后，拒绝采取措施改正的；（3）造成重大安全事故或较大社会影响的。</w:t>
            </w:r>
          </w:p>
        </w:tc>
        <w:tc>
          <w:tcPr>
            <w:tcW w:w="3260" w:type="dxa"/>
            <w:tcBorders>
              <w:tl2br w:val="nil"/>
              <w:tr2bl w:val="nil"/>
            </w:tcBorders>
            <w:tcMar>
              <w:top w:w="15" w:type="dxa"/>
              <w:left w:w="15" w:type="dxa"/>
              <w:bottom w:w="15" w:type="dxa"/>
              <w:right w:w="15" w:type="dxa"/>
            </w:tcMar>
            <w:vAlign w:val="center"/>
          </w:tcPr>
          <w:p w14:paraId="6745EAB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责令改正，没收违法所得，并处8万元以上</w:t>
            </w:r>
            <w:r>
              <w:rPr>
                <w:rFonts w:hint="eastAsia" w:ascii="仿宋_GB2312" w:eastAsia="仿宋_GB2312"/>
                <w:color w:val="000000" w:themeColor="text1"/>
                <w:szCs w:val="21"/>
                <w14:textFill>
                  <w14:solidFill>
                    <w14:schemeClr w14:val="tx1"/>
                  </w14:solidFill>
                </w14:textFill>
              </w:rPr>
              <w:t>10</w:t>
            </w:r>
            <w:r>
              <w:rPr>
                <w:rFonts w:hint="eastAsia" w:ascii="仿宋_GB2312" w:hAnsi="宋体" w:eastAsia="仿宋_GB2312"/>
                <w:color w:val="000000" w:themeColor="text1"/>
                <w:szCs w:val="21"/>
                <w14:textFill>
                  <w14:solidFill>
                    <w14:schemeClr w14:val="tx1"/>
                  </w14:solidFill>
                </w14:textFill>
              </w:rPr>
              <w:t>万元以下罚款。</w:t>
            </w:r>
          </w:p>
        </w:tc>
      </w:tr>
      <w:tr w14:paraId="723DCC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13860" w:type="dxa"/>
            <w:gridSpan w:val="9"/>
            <w:tcBorders>
              <w:tl2br w:val="nil"/>
              <w:tr2bl w:val="nil"/>
            </w:tcBorders>
            <w:vAlign w:val="center"/>
          </w:tcPr>
          <w:p w14:paraId="6C0A8F83">
            <w:pPr>
              <w:pStyle w:val="29"/>
              <w:keepNext w:val="0"/>
              <w:keepLines w:val="0"/>
              <w:pageBreakBefore w:val="0"/>
              <w:widowControl/>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b/>
                <w:color w:val="000000" w:themeColor="text1"/>
                <w14:textFill>
                  <w14:solidFill>
                    <w14:schemeClr w14:val="tx1"/>
                  </w14:solidFill>
                </w14:textFill>
              </w:rPr>
              <w:t>标准定额与勘察设计管理类</w:t>
            </w:r>
            <w:r>
              <w:rPr>
                <w:rFonts w:hint="eastAsia" w:ascii="仿宋_GB2312" w:hAnsi="微软雅黑" w:eastAsia="仿宋_GB2312" w:cs="微软雅黑"/>
                <w:b/>
                <w:color w:val="000000" w:themeColor="text1"/>
                <w:kern w:val="0"/>
                <w:szCs w:val="21"/>
                <w14:textFill>
                  <w14:solidFill>
                    <w14:schemeClr w14:val="tx1"/>
                  </w14:solidFill>
                </w14:textFill>
              </w:rPr>
              <w:t>（</w:t>
            </w:r>
            <w:r>
              <w:rPr>
                <w:rFonts w:ascii="仿宋_GB2312" w:hAnsi="微软雅黑" w:eastAsia="仿宋_GB2312" w:cs="微软雅黑"/>
                <w:b/>
                <w:color w:val="000000" w:themeColor="text1"/>
                <w:kern w:val="0"/>
                <w:szCs w:val="21"/>
                <w14:textFill>
                  <w14:solidFill>
                    <w14:schemeClr w14:val="tx1"/>
                  </w14:solidFill>
                </w14:textFill>
              </w:rPr>
              <w:t>34</w:t>
            </w:r>
            <w:r>
              <w:rPr>
                <w:rFonts w:hint="eastAsia" w:ascii="仿宋_GB2312" w:hAnsi="微软雅黑" w:eastAsia="仿宋_GB2312" w:cs="微软雅黑"/>
                <w:b/>
                <w:color w:val="000000" w:themeColor="text1"/>
                <w:kern w:val="0"/>
                <w:szCs w:val="21"/>
                <w14:textFill>
                  <w14:solidFill>
                    <w14:schemeClr w14:val="tx1"/>
                  </w14:solidFill>
                </w14:textFill>
              </w:rPr>
              <w:t>项）</w:t>
            </w:r>
          </w:p>
        </w:tc>
      </w:tr>
      <w:tr w14:paraId="1C9CE9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535" w:type="dxa"/>
            <w:vMerge w:val="restart"/>
            <w:tcBorders>
              <w:tl2br w:val="nil"/>
              <w:tr2bl w:val="nil"/>
            </w:tcBorders>
            <w:vAlign w:val="center"/>
          </w:tcPr>
          <w:p w14:paraId="78829C1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53B137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单位超越其资质等级许可的范围或者以其他建设工程勘察、设计单位的名义承揽建设工程勘察、设计业务的；建设工程勘察、设计单位允许其他单位或者个人以本单位的名义承揽建设工程勘察、设计业务的</w:t>
            </w:r>
          </w:p>
        </w:tc>
        <w:tc>
          <w:tcPr>
            <w:tcW w:w="993" w:type="dxa"/>
            <w:gridSpan w:val="2"/>
            <w:vMerge w:val="restart"/>
            <w:tcBorders>
              <w:tl2br w:val="nil"/>
              <w:tr2bl w:val="nil"/>
            </w:tcBorders>
            <w:vAlign w:val="center"/>
          </w:tcPr>
          <w:p w14:paraId="7E28345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《建设工程勘察设计管理条例》第八条</w:t>
            </w:r>
          </w:p>
        </w:tc>
        <w:tc>
          <w:tcPr>
            <w:tcW w:w="4110" w:type="dxa"/>
            <w:vMerge w:val="restart"/>
            <w:tcBorders>
              <w:tl2br w:val="nil"/>
              <w:tr2bl w:val="nil"/>
            </w:tcBorders>
            <w:vAlign w:val="center"/>
          </w:tcPr>
          <w:p w14:paraId="6E3BF2B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建设工程勘察设计管理条例》第三十五条第一款</w:t>
            </w:r>
          </w:p>
          <w:p w14:paraId="64913BB8">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违反本条例第八条规定的，责令停止违法行为，处合同约定的勘察费、设计费1倍以上2倍以下的罚款，有违法所得的，予以没收；可以责令停业整顿，降低资质等级；情节严重的，吊销资质证书。</w:t>
            </w:r>
          </w:p>
        </w:tc>
        <w:tc>
          <w:tcPr>
            <w:tcW w:w="1134" w:type="dxa"/>
            <w:tcBorders>
              <w:tl2br w:val="nil"/>
              <w:tr2bl w:val="nil"/>
            </w:tcBorders>
            <w:tcMar>
              <w:top w:w="15" w:type="dxa"/>
              <w:left w:w="15" w:type="dxa"/>
              <w:bottom w:w="15" w:type="dxa"/>
              <w:right w:w="15" w:type="dxa"/>
            </w:tcMar>
            <w:vAlign w:val="center"/>
          </w:tcPr>
          <w:p w14:paraId="55401C68">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279473C">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43D5F1E6">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责令改正，处合同约定的勘察费、设计费1倍的罚款，有违法所得的，予以没收。</w:t>
            </w:r>
          </w:p>
        </w:tc>
      </w:tr>
      <w:tr w14:paraId="63E5B8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jc w:val="center"/>
        </w:trPr>
        <w:tc>
          <w:tcPr>
            <w:tcW w:w="535" w:type="dxa"/>
            <w:vMerge w:val="continue"/>
            <w:tcBorders>
              <w:tl2br w:val="nil"/>
              <w:tr2bl w:val="nil"/>
            </w:tcBorders>
            <w:vAlign w:val="center"/>
          </w:tcPr>
          <w:p w14:paraId="2FD5CAE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9C9F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495A2D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3FCF04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23AD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4FE903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55DF450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责令改正，处合同约定的勘察费、设计费1倍以上1.5倍以下的罚款，有违法所得的，予以没收。</w:t>
            </w:r>
          </w:p>
        </w:tc>
      </w:tr>
      <w:tr w14:paraId="3127DF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35" w:type="dxa"/>
            <w:vMerge w:val="continue"/>
            <w:tcBorders>
              <w:tl2br w:val="nil"/>
              <w:tr2bl w:val="nil"/>
            </w:tcBorders>
            <w:vAlign w:val="center"/>
          </w:tcPr>
          <w:p w14:paraId="111A9AE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C12DE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AB726E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70A116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45DB2A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01DE4C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60" w:type="dxa"/>
            <w:tcBorders>
              <w:tl2br w:val="nil"/>
              <w:tr2bl w:val="nil"/>
            </w:tcBorders>
            <w:tcMar>
              <w:top w:w="15" w:type="dxa"/>
              <w:left w:w="15" w:type="dxa"/>
              <w:bottom w:w="15" w:type="dxa"/>
              <w:right w:w="15" w:type="dxa"/>
            </w:tcMar>
            <w:vAlign w:val="center"/>
          </w:tcPr>
          <w:p w14:paraId="30ABAFD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5倍的罚款，有违法所得的，予以没收；责令停业整顿30-60日。</w:t>
            </w:r>
          </w:p>
        </w:tc>
      </w:tr>
      <w:tr w14:paraId="339FEC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4BED6C1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0DCE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B68038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18E8C0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647ACA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061238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14:paraId="1FC993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5倍以上2倍以下的罚款，有违法所得的，予以没收；责令停业整顿30-60日。</w:t>
            </w:r>
          </w:p>
        </w:tc>
      </w:tr>
      <w:tr w14:paraId="767846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6FA6797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F6F2E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D397D5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348F41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6DABC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79628F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02E85D6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5倍以上2倍以下的罚款，有违法所得的，予以没收；责令停业整顿60-90日。</w:t>
            </w:r>
          </w:p>
        </w:tc>
      </w:tr>
      <w:tr w14:paraId="59C3D6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493CA16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884D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ED6348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DCF9B1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331F9F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008441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4</w:t>
            </w: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7C264C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5倍以上2倍以下的罚款，有违法所得的，予以没收；责令停业整顿90-120日。</w:t>
            </w:r>
          </w:p>
        </w:tc>
      </w:tr>
      <w:tr w14:paraId="696D57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7C2F99F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1FF74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915193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177701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475796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5F2B27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14:paraId="4923B57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处合同约定的勘察费、设计费2倍的罚款，有违法所得的，予以没收；责令停业整顿120-180日。</w:t>
            </w:r>
          </w:p>
        </w:tc>
      </w:tr>
      <w:tr w14:paraId="02E0FA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6F78488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68FC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96D3D0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F29492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F6032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0A8F1F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26A43AF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处合同约定的勘察费、设计费2倍的罚款，有违法所得的，予以没收；降低资质等级。</w:t>
            </w:r>
          </w:p>
        </w:tc>
      </w:tr>
      <w:tr w14:paraId="6B547A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536CC8C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D168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9A71AA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97B967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A68D1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21DC87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31C9408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处合同约定的勘察费、设计费2倍的罚款，有违法所得的，予以没收；吊销资质证书。</w:t>
            </w:r>
          </w:p>
        </w:tc>
      </w:tr>
      <w:tr w14:paraId="329997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restart"/>
            <w:tcBorders>
              <w:tl2br w:val="nil"/>
              <w:tr2bl w:val="nil"/>
            </w:tcBorders>
            <w:vAlign w:val="center"/>
          </w:tcPr>
          <w:p w14:paraId="78C287F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1ECFE0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建设工程勘察、设计单位未取得资质证书承揽工程的</w:t>
            </w:r>
          </w:p>
        </w:tc>
        <w:tc>
          <w:tcPr>
            <w:tcW w:w="993" w:type="dxa"/>
            <w:gridSpan w:val="2"/>
            <w:vMerge w:val="restart"/>
            <w:tcBorders>
              <w:tl2br w:val="nil"/>
              <w:tr2bl w:val="nil"/>
            </w:tcBorders>
            <w:vAlign w:val="center"/>
          </w:tcPr>
          <w:p w14:paraId="45E4B252">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《建设工程勘察设计管理条例》第七条</w:t>
            </w:r>
          </w:p>
        </w:tc>
        <w:tc>
          <w:tcPr>
            <w:tcW w:w="4110" w:type="dxa"/>
            <w:vMerge w:val="restart"/>
            <w:tcBorders>
              <w:tl2br w:val="nil"/>
              <w:tr2bl w:val="nil"/>
            </w:tcBorders>
            <w:vAlign w:val="center"/>
          </w:tcPr>
          <w:p w14:paraId="50982FC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《建设工程勘察设计管理条例》第三十五条第二款</w:t>
            </w:r>
          </w:p>
          <w:p w14:paraId="0A37189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未取得资质证书承揽工程的，予以取缔，依照前款规定处以罚款；有违法所得的，予以没收。</w:t>
            </w:r>
          </w:p>
        </w:tc>
        <w:tc>
          <w:tcPr>
            <w:tcW w:w="1134" w:type="dxa"/>
            <w:tcBorders>
              <w:tl2br w:val="nil"/>
              <w:tr2bl w:val="nil"/>
            </w:tcBorders>
            <w:tcMar>
              <w:top w:w="15" w:type="dxa"/>
              <w:left w:w="15" w:type="dxa"/>
              <w:bottom w:w="15" w:type="dxa"/>
              <w:right w:w="15" w:type="dxa"/>
            </w:tcMar>
            <w:vAlign w:val="center"/>
          </w:tcPr>
          <w:p w14:paraId="651591C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93C870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2E75028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予以取缔，处合同约定的勘察费、设计费1倍的罚款；有违法所得的，予以没收。</w:t>
            </w:r>
          </w:p>
        </w:tc>
      </w:tr>
      <w:tr w14:paraId="6C69D2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6E3EC1E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08F3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F2E16AD">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63E73B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968C6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4DCDEE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3FDD36C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予以取缔，处合同约定的勘察费、设计费1倍以上1.5倍以下的罚款；有违法所得的，予以没收。</w:t>
            </w:r>
          </w:p>
        </w:tc>
      </w:tr>
      <w:tr w14:paraId="4C9C31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1F9CA37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2625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6084421">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CCA1FF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5F86A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A5BC49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）造成工程质量安全事故的。</w:t>
            </w:r>
          </w:p>
        </w:tc>
        <w:tc>
          <w:tcPr>
            <w:tcW w:w="3260" w:type="dxa"/>
            <w:tcBorders>
              <w:tl2br w:val="nil"/>
              <w:tr2bl w:val="nil"/>
            </w:tcBorders>
            <w:tcMar>
              <w:top w:w="15" w:type="dxa"/>
              <w:left w:w="15" w:type="dxa"/>
              <w:bottom w:w="15" w:type="dxa"/>
              <w:right w:w="15" w:type="dxa"/>
            </w:tcMar>
            <w:vAlign w:val="center"/>
          </w:tcPr>
          <w:p w14:paraId="5E5158D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予以取缔，处合同约定的勘察费、设计费1.5倍以上2倍以下的罚款；有违法所得的，予以没收。</w:t>
            </w:r>
          </w:p>
        </w:tc>
      </w:tr>
      <w:tr w14:paraId="5C8390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restart"/>
            <w:tcBorders>
              <w:tl2br w:val="nil"/>
              <w:tr2bl w:val="nil"/>
            </w:tcBorders>
            <w:vAlign w:val="center"/>
          </w:tcPr>
          <w:p w14:paraId="65A056A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730D72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以欺骗手段取得资质证书承揽工程的</w:t>
            </w:r>
          </w:p>
        </w:tc>
        <w:tc>
          <w:tcPr>
            <w:tcW w:w="993" w:type="dxa"/>
            <w:gridSpan w:val="2"/>
            <w:vMerge w:val="restart"/>
            <w:tcBorders>
              <w:tl2br w:val="nil"/>
              <w:tr2bl w:val="nil"/>
            </w:tcBorders>
            <w:vAlign w:val="center"/>
          </w:tcPr>
          <w:p w14:paraId="26BD6569">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《建设工程勘察设计管理条例》第七条</w:t>
            </w:r>
          </w:p>
        </w:tc>
        <w:tc>
          <w:tcPr>
            <w:tcW w:w="4110" w:type="dxa"/>
            <w:vMerge w:val="restart"/>
            <w:tcBorders>
              <w:tl2br w:val="nil"/>
              <w:tr2bl w:val="nil"/>
            </w:tcBorders>
            <w:vAlign w:val="center"/>
          </w:tcPr>
          <w:p w14:paraId="4A9DDE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《建设工程勘察设计管理条例》第三十五条第三款</w:t>
            </w:r>
          </w:p>
          <w:p w14:paraId="37272E3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以欺骗手段取得资质证书承揽工程的，吊销资质证书，依照本条第一款规定处以罚款；有违法所得的，予以没收。</w:t>
            </w:r>
          </w:p>
        </w:tc>
        <w:tc>
          <w:tcPr>
            <w:tcW w:w="1134" w:type="dxa"/>
            <w:tcBorders>
              <w:tl2br w:val="nil"/>
              <w:tr2bl w:val="nil"/>
            </w:tcBorders>
            <w:tcMar>
              <w:top w:w="15" w:type="dxa"/>
              <w:left w:w="15" w:type="dxa"/>
              <w:bottom w:w="15" w:type="dxa"/>
              <w:right w:w="15" w:type="dxa"/>
            </w:tcMar>
            <w:vAlign w:val="center"/>
          </w:tcPr>
          <w:p w14:paraId="602EBE67">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4EF1B42">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5D8E78CC">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责令改正，处合同约定的勘察费、设计费1倍的罚款，有违法所得的，予以没收。</w:t>
            </w:r>
          </w:p>
        </w:tc>
      </w:tr>
      <w:tr w14:paraId="24528C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1F5ADB96">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CCB3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176A4A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DDF4B1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3E45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F006E9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1F0758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责令改正，处合同约定的勘察费、设计费1倍以上1.5倍以下的罚款，有违法所得的，予以没收。</w:t>
            </w:r>
          </w:p>
        </w:tc>
      </w:tr>
      <w:tr w14:paraId="15E7DF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3CB908D2">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A6E57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A80A67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E58199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6CDF50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3FF4ECD">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60" w:type="dxa"/>
            <w:tcBorders>
              <w:tl2br w:val="nil"/>
              <w:tr2bl w:val="nil"/>
            </w:tcBorders>
            <w:tcMar>
              <w:top w:w="15" w:type="dxa"/>
              <w:left w:w="15" w:type="dxa"/>
              <w:bottom w:w="15" w:type="dxa"/>
              <w:right w:w="15" w:type="dxa"/>
            </w:tcMar>
            <w:vAlign w:val="center"/>
          </w:tcPr>
          <w:p w14:paraId="49F48A03">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5倍的罚款，有违法所得的，予以没收；责令停业整顿30-60日。</w:t>
            </w:r>
          </w:p>
        </w:tc>
      </w:tr>
      <w:tr w14:paraId="356329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continue"/>
            <w:tcBorders>
              <w:tl2br w:val="nil"/>
              <w:tr2bl w:val="nil"/>
            </w:tcBorders>
            <w:vAlign w:val="center"/>
          </w:tcPr>
          <w:p w14:paraId="4CB785CE">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5298C7">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76AADC0">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4952700">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C3CE1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401BFA4">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14:paraId="007B0B4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5倍以上2倍以下的罚款，有违法所得的，予以没收；责令停业整顿30-60日。</w:t>
            </w:r>
          </w:p>
        </w:tc>
      </w:tr>
      <w:tr w14:paraId="09B43A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14:paraId="0FCC2CE9">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B8AAA3">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BE7AF6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1021D8E">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91578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5D6020F">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46CC3BD0">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5倍以上2倍以下的罚款，有违法所得的，予以没收；责令停业整顿60-90日。</w:t>
            </w:r>
          </w:p>
        </w:tc>
      </w:tr>
      <w:tr w14:paraId="1F7546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16F9408D">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34BD4E">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1F2DB88">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D6A9CFF">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67031A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71A5937">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35AFB7C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5倍以上2倍以下的罚款，有违法所得的，予以没收；责令停业整顿90-120日。</w:t>
            </w:r>
          </w:p>
        </w:tc>
      </w:tr>
      <w:tr w14:paraId="471CAE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3D328C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BDAD43">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04D382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A7B9B3B">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438F9B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CC37E12">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14:paraId="4ABE5749">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处合同约定的勘察费、设计费2倍的罚款，有违法所得的，予以没收；责令停业整顿120-180日。</w:t>
            </w:r>
          </w:p>
        </w:tc>
      </w:tr>
      <w:tr w14:paraId="76E93B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57E32D6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7F9429">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2289AD2">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EA37BBA">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706F88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D7FEE4D">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65C15C7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处合同约定的勘察费、设计费2倍的罚款，有违法所得的，予以没收；降低资质等级。</w:t>
            </w:r>
          </w:p>
        </w:tc>
      </w:tr>
      <w:tr w14:paraId="21E21B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2A4E9C5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E9E505">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8373093">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6E42393">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A5AFBA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5A943A2">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46504DFB">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处合同约定的勘察费、设计费2倍的罚款，有违法所得的，予以没收；吊销资质证书。</w:t>
            </w:r>
          </w:p>
        </w:tc>
      </w:tr>
      <w:tr w14:paraId="60B2AC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restart"/>
            <w:tcBorders>
              <w:tl2br w:val="nil"/>
              <w:tr2bl w:val="nil"/>
            </w:tcBorders>
            <w:vAlign w:val="center"/>
          </w:tcPr>
          <w:p w14:paraId="0412AFD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1F4FB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未经注册，擅自以注册建设工程勘察、设计人员的名义从事建设工程勘察、设计活动的</w:t>
            </w:r>
          </w:p>
        </w:tc>
        <w:tc>
          <w:tcPr>
            <w:tcW w:w="993" w:type="dxa"/>
            <w:gridSpan w:val="2"/>
            <w:vMerge w:val="restart"/>
            <w:tcBorders>
              <w:tl2br w:val="nil"/>
              <w:tr2bl w:val="nil"/>
            </w:tcBorders>
            <w:vAlign w:val="center"/>
          </w:tcPr>
          <w:p w14:paraId="2400F01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《建设工程勘察设计管理条例》第九条</w:t>
            </w:r>
          </w:p>
        </w:tc>
        <w:tc>
          <w:tcPr>
            <w:tcW w:w="4110" w:type="dxa"/>
            <w:vMerge w:val="restart"/>
            <w:tcBorders>
              <w:tl2br w:val="nil"/>
              <w:tr2bl w:val="nil"/>
            </w:tcBorders>
            <w:vAlign w:val="center"/>
          </w:tcPr>
          <w:p w14:paraId="6910154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《建设工程勘察设计管理条例》第三十六条</w:t>
            </w:r>
          </w:p>
          <w:p w14:paraId="517A6F7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1134" w:type="dxa"/>
            <w:tcBorders>
              <w:tl2br w:val="nil"/>
              <w:tr2bl w:val="nil"/>
            </w:tcBorders>
            <w:tcMar>
              <w:top w:w="15" w:type="dxa"/>
              <w:left w:w="15" w:type="dxa"/>
              <w:bottom w:w="15" w:type="dxa"/>
              <w:right w:w="15" w:type="dxa"/>
            </w:tcMar>
            <w:vAlign w:val="center"/>
          </w:tcPr>
          <w:p w14:paraId="0FEEF8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EBA1C4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初次违法，主动补充备案，消除或减轻违法行为危害后果的。</w:t>
            </w:r>
          </w:p>
        </w:tc>
        <w:tc>
          <w:tcPr>
            <w:tcW w:w="3260" w:type="dxa"/>
            <w:tcBorders>
              <w:tl2br w:val="nil"/>
              <w:tr2bl w:val="nil"/>
            </w:tcBorders>
            <w:tcMar>
              <w:top w:w="15" w:type="dxa"/>
              <w:left w:w="15" w:type="dxa"/>
              <w:bottom w:w="15" w:type="dxa"/>
              <w:right w:w="15" w:type="dxa"/>
            </w:tcMar>
            <w:vAlign w:val="center"/>
          </w:tcPr>
          <w:p w14:paraId="135B4B7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责令停止违法行为，没收违法所得，处违法所得2倍的罚款。</w:t>
            </w:r>
          </w:p>
        </w:tc>
      </w:tr>
      <w:tr w14:paraId="23F693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51EC75E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71B9E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9EB591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B523FE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84DBA4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C99619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703DAA4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责令停止违法行为，没收违法所得，处违法所得2倍以上3.5倍以下的罚款。</w:t>
            </w:r>
          </w:p>
        </w:tc>
      </w:tr>
      <w:tr w14:paraId="5137DE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0896D68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1BBB2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CD60AC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C3F052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D4BE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1EE542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（1）2年内2次及以上同类型违法的；（2）拒不改正违法行为的；（3）造成质量安全事故或者其他严重后果的。</w:t>
            </w:r>
          </w:p>
        </w:tc>
        <w:tc>
          <w:tcPr>
            <w:tcW w:w="3260" w:type="dxa"/>
            <w:tcBorders>
              <w:tl2br w:val="nil"/>
              <w:tr2bl w:val="nil"/>
            </w:tcBorders>
            <w:tcMar>
              <w:top w:w="15" w:type="dxa"/>
              <w:left w:w="15" w:type="dxa"/>
              <w:bottom w:w="15" w:type="dxa"/>
              <w:right w:w="15" w:type="dxa"/>
            </w:tcMar>
            <w:vAlign w:val="center"/>
          </w:tcPr>
          <w:p w14:paraId="25B81B3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责令停止违法行为，没收违法所得，处违法所得3.5倍以上5倍以下的罚款。</w:t>
            </w:r>
          </w:p>
        </w:tc>
      </w:tr>
      <w:tr w14:paraId="55DE07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14:paraId="552076E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B3051A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建设工程勘察、设计注册执业人员和其他专业技术人员未受聘于一个建设工程勘察、设计单位或者同时受聘于两个以上建设工程勘察、设计单位，从事建设工程勘察、设计活动的</w:t>
            </w:r>
          </w:p>
        </w:tc>
        <w:tc>
          <w:tcPr>
            <w:tcW w:w="993" w:type="dxa"/>
            <w:gridSpan w:val="2"/>
            <w:vMerge w:val="restart"/>
            <w:tcBorders>
              <w:tl2br w:val="nil"/>
              <w:tr2bl w:val="nil"/>
            </w:tcBorders>
            <w:vAlign w:val="center"/>
          </w:tcPr>
          <w:p w14:paraId="2832E03F">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《建设工程勘察设计管理条例》第十条</w:t>
            </w:r>
          </w:p>
        </w:tc>
        <w:tc>
          <w:tcPr>
            <w:tcW w:w="4110" w:type="dxa"/>
            <w:vMerge w:val="restart"/>
            <w:tcBorders>
              <w:tl2br w:val="nil"/>
              <w:tr2bl w:val="nil"/>
            </w:tcBorders>
            <w:vAlign w:val="center"/>
          </w:tcPr>
          <w:p w14:paraId="2ABE881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《建设工程勘察设计管理条例》第三十七条</w:t>
            </w:r>
          </w:p>
          <w:p w14:paraId="5518E9C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1134" w:type="dxa"/>
            <w:tcBorders>
              <w:tl2br w:val="nil"/>
              <w:tr2bl w:val="nil"/>
            </w:tcBorders>
            <w:tcMar>
              <w:top w:w="15" w:type="dxa"/>
              <w:left w:w="15" w:type="dxa"/>
              <w:bottom w:w="15" w:type="dxa"/>
              <w:right w:w="15" w:type="dxa"/>
            </w:tcMar>
            <w:vAlign w:val="center"/>
          </w:tcPr>
          <w:p w14:paraId="72A583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34F3862">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2D4E17C7">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倍的罚款。</w:t>
            </w:r>
          </w:p>
        </w:tc>
      </w:tr>
      <w:tr w14:paraId="5213AE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5CC746C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032A5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323D83E">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A76736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198E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1B97DF3">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3EAD5200">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责令停止违法行为，没收违法所得，处违法所得2倍以上5倍以下的罚款。</w:t>
            </w:r>
          </w:p>
        </w:tc>
      </w:tr>
      <w:tr w14:paraId="217E5C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5743D5D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A71AC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2C2B28E">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11F6C4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E57B4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D23EA3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（1）拒不改正违法行为的。</w:t>
            </w:r>
          </w:p>
        </w:tc>
        <w:tc>
          <w:tcPr>
            <w:tcW w:w="3260" w:type="dxa"/>
            <w:tcBorders>
              <w:tl2br w:val="nil"/>
              <w:tr2bl w:val="nil"/>
            </w:tcBorders>
            <w:tcMar>
              <w:top w:w="15" w:type="dxa"/>
              <w:left w:w="15" w:type="dxa"/>
              <w:bottom w:w="15" w:type="dxa"/>
              <w:right w:w="15" w:type="dxa"/>
            </w:tcMar>
            <w:vAlign w:val="center"/>
          </w:tcPr>
          <w:p w14:paraId="05162203">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没收违法所得，处违法所得5倍的罚款；责令停止执行业务。</w:t>
            </w:r>
          </w:p>
        </w:tc>
      </w:tr>
      <w:tr w14:paraId="30734E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5DA1DAA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19A0E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DF7AD8F">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31739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2874C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527853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（2）在停止执行业务期间，继续从事建设工程勘察、设计活动的。</w:t>
            </w:r>
          </w:p>
        </w:tc>
        <w:tc>
          <w:tcPr>
            <w:tcW w:w="3260" w:type="dxa"/>
            <w:tcBorders>
              <w:tl2br w:val="nil"/>
              <w:tr2bl w:val="nil"/>
            </w:tcBorders>
            <w:tcMar>
              <w:top w:w="15" w:type="dxa"/>
              <w:left w:w="15" w:type="dxa"/>
              <w:bottom w:w="15" w:type="dxa"/>
              <w:right w:w="15" w:type="dxa"/>
            </w:tcMar>
            <w:vAlign w:val="center"/>
          </w:tcPr>
          <w:p w14:paraId="75605E2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没收违法所得，处违法所得5倍的罚款；吊销资格证书。</w:t>
            </w:r>
          </w:p>
        </w:tc>
      </w:tr>
      <w:tr w14:paraId="1D6B8B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0F4FADA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EF322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1B6B4B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87DD8A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9F3205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22E92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（3）造成质量安全事故或者其他严重后果的。</w:t>
            </w:r>
          </w:p>
        </w:tc>
        <w:tc>
          <w:tcPr>
            <w:tcW w:w="3260" w:type="dxa"/>
            <w:tcBorders>
              <w:tl2br w:val="nil"/>
              <w:tr2bl w:val="nil"/>
            </w:tcBorders>
            <w:tcMar>
              <w:top w:w="15" w:type="dxa"/>
              <w:left w:w="15" w:type="dxa"/>
              <w:bottom w:w="15" w:type="dxa"/>
              <w:right w:w="15" w:type="dxa"/>
            </w:tcMar>
            <w:vAlign w:val="center"/>
          </w:tcPr>
          <w:p w14:paraId="605570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没收违法所得，处违法所得5倍的罚款；吊销资格证书。</w:t>
            </w:r>
          </w:p>
        </w:tc>
      </w:tr>
      <w:tr w14:paraId="180FDC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535" w:type="dxa"/>
            <w:vMerge w:val="restart"/>
            <w:tcBorders>
              <w:tl2br w:val="nil"/>
              <w:tr2bl w:val="nil"/>
            </w:tcBorders>
            <w:vAlign w:val="center"/>
          </w:tcPr>
          <w:p w14:paraId="72657AE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405A86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发包方将建设工程勘察、设计业务发包给不具有相应资质等级的建设工程勘察、设计单位的</w:t>
            </w:r>
          </w:p>
        </w:tc>
        <w:tc>
          <w:tcPr>
            <w:tcW w:w="993" w:type="dxa"/>
            <w:gridSpan w:val="2"/>
            <w:vMerge w:val="restart"/>
            <w:tcBorders>
              <w:tl2br w:val="nil"/>
              <w:tr2bl w:val="nil"/>
            </w:tcBorders>
            <w:vAlign w:val="center"/>
          </w:tcPr>
          <w:p w14:paraId="18105C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《建设工程勘察设计管理条例》第十七条</w:t>
            </w:r>
          </w:p>
        </w:tc>
        <w:tc>
          <w:tcPr>
            <w:tcW w:w="4110" w:type="dxa"/>
            <w:vMerge w:val="restart"/>
            <w:tcBorders>
              <w:tl2br w:val="nil"/>
              <w:tr2bl w:val="nil"/>
            </w:tcBorders>
            <w:vAlign w:val="center"/>
          </w:tcPr>
          <w:p w14:paraId="4EF81E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《建设工程勘察设计管理条例》第三十八条</w:t>
            </w:r>
          </w:p>
          <w:p w14:paraId="5F6CABB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违反本条例规定，发包方将建设工程勘察、设计业务发包给不具有相应资质等级的建设工程勘察、设计单位的，责令改正，处50万元以上100万元以下的罚款。</w:t>
            </w:r>
          </w:p>
        </w:tc>
        <w:tc>
          <w:tcPr>
            <w:tcW w:w="1134" w:type="dxa"/>
            <w:tcBorders>
              <w:tl2br w:val="nil"/>
              <w:tr2bl w:val="nil"/>
            </w:tcBorders>
            <w:tcMar>
              <w:top w:w="15" w:type="dxa"/>
              <w:left w:w="15" w:type="dxa"/>
              <w:bottom w:w="15" w:type="dxa"/>
              <w:right w:w="15" w:type="dxa"/>
            </w:tcMar>
            <w:vAlign w:val="center"/>
          </w:tcPr>
          <w:p w14:paraId="685A49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D1B8DE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38ADDCC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责令改正，处50万元的罚款。</w:t>
            </w:r>
          </w:p>
        </w:tc>
      </w:tr>
      <w:tr w14:paraId="79C0B8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535" w:type="dxa"/>
            <w:vMerge w:val="continue"/>
            <w:tcBorders>
              <w:tl2br w:val="nil"/>
              <w:tr2bl w:val="nil"/>
            </w:tcBorders>
            <w:vAlign w:val="center"/>
          </w:tcPr>
          <w:p w14:paraId="24298C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65B1B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91A75A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A00768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99220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9024C0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1E0065F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50</w:t>
            </w:r>
            <w:r>
              <w:rPr>
                <w:rFonts w:hint="eastAsia" w:ascii="仿宋_GB2312" w:hAnsi="宋体" w:eastAsia="仿宋_GB2312" w:cs="Times New Roman"/>
                <w:color w:val="000000" w:themeColor="text1"/>
                <w:kern w:val="0"/>
                <w:szCs w:val="21"/>
                <w14:textFill>
                  <w14:solidFill>
                    <w14:schemeClr w14:val="tx1"/>
                  </w14:solidFill>
                </w14:textFill>
              </w:rPr>
              <w:t>万元以上75万元以下的罚款。</w:t>
            </w:r>
          </w:p>
        </w:tc>
      </w:tr>
      <w:tr w14:paraId="4A159E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14:paraId="7FB045D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C862C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45FF76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79A3D3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5F0EC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4D58173">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w:t>
            </w:r>
          </w:p>
        </w:tc>
        <w:tc>
          <w:tcPr>
            <w:tcW w:w="3260" w:type="dxa"/>
            <w:tcBorders>
              <w:tl2br w:val="nil"/>
              <w:tr2bl w:val="nil"/>
            </w:tcBorders>
            <w:tcMar>
              <w:top w:w="15" w:type="dxa"/>
              <w:left w:w="15" w:type="dxa"/>
              <w:bottom w:w="15" w:type="dxa"/>
              <w:right w:w="15" w:type="dxa"/>
            </w:tcMar>
            <w:vAlign w:val="center"/>
          </w:tcPr>
          <w:p w14:paraId="2CC55A9D">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责令改正，处75万元以上</w:t>
            </w:r>
            <w:r>
              <w:rPr>
                <w:rFonts w:ascii="仿宋_GB2312" w:hAnsi="宋体" w:eastAsia="仿宋_GB2312" w:cs="Times New Roman"/>
                <w:color w:val="000000" w:themeColor="text1"/>
                <w:kern w:val="0"/>
                <w:szCs w:val="21"/>
                <w14:textFill>
                  <w14:solidFill>
                    <w14:schemeClr w14:val="tx1"/>
                  </w14:solidFill>
                </w14:textFill>
              </w:rPr>
              <w:t>100</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7AEEFA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restart"/>
            <w:tcBorders>
              <w:tl2br w:val="nil"/>
              <w:tr2bl w:val="nil"/>
            </w:tcBorders>
            <w:vAlign w:val="center"/>
          </w:tcPr>
          <w:p w14:paraId="7251170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1C8181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建设工程勘察、设计单位将所承揽的建设工程勘察、设计转包、违法分包的</w:t>
            </w:r>
          </w:p>
        </w:tc>
        <w:tc>
          <w:tcPr>
            <w:tcW w:w="993" w:type="dxa"/>
            <w:gridSpan w:val="2"/>
            <w:vMerge w:val="restart"/>
            <w:tcBorders>
              <w:tl2br w:val="nil"/>
              <w:tr2bl w:val="nil"/>
            </w:tcBorders>
            <w:vAlign w:val="center"/>
          </w:tcPr>
          <w:p w14:paraId="0E1D21C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《建筑法》第二十八条；《建设工程勘察设计管理条例》第二十条</w:t>
            </w:r>
          </w:p>
        </w:tc>
        <w:tc>
          <w:tcPr>
            <w:tcW w:w="4110" w:type="dxa"/>
            <w:vMerge w:val="restart"/>
            <w:tcBorders>
              <w:tl2br w:val="nil"/>
              <w:tr2bl w:val="nil"/>
            </w:tcBorders>
            <w:vAlign w:val="center"/>
          </w:tcPr>
          <w:p w14:paraId="1D81B70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《中华人民共和国建筑法》第六十七条第一款</w:t>
            </w:r>
          </w:p>
          <w:p w14:paraId="6758C5F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承包单位将承包的工程转包的，或者违反本法规定进行分包的，责令改正，没收违法所得，并处罚款，可以责令停业整顿，降低资质等级</w:t>
            </w:r>
            <w:r>
              <w:rPr>
                <w:rFonts w:hint="eastAsia"/>
              </w:rPr>
              <w:t>；</w:t>
            </w:r>
            <w:r>
              <w:rPr>
                <w:rFonts w:hint="eastAsia" w:ascii="仿宋_GB2312" w:hAnsi="宋体" w:eastAsia="仿宋_GB2312"/>
                <w:color w:val="000000" w:themeColor="text1"/>
                <w:kern w:val="0"/>
                <w:szCs w:val="21"/>
                <w14:textFill>
                  <w14:solidFill>
                    <w14:schemeClr w14:val="tx1"/>
                  </w14:solidFill>
                </w14:textFill>
              </w:rPr>
              <w:t>情节严重的，吊销资质证书。</w:t>
            </w:r>
          </w:p>
          <w:p w14:paraId="2B7A404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《建设工程勘察设计管理条例》第三十九条</w:t>
            </w:r>
          </w:p>
          <w:p w14:paraId="07D4DB0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勘察、设计单位将所承揽的建设工程勘察、设计转包的，责令改正，没收违法所得，处合同约定的勘察费、设计费25%以上50%以下的罚款，可以责令停业整顿，降低资质等级；情节严重的，吊销资质证书。</w:t>
            </w:r>
          </w:p>
          <w:p w14:paraId="6437083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《建设工程质量管理条例》第六十二条第一款</w:t>
            </w:r>
          </w:p>
          <w:p w14:paraId="2CA0060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p w14:paraId="6889D62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613C30D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75901E2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14:paraId="3E92BDB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AEFAE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133D6D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65CC1C6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之二十五</w:t>
            </w:r>
            <w:r>
              <w:rPr>
                <w:rFonts w:hint="eastAsia" w:ascii="仿宋_GB2312" w:hAnsi="宋体" w:eastAsia="仿宋_GB2312" w:cs="Times New Roman"/>
                <w:color w:val="000000" w:themeColor="text1"/>
                <w:kern w:val="0"/>
                <w:szCs w:val="21"/>
                <w14:textFill>
                  <w14:solidFill>
                    <w14:schemeClr w14:val="tx1"/>
                  </w14:solidFill>
                </w14:textFill>
              </w:rPr>
              <w:t>的罚款，对单位直接负责的主管人员和其他直接责任人员处单位罚款数额百分之五的罚款。</w:t>
            </w:r>
          </w:p>
        </w:tc>
      </w:tr>
      <w:tr w14:paraId="4223DE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3520A60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595DB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DB1ED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08977D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5543D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Merge w:val="restart"/>
            <w:tcBorders>
              <w:tl2br w:val="nil"/>
              <w:tr2bl w:val="nil"/>
            </w:tcBorders>
            <w:tcMar>
              <w:top w:w="15" w:type="dxa"/>
              <w:left w:w="15" w:type="dxa"/>
              <w:bottom w:w="15" w:type="dxa"/>
              <w:right w:w="15" w:type="dxa"/>
            </w:tcMar>
            <w:vAlign w:val="center"/>
          </w:tcPr>
          <w:p w14:paraId="5D479AD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vMerge w:val="restart"/>
            <w:tcBorders>
              <w:tl2br w:val="nil"/>
              <w:tr2bl w:val="nil"/>
            </w:tcBorders>
            <w:tcMar>
              <w:top w:w="15" w:type="dxa"/>
              <w:left w:w="15" w:type="dxa"/>
              <w:bottom w:w="15" w:type="dxa"/>
              <w:right w:w="15" w:type="dxa"/>
            </w:tcMar>
            <w:vAlign w:val="center"/>
          </w:tcPr>
          <w:p w14:paraId="4635189E">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二十五以上百分</w:t>
            </w:r>
            <w:r>
              <w:rPr>
                <w:rFonts w:ascii="仿宋_GB2312" w:hAnsi="宋体" w:eastAsia="仿宋_GB2312" w:cs="Times New Roman"/>
                <w:color w:val="000000" w:themeColor="text1"/>
                <w:kern w:val="0"/>
                <w:szCs w:val="21"/>
                <w14:textFill>
                  <w14:solidFill>
                    <w14:schemeClr w14:val="tx1"/>
                  </w14:solidFill>
                </w14:textFill>
              </w:rPr>
              <w:t>之三十五</w:t>
            </w:r>
            <w:r>
              <w:rPr>
                <w:rFonts w:hint="eastAsia" w:ascii="仿宋_GB2312" w:hAnsi="宋体" w:eastAsia="仿宋_GB2312" w:cs="Times New Roman"/>
                <w:color w:val="000000" w:themeColor="text1"/>
                <w:kern w:val="0"/>
                <w:szCs w:val="21"/>
                <w14:textFill>
                  <w14:solidFill>
                    <w14:schemeClr w14:val="tx1"/>
                  </w14:solidFill>
                </w14:textFill>
              </w:rPr>
              <w:t>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2ECDC7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00FC0FC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BBFF78">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0380F9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30F1431">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48F26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070D0C9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1E61575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r>
      <w:tr w14:paraId="7489C8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54A4732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705AD7">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6088DA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D29EA0D">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890DB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0DDC954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590EC90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r>
      <w:tr w14:paraId="4E6D0A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jc w:val="center"/>
        </w:trPr>
        <w:tc>
          <w:tcPr>
            <w:tcW w:w="535" w:type="dxa"/>
            <w:vMerge w:val="continue"/>
            <w:tcBorders>
              <w:tl2br w:val="nil"/>
              <w:tr2bl w:val="nil"/>
            </w:tcBorders>
            <w:vAlign w:val="center"/>
          </w:tcPr>
          <w:p w14:paraId="6BC9B7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6A0D7E">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C0469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6869EAE">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06B07D3">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0EBA176">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60" w:type="dxa"/>
            <w:tcBorders>
              <w:tl2br w:val="nil"/>
              <w:tr2bl w:val="nil"/>
            </w:tcBorders>
            <w:tcMar>
              <w:top w:w="15" w:type="dxa"/>
              <w:left w:w="15" w:type="dxa"/>
              <w:bottom w:w="15" w:type="dxa"/>
              <w:right w:w="15" w:type="dxa"/>
            </w:tcMar>
            <w:vAlign w:val="center"/>
          </w:tcPr>
          <w:p w14:paraId="1CD7BB7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之三十五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以上百分之</w:t>
            </w:r>
            <w:r>
              <w:rPr>
                <w:rFonts w:ascii="仿宋_GB2312" w:hAnsi="宋体" w:eastAsia="仿宋_GB2312" w:cs="Times New Roman"/>
                <w:color w:val="000000" w:themeColor="text1"/>
                <w:kern w:val="0"/>
                <w:szCs w:val="21"/>
                <w14:textFill>
                  <w14:solidFill>
                    <w14:schemeClr w14:val="tx1"/>
                  </w14:solidFill>
                </w14:textFill>
              </w:rPr>
              <w:t>八</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154A24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jc w:val="center"/>
        </w:trPr>
        <w:tc>
          <w:tcPr>
            <w:tcW w:w="535" w:type="dxa"/>
            <w:vMerge w:val="continue"/>
            <w:tcBorders>
              <w:tl2br w:val="nil"/>
              <w:tr2bl w:val="nil"/>
            </w:tcBorders>
            <w:vAlign w:val="center"/>
          </w:tcPr>
          <w:p w14:paraId="4D1EC5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FAE224">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3848D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1833596">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A0E5D9D">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0CF6160">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人以下重伤，或者300万以上</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tcMar>
              <w:top w:w="15" w:type="dxa"/>
              <w:left w:w="15" w:type="dxa"/>
              <w:bottom w:w="15" w:type="dxa"/>
              <w:right w:w="15" w:type="dxa"/>
            </w:tcMar>
            <w:vAlign w:val="center"/>
          </w:tcPr>
          <w:p w14:paraId="52ACB1A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没收违法所得，处合同约定的勘察费、设计费百分之四十以上百分之五十以下的罚款，责令停业整顿30-60日，对单位直接负责的主管人员和其他直接责任人员处单位罚款数额百分之七以上百分之八以下的罚款。</w:t>
            </w:r>
          </w:p>
        </w:tc>
      </w:tr>
      <w:tr w14:paraId="50811B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14:paraId="267EB4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62ACE6">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09113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E857C9C">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895D625">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ACD6D2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037E50B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以上百分之五十以下的罚款，责令停业整顿</w:t>
            </w:r>
            <w:r>
              <w:rPr>
                <w:rFonts w:ascii="仿宋_GB2312" w:hAnsi="宋体" w:eastAsia="仿宋_GB2312" w:cs="Times New Roman"/>
                <w:color w:val="000000" w:themeColor="text1"/>
                <w:kern w:val="0"/>
                <w:szCs w:val="21"/>
                <w14:textFill>
                  <w14:solidFill>
                    <w14:schemeClr w14:val="tx1"/>
                  </w14:solidFill>
                </w14:textFill>
              </w:rPr>
              <w:t>6</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之八</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九以下的罚款。</w:t>
            </w:r>
          </w:p>
        </w:tc>
      </w:tr>
      <w:tr w14:paraId="5E6519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14:paraId="4F457BA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E5AD90">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6E9503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D81A320">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82D466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78B165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7B36B55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之九</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2AFDD2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14:paraId="43A7BDD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FCD634">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CECF8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CB94FBE">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F1517D5">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C27AAC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14:paraId="70A4888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的罚款，责令停业整顿</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18</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0日，对单位直接负责的主管人员和其他直接责任人员处单位罚款数额百分之九以上百分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1D8536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14:paraId="603564A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D9C405">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95149A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013D390">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48FED45">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72EBE9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1364EB1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没收违法所得，处合同约定的勘察费、设计费百分之</w:t>
            </w:r>
            <w:r>
              <w:rPr>
                <w:rFonts w:ascii="仿宋_GB2312" w:hAnsi="宋体" w:eastAsia="仿宋_GB2312" w:cs="Times New Roman"/>
                <w:color w:val="000000" w:themeColor="text1"/>
                <w:kern w:val="0"/>
                <w:szCs w:val="21"/>
                <w14:textFill>
                  <w14:solidFill>
                    <w14:schemeClr w14:val="tx1"/>
                  </w14:solidFill>
                </w14:textFill>
              </w:rPr>
              <w:t>五十</w:t>
            </w:r>
            <w:r>
              <w:rPr>
                <w:rFonts w:hint="eastAsia" w:ascii="仿宋_GB2312" w:hAnsi="宋体" w:eastAsia="仿宋_GB2312" w:cs="Times New Roman"/>
                <w:color w:val="000000" w:themeColor="text1"/>
                <w:kern w:val="0"/>
                <w:szCs w:val="21"/>
                <w14:textFill>
                  <w14:solidFill>
                    <w14:schemeClr w14:val="tx1"/>
                  </w14:solidFill>
                </w14:textFill>
              </w:rPr>
              <w:t>的罚款，降低资质等级，对单位直接负责的主管人员和其他直接责任人员处单位罚款数额百分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14:paraId="523F5A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1E201E5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A0A9FD">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6EF34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3CBEF28">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EA4B97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F37967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11D670F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的罚款，吊销资质证书，对单位直接负责的主管人员和其他直接责任人员处单位罚款数额百分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14:paraId="1A78BB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7BFEC82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D128F6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勘察、设计单位未依据项目批准文件，城乡规划及专业规划，国家规定的建设工程勘察、设计深度要求编制建设工程勘察、设计文件的</w:t>
            </w:r>
          </w:p>
        </w:tc>
        <w:tc>
          <w:tcPr>
            <w:tcW w:w="993" w:type="dxa"/>
            <w:gridSpan w:val="2"/>
            <w:vMerge w:val="restart"/>
            <w:tcBorders>
              <w:tl2br w:val="nil"/>
              <w:tr2bl w:val="nil"/>
            </w:tcBorders>
            <w:vAlign w:val="center"/>
          </w:tcPr>
          <w:p w14:paraId="26B1CA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《建设工程勘察设计管理条例》第二十五条</w:t>
            </w:r>
          </w:p>
        </w:tc>
        <w:tc>
          <w:tcPr>
            <w:tcW w:w="4110" w:type="dxa"/>
            <w:vMerge w:val="restart"/>
            <w:tcBorders>
              <w:tl2br w:val="nil"/>
              <w:tr2bl w:val="nil"/>
            </w:tcBorders>
            <w:vAlign w:val="center"/>
          </w:tcPr>
          <w:p w14:paraId="6C133DE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《建设工程勘察设计管理条例》第四十条</w:t>
            </w:r>
          </w:p>
          <w:p w14:paraId="5AE2AAF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1134" w:type="dxa"/>
            <w:tcBorders>
              <w:tl2br w:val="nil"/>
              <w:tr2bl w:val="nil"/>
            </w:tcBorders>
            <w:tcMar>
              <w:top w:w="15" w:type="dxa"/>
              <w:left w:w="15" w:type="dxa"/>
              <w:bottom w:w="15" w:type="dxa"/>
              <w:right w:w="15" w:type="dxa"/>
            </w:tcMar>
            <w:vAlign w:val="center"/>
          </w:tcPr>
          <w:p w14:paraId="7ADED6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BDD9D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逾期未改正，初次违法，主动补充备案，消除违法行为危害后果的。</w:t>
            </w:r>
          </w:p>
        </w:tc>
        <w:tc>
          <w:tcPr>
            <w:tcW w:w="3260" w:type="dxa"/>
            <w:tcBorders>
              <w:tl2br w:val="nil"/>
              <w:tr2bl w:val="nil"/>
            </w:tcBorders>
            <w:tcMar>
              <w:top w:w="15" w:type="dxa"/>
              <w:left w:w="15" w:type="dxa"/>
              <w:bottom w:w="15" w:type="dxa"/>
              <w:right w:w="15" w:type="dxa"/>
            </w:tcMar>
            <w:vAlign w:val="center"/>
          </w:tcPr>
          <w:p w14:paraId="5DAD3B6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责令改正，处10万元罚款。</w:t>
            </w:r>
          </w:p>
        </w:tc>
      </w:tr>
      <w:tr w14:paraId="3930A6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7ACF61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7CB90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F3C6F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6C4624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3DE2D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593E9D4">
            <w:pPr>
              <w:keepNext w:val="0"/>
              <w:keepLines w:val="0"/>
              <w:pageBreakBefore w:val="0"/>
              <w:overflowPunct/>
              <w:topLinePunct w:val="0"/>
              <w:bidi w:val="0"/>
              <w:spacing w:beforeAutospacing="0" w:afterAutospacing="0" w:line="260" w:lineRule="exact"/>
              <w:ind w:firstLine="210" w:firstLineChars="100"/>
              <w:rPr>
                <w:rFonts w:ascii="Calibri" w:hAnsi="Calibri" w:eastAsia="宋体" w:cs="Times New Roman"/>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逾期不改正，未造成工程质量事故或环境污染和生态破坏，不具有从轻、从重情形的。</w:t>
            </w:r>
          </w:p>
        </w:tc>
        <w:tc>
          <w:tcPr>
            <w:tcW w:w="3260" w:type="dxa"/>
            <w:tcBorders>
              <w:tl2br w:val="nil"/>
              <w:tr2bl w:val="nil"/>
            </w:tcBorders>
            <w:tcMar>
              <w:top w:w="15" w:type="dxa"/>
              <w:left w:w="15" w:type="dxa"/>
              <w:bottom w:w="15" w:type="dxa"/>
              <w:right w:w="15" w:type="dxa"/>
            </w:tcMar>
            <w:vAlign w:val="center"/>
          </w:tcPr>
          <w:p w14:paraId="015CA84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0万元以下罚款。</w:t>
            </w:r>
          </w:p>
        </w:tc>
      </w:tr>
      <w:tr w14:paraId="3F5767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535" w:type="dxa"/>
            <w:vMerge w:val="continue"/>
            <w:tcBorders>
              <w:tl2br w:val="nil"/>
              <w:tr2bl w:val="nil"/>
            </w:tcBorders>
            <w:vAlign w:val="center"/>
          </w:tcPr>
          <w:p w14:paraId="25D7EB2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05E1C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A9A6C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DD7015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623DE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9359135">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（1）造成工程质量事故或者环境污染和生态破坏的。</w:t>
            </w:r>
          </w:p>
        </w:tc>
        <w:tc>
          <w:tcPr>
            <w:tcW w:w="3260" w:type="dxa"/>
            <w:tcBorders>
              <w:tl2br w:val="nil"/>
              <w:tr2bl w:val="nil"/>
            </w:tcBorders>
            <w:tcMar>
              <w:top w:w="15" w:type="dxa"/>
              <w:left w:w="15" w:type="dxa"/>
              <w:bottom w:w="15" w:type="dxa"/>
              <w:right w:w="15" w:type="dxa"/>
            </w:tcMar>
            <w:vAlign w:val="center"/>
          </w:tcPr>
          <w:p w14:paraId="167DF056">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2D2B3F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535" w:type="dxa"/>
            <w:vMerge w:val="continue"/>
            <w:tcBorders>
              <w:tl2br w:val="nil"/>
              <w:tr2bl w:val="nil"/>
            </w:tcBorders>
            <w:vAlign w:val="center"/>
          </w:tcPr>
          <w:p w14:paraId="6728F00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2AC1D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4523E7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8E692B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CF950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CCDB41F">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（2）造成较大工程质量事故或者严重环境污染和生态破坏的。</w:t>
            </w:r>
          </w:p>
        </w:tc>
        <w:tc>
          <w:tcPr>
            <w:tcW w:w="3260" w:type="dxa"/>
            <w:tcBorders>
              <w:tl2br w:val="nil"/>
              <w:tr2bl w:val="nil"/>
            </w:tcBorders>
            <w:tcMar>
              <w:top w:w="15" w:type="dxa"/>
              <w:left w:w="15" w:type="dxa"/>
              <w:bottom w:w="15" w:type="dxa"/>
              <w:right w:w="15" w:type="dxa"/>
            </w:tcMar>
            <w:vAlign w:val="center"/>
          </w:tcPr>
          <w:p w14:paraId="44C1044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万元罚款，责令停业整顿60-</w:t>
            </w:r>
            <w:r>
              <w:rPr>
                <w:rFonts w:ascii="仿宋_GB2312" w:hAnsi="宋体" w:eastAsia="仿宋_GB2312" w:cs="Times New Roman"/>
                <w:color w:val="000000" w:themeColor="text1"/>
                <w:kern w:val="0"/>
                <w:szCs w:val="21"/>
                <w14:textFill>
                  <w14:solidFill>
                    <w14:schemeClr w14:val="tx1"/>
                  </w14:solidFill>
                </w14:textFill>
              </w:rPr>
              <w:t>90日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00E9D5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535" w:type="dxa"/>
            <w:vMerge w:val="continue"/>
            <w:tcBorders>
              <w:tl2br w:val="nil"/>
              <w:tr2bl w:val="nil"/>
            </w:tcBorders>
            <w:vAlign w:val="center"/>
          </w:tcPr>
          <w:p w14:paraId="10C8856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41CF0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F7F41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4E2880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D950B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BBCEF77">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（3）造成重大工程质量事故或者比较严重环境污染和生态破坏的。</w:t>
            </w:r>
          </w:p>
        </w:tc>
        <w:tc>
          <w:tcPr>
            <w:tcW w:w="3260" w:type="dxa"/>
            <w:tcBorders>
              <w:tl2br w:val="nil"/>
              <w:tr2bl w:val="nil"/>
            </w:tcBorders>
            <w:tcMar>
              <w:top w:w="15" w:type="dxa"/>
              <w:left w:w="15" w:type="dxa"/>
              <w:bottom w:w="15" w:type="dxa"/>
              <w:right w:w="15" w:type="dxa"/>
            </w:tcMar>
            <w:vAlign w:val="center"/>
          </w:tcPr>
          <w:p w14:paraId="5C95B2B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万元罚款，降低资质等级。</w:t>
            </w:r>
          </w:p>
        </w:tc>
      </w:tr>
      <w:tr w14:paraId="7A54F5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 w:hRule="atLeast"/>
          <w:jc w:val="center"/>
        </w:trPr>
        <w:tc>
          <w:tcPr>
            <w:tcW w:w="535" w:type="dxa"/>
            <w:vMerge w:val="continue"/>
            <w:tcBorders>
              <w:tl2br w:val="nil"/>
              <w:tr2bl w:val="nil"/>
            </w:tcBorders>
            <w:vAlign w:val="center"/>
          </w:tcPr>
          <w:p w14:paraId="1D55649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A726B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80763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45EA26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43DC29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FBD5AC1">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w:t>
            </w:r>
            <w:r>
              <w:rPr>
                <w:rFonts w:ascii="仿宋_GB2312" w:hAnsi="宋体" w:eastAsia="仿宋_GB2312"/>
                <w:color w:val="000000" w:themeColor="text1"/>
                <w:kern w:val="0"/>
                <w:szCs w:val="21"/>
                <w14:textFill>
                  <w14:solidFill>
                    <w14:schemeClr w14:val="tx1"/>
                  </w14:solidFill>
                </w14:textFill>
              </w:rPr>
              <w:t>重大</w:t>
            </w:r>
            <w:r>
              <w:rPr>
                <w:rFonts w:hint="eastAsia" w:ascii="仿宋_GB2312" w:hAnsi="宋体" w:eastAsia="仿宋_GB2312"/>
                <w:color w:val="000000" w:themeColor="text1"/>
                <w:kern w:val="0"/>
                <w:szCs w:val="21"/>
                <w14:textFill>
                  <w14:solidFill>
                    <w14:schemeClr w14:val="tx1"/>
                  </w14:solidFill>
                </w14:textFill>
              </w:rPr>
              <w:t>工程质量安全事故或者特别严重的环境污染和生态破坏的。</w:t>
            </w:r>
          </w:p>
        </w:tc>
        <w:tc>
          <w:tcPr>
            <w:tcW w:w="3260" w:type="dxa"/>
            <w:tcBorders>
              <w:tl2br w:val="nil"/>
              <w:tr2bl w:val="nil"/>
            </w:tcBorders>
            <w:tcMar>
              <w:top w:w="15" w:type="dxa"/>
              <w:left w:w="15" w:type="dxa"/>
              <w:bottom w:w="15" w:type="dxa"/>
              <w:right w:w="15" w:type="dxa"/>
            </w:tcMar>
            <w:vAlign w:val="center"/>
          </w:tcPr>
          <w:p w14:paraId="65DE349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处30万元罚款，吊销资质证书。</w:t>
            </w:r>
          </w:p>
        </w:tc>
      </w:tr>
      <w:tr w14:paraId="18F58C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35" w:type="dxa"/>
            <w:vMerge w:val="restart"/>
            <w:tcBorders>
              <w:tl2br w:val="nil"/>
              <w:tr2bl w:val="nil"/>
            </w:tcBorders>
            <w:vAlign w:val="center"/>
          </w:tcPr>
          <w:p w14:paraId="386DADA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bookmarkStart w:id="0" w:name="_Hlk58488238"/>
          </w:p>
        </w:tc>
        <w:tc>
          <w:tcPr>
            <w:tcW w:w="1684" w:type="dxa"/>
            <w:vMerge w:val="restart"/>
            <w:tcBorders>
              <w:tl2br w:val="nil"/>
              <w:tr2bl w:val="nil"/>
            </w:tcBorders>
            <w:vAlign w:val="center"/>
          </w:tcPr>
          <w:p w14:paraId="1F9A6F5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14:paraId="796325E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14:paraId="0A1BEBB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14:paraId="20282A2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14:paraId="39E3A6C6">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16209B9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《建设工程勘察设计管理条例》第五条第二款、第二十五条，</w:t>
            </w:r>
          </w:p>
          <w:p w14:paraId="647286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《建设工程质量管理条例》第十九条、第二十二条，《实施工程建设强制性标准监督规定》第十七条</w:t>
            </w:r>
          </w:p>
        </w:tc>
        <w:tc>
          <w:tcPr>
            <w:tcW w:w="4110" w:type="dxa"/>
            <w:vMerge w:val="restart"/>
            <w:tcBorders>
              <w:tl2br w:val="nil"/>
              <w:tr2bl w:val="nil"/>
            </w:tcBorders>
            <w:vAlign w:val="center"/>
          </w:tcPr>
          <w:p w14:paraId="5FF8E28A">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《建设工程勘察设计管理条例》第四十一条</w:t>
            </w:r>
          </w:p>
          <w:p w14:paraId="4399D8C3">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违反本条例规定，有下列行为之一的，依照《建设工程质量管理条例》第六十三条的规定给予处罚：</w:t>
            </w:r>
          </w:p>
          <w:p w14:paraId="03F98926">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14:paraId="57199303">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14:paraId="428B1B0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14:paraId="56FA379D">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14:paraId="4E002379">
            <w:pPr>
              <w:keepNext w:val="0"/>
              <w:keepLines w:val="0"/>
              <w:pageBreakBefore w:val="0"/>
              <w:widowControl/>
              <w:overflowPunct/>
              <w:topLinePunct w:val="0"/>
              <w:bidi w:val="0"/>
              <w:adjustRightInd w:val="0"/>
              <w:snapToGrid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34A0E1E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w:t>
            </w:r>
          </w:p>
          <w:p w14:paraId="57B49DC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违反本条例规定，有下列行为之一的，责令改正，处10万元以上30万元以下的罚款：</w:t>
            </w:r>
          </w:p>
          <w:p w14:paraId="3BF7443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14:paraId="5DCCC32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14:paraId="059A4A4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14:paraId="50017D4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14:paraId="6297008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467CDFA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7167FEA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32233FA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14:paraId="5E7B2AAE">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1F4E982">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152EE9C">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3D8BBEC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责令改正，处10万元罚款，对单位直接负责的主管人员和其他直接责任人员处单位罚款数额百分之五的罚款。</w:t>
            </w:r>
          </w:p>
        </w:tc>
      </w:tr>
      <w:bookmarkEnd w:id="0"/>
      <w:tr w14:paraId="439FC1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9" w:hRule="atLeast"/>
          <w:jc w:val="center"/>
        </w:trPr>
        <w:tc>
          <w:tcPr>
            <w:tcW w:w="535" w:type="dxa"/>
            <w:vMerge w:val="continue"/>
            <w:tcBorders>
              <w:tl2br w:val="nil"/>
              <w:tr2bl w:val="nil"/>
            </w:tcBorders>
            <w:vAlign w:val="center"/>
          </w:tcPr>
          <w:p w14:paraId="5B61D5E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B0A7E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990D08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450893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826E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03B93C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未造成工程质量事故，不具有从轻、从重情形的。</w:t>
            </w:r>
          </w:p>
        </w:tc>
        <w:tc>
          <w:tcPr>
            <w:tcW w:w="3260" w:type="dxa"/>
            <w:tcBorders>
              <w:tl2br w:val="nil"/>
              <w:tr2bl w:val="nil"/>
            </w:tcBorders>
            <w:tcMar>
              <w:top w:w="15" w:type="dxa"/>
              <w:left w:w="15" w:type="dxa"/>
              <w:bottom w:w="15" w:type="dxa"/>
              <w:right w:w="15" w:type="dxa"/>
            </w:tcMar>
            <w:vAlign w:val="center"/>
          </w:tcPr>
          <w:p w14:paraId="384A22D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万元以下的罚款，对单位直接负责的主管人员和其他直接责任人员处单位罚款数额百分之五以上百分之十以下的罚款。</w:t>
            </w:r>
          </w:p>
        </w:tc>
      </w:tr>
      <w:tr w14:paraId="6B4DF8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35" w:type="dxa"/>
            <w:vMerge w:val="continue"/>
            <w:tcBorders>
              <w:tl2br w:val="nil"/>
              <w:tr2bl w:val="nil"/>
            </w:tcBorders>
            <w:vAlign w:val="center"/>
          </w:tcPr>
          <w:p w14:paraId="73590D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7B975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9BF41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9906FD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2BC1F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084668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14:paraId="7DD59CD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0万元以下的罚款，对单位直接负责的主管人员和其他直接责任人员处单位罚款数额百分之十的罚款，责令停业整顿30-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2DCA76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35" w:type="dxa"/>
            <w:vMerge w:val="continue"/>
            <w:tcBorders>
              <w:tl2br w:val="nil"/>
              <w:tr2bl w:val="nil"/>
            </w:tcBorders>
            <w:vAlign w:val="center"/>
          </w:tcPr>
          <w:p w14:paraId="40ABB39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08B32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3E507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8880FA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C62566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914508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32B2BB6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处30万元罚款，对单位直接负责的主管人员和其他直接责任人员处单位罚款数额百分之十的罚款，责令停业整顿60-90日。</w:t>
            </w:r>
          </w:p>
        </w:tc>
      </w:tr>
      <w:tr w14:paraId="079FE9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7" w:hRule="atLeast"/>
          <w:jc w:val="center"/>
        </w:trPr>
        <w:tc>
          <w:tcPr>
            <w:tcW w:w="535" w:type="dxa"/>
            <w:vMerge w:val="continue"/>
            <w:tcBorders>
              <w:tl2br w:val="nil"/>
              <w:tr2bl w:val="nil"/>
            </w:tcBorders>
            <w:vAlign w:val="center"/>
          </w:tcPr>
          <w:p w14:paraId="7B790F7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8687F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F28C33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63310A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FC39AF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7223B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77B5458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处30万元罚款，对单位直接负责的主管人员和其他直接责任人员处单位罚款数额百分之十的罚款，责令停业整顿90-120日。</w:t>
            </w:r>
          </w:p>
        </w:tc>
      </w:tr>
      <w:tr w14:paraId="3515D4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continue"/>
            <w:tcBorders>
              <w:tl2br w:val="nil"/>
              <w:tr2bl w:val="nil"/>
            </w:tcBorders>
            <w:vAlign w:val="center"/>
          </w:tcPr>
          <w:p w14:paraId="77D50B8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617D4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DBB10B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2A93F9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58DBFB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E5B10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14:paraId="1903D97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处30万元罚款，对单位直接负责的主管人员和其他直接责任人员处单位罚款数额百分之十的罚款，责令停业整顿120-180日。</w:t>
            </w:r>
          </w:p>
        </w:tc>
      </w:tr>
      <w:tr w14:paraId="20BCF1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535" w:type="dxa"/>
            <w:vMerge w:val="continue"/>
            <w:tcBorders>
              <w:tl2br w:val="nil"/>
              <w:tr2bl w:val="nil"/>
            </w:tcBorders>
            <w:vAlign w:val="center"/>
          </w:tcPr>
          <w:p w14:paraId="003546B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3B008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3DCA3A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D9E6DC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F914B0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8BC6F5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5FD7CFB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处30万元罚款，对单位直接负责的主管人员和其他直接责任人员处单位罚款数额百分之十的罚款，降低资质等级。</w:t>
            </w:r>
          </w:p>
        </w:tc>
      </w:tr>
      <w:tr w14:paraId="19F60F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8" w:hRule="atLeast"/>
          <w:jc w:val="center"/>
        </w:trPr>
        <w:tc>
          <w:tcPr>
            <w:tcW w:w="535" w:type="dxa"/>
            <w:vMerge w:val="continue"/>
            <w:tcBorders>
              <w:tl2br w:val="nil"/>
              <w:tr2bl w:val="nil"/>
            </w:tcBorders>
            <w:vAlign w:val="center"/>
          </w:tcPr>
          <w:p w14:paraId="4492526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A1098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33B2A9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D57B4C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EE11D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8829A1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08414A9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处30万元罚款，对单位直接负责的主管人员和其他直接责任人员处单位罚款数额百分之十的罚款，吊销资质证书。</w:t>
            </w:r>
          </w:p>
        </w:tc>
      </w:tr>
      <w:tr w14:paraId="40F3FF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jc w:val="center"/>
        </w:trPr>
        <w:tc>
          <w:tcPr>
            <w:tcW w:w="535" w:type="dxa"/>
            <w:vMerge w:val="restart"/>
            <w:tcBorders>
              <w:tl2br w:val="nil"/>
              <w:tr2bl w:val="nil"/>
            </w:tcBorders>
            <w:vAlign w:val="center"/>
          </w:tcPr>
          <w:p w14:paraId="55EA7FBF">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s="Times New Roman"/>
                <w:color w:val="000000" w:themeColor="text1"/>
                <w:kern w:val="0"/>
                <w:szCs w:val="21"/>
                <w14:textFill>
                  <w14:solidFill>
                    <w14:schemeClr w14:val="tx1"/>
                  </w14:solidFill>
                </w14:textFill>
              </w:rPr>
            </w:pPr>
            <w:bookmarkStart w:id="1" w:name="_Hlk58488387"/>
          </w:p>
        </w:tc>
        <w:tc>
          <w:tcPr>
            <w:tcW w:w="1684" w:type="dxa"/>
            <w:vMerge w:val="restart"/>
            <w:tcBorders>
              <w:tl2br w:val="nil"/>
              <w:tr2bl w:val="nil"/>
            </w:tcBorders>
            <w:vAlign w:val="center"/>
          </w:tcPr>
          <w:p w14:paraId="30016F6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（一）未提供必要的现场工作条件；</w:t>
            </w:r>
          </w:p>
          <w:p w14:paraId="012CC61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（二）未提供与工程勘察有关的原始资料或者提供的原始资料不真实、不可靠；</w:t>
            </w:r>
          </w:p>
          <w:p w14:paraId="7BCD557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（三）未组织勘察技术交底；</w:t>
            </w:r>
          </w:p>
          <w:p w14:paraId="014C9DE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（四）未组织验槽。</w:t>
            </w:r>
          </w:p>
          <w:p w14:paraId="43276EBC">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14B8F522">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《建设工程勘察质量管理办法》</w:t>
            </w:r>
          </w:p>
          <w:p w14:paraId="7772F13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第五条</w:t>
            </w:r>
          </w:p>
        </w:tc>
        <w:tc>
          <w:tcPr>
            <w:tcW w:w="4110" w:type="dxa"/>
            <w:vMerge w:val="restart"/>
            <w:tcBorders>
              <w:tl2br w:val="nil"/>
              <w:tr2bl w:val="nil"/>
            </w:tcBorders>
            <w:vAlign w:val="center"/>
          </w:tcPr>
          <w:p w14:paraId="705D8E1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《建设工程勘察质量管理办法》第二十二条</w:t>
            </w:r>
            <w:r>
              <w:rPr>
                <w:rFonts w:ascii="仿宋_GB2312" w:hAnsi="宋体" w:eastAsia="仿宋_GB2312" w:cs="Times New Roman"/>
                <w:color w:val="000000" w:themeColor="text1"/>
                <w:kern w:val="0"/>
                <w:szCs w:val="21"/>
                <w14:textFill>
                  <w14:solidFill>
                    <w14:schemeClr w14:val="tx1"/>
                  </w14:solidFill>
                </w14:textFill>
              </w:rPr>
              <w:t xml:space="preserve"> 违反本办法规定，建设单位有下列行为之一的，由工程</w:t>
            </w:r>
            <w:r>
              <w:rPr>
                <w:rFonts w:hint="eastAsia" w:ascii="仿宋_GB2312" w:hAnsi="宋体" w:eastAsia="仿宋_GB2312" w:cs="Times New Roman"/>
                <w:color w:val="000000" w:themeColor="text1"/>
                <w:kern w:val="0"/>
                <w:szCs w:val="21"/>
                <w14:textFill>
                  <w14:solidFill>
                    <w14:schemeClr w14:val="tx1"/>
                  </w14:solidFill>
                </w14:textFill>
              </w:rPr>
              <w:t>勘察质量监督部门责令改正，处</w:t>
            </w:r>
            <w:r>
              <w:rPr>
                <w:rFonts w:ascii="仿宋_GB2312" w:hAnsi="宋体" w:eastAsia="仿宋_GB2312" w:cs="Times New Roman"/>
                <w:color w:val="000000" w:themeColor="text1"/>
                <w:kern w:val="0"/>
                <w:szCs w:val="21"/>
                <w14:textFill>
                  <w14:solidFill>
                    <w14:schemeClr w14:val="tx1"/>
                  </w14:solidFill>
                </w14:textFill>
              </w:rPr>
              <w:t>1万元以上3万元以下的罚款：</w:t>
            </w:r>
          </w:p>
          <w:p w14:paraId="486F0C5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（一）未提供必要的现场工作条件；</w:t>
            </w:r>
          </w:p>
          <w:p w14:paraId="56438AC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（二）未提供与工程勘察有关的原始资料或者提供的原始资料不真实、不可靠；</w:t>
            </w:r>
          </w:p>
          <w:p w14:paraId="0A909F52">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（三）未组织勘察技术交底；</w:t>
            </w:r>
          </w:p>
          <w:p w14:paraId="407EBB4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（四）未组织验槽。</w:t>
            </w:r>
          </w:p>
          <w:p w14:paraId="20E571B2">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《建设工程勘察质量管理办法》第二十七条</w:t>
            </w:r>
            <w:r>
              <w:rPr>
                <w:rFonts w:ascii="仿宋_GB2312" w:hAnsi="宋体" w:eastAsia="仿宋_GB2312" w:cs="Times New Roman"/>
                <w:color w:val="000000" w:themeColor="text1"/>
                <w:kern w:val="0"/>
                <w:szCs w:val="21"/>
                <w14:textFill>
                  <w14:solidFill>
                    <w14:schemeClr w14:val="tx1"/>
                  </w14:solidFill>
                </w14:textFill>
              </w:rPr>
              <w:t xml:space="preserve"> 依照本办法规定，给予建设单位、勘察企业罚款处罚的，</w:t>
            </w:r>
            <w:r>
              <w:rPr>
                <w:rFonts w:hint="eastAsia" w:ascii="仿宋_GB2312" w:hAnsi="宋体" w:eastAsia="仿宋_GB2312" w:cs="Times New Roman"/>
                <w:color w:val="000000" w:themeColor="text1"/>
                <w:kern w:val="0"/>
                <w:szCs w:val="21"/>
                <w14:textFill>
                  <w14:solidFill>
                    <w14:schemeClr w14:val="tx1"/>
                  </w14:solidFill>
                </w14:textFill>
              </w:rPr>
              <w:t>由工程勘察质量监督部门对建设单位、勘察企业的法定代表人和其他直接责任人员处以企业罚款数额的</w:t>
            </w:r>
            <w:r>
              <w:rPr>
                <w:rFonts w:ascii="仿宋_GB2312" w:hAnsi="宋体" w:eastAsia="仿宋_GB2312" w:cs="Times New Roman"/>
                <w:color w:val="000000" w:themeColor="text1"/>
                <w:kern w:val="0"/>
                <w:szCs w:val="21"/>
                <w14:textFill>
                  <w14:solidFill>
                    <w14:schemeClr w14:val="tx1"/>
                  </w14:solidFill>
                </w14:textFill>
              </w:rPr>
              <w:t xml:space="preserve"> 5%以上10%以下的罚款。</w:t>
            </w:r>
          </w:p>
        </w:tc>
        <w:tc>
          <w:tcPr>
            <w:tcW w:w="1134" w:type="dxa"/>
            <w:tcBorders>
              <w:tl2br w:val="nil"/>
              <w:tr2bl w:val="nil"/>
            </w:tcBorders>
            <w:tcMar>
              <w:top w:w="15" w:type="dxa"/>
              <w:left w:w="15" w:type="dxa"/>
              <w:bottom w:w="15" w:type="dxa"/>
              <w:right w:w="15" w:type="dxa"/>
            </w:tcMar>
            <w:vAlign w:val="center"/>
          </w:tcPr>
          <w:p w14:paraId="12428E24">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2557A1E">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276E841C">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1</w:t>
            </w:r>
            <w:r>
              <w:rPr>
                <w:rFonts w:hint="eastAsia" w:ascii="仿宋_GB2312" w:hAnsi="宋体" w:eastAsia="仿宋_GB2312" w:cs="Times New Roman"/>
                <w:color w:val="000000" w:themeColor="text1"/>
                <w:kern w:val="0"/>
                <w:szCs w:val="21"/>
                <w14:textFill>
                  <w14:solidFill>
                    <w14:schemeClr w14:val="tx1"/>
                  </w14:solidFill>
                </w14:textFill>
              </w:rPr>
              <w:t>万元以上1.5万元以下的罚款，对</w:t>
            </w:r>
            <w:r>
              <w:rPr>
                <w:rFonts w:ascii="仿宋_GB2312" w:hAnsi="宋体" w:eastAsia="仿宋_GB2312" w:cs="Times New Roman"/>
                <w:color w:val="000000" w:themeColor="text1"/>
                <w:kern w:val="0"/>
                <w:szCs w:val="21"/>
                <w14:textFill>
                  <w14:solidFill>
                    <w14:schemeClr w14:val="tx1"/>
                  </w14:solidFill>
                </w14:textFill>
              </w:rPr>
              <w:t>建设单位</w:t>
            </w:r>
            <w:r>
              <w:rPr>
                <w:rFonts w:hint="eastAsia" w:ascii="仿宋_GB2312" w:hAnsi="宋体" w:eastAsia="仿宋_GB2312" w:cs="Times New Roman"/>
                <w:color w:val="000000" w:themeColor="text1"/>
                <w:kern w:val="0"/>
                <w:szCs w:val="21"/>
                <w14:textFill>
                  <w14:solidFill>
                    <w14:schemeClr w14:val="tx1"/>
                  </w14:solidFill>
                </w14:textFill>
              </w:rPr>
              <w:t>的法定代表人和其他直接责任人员处企业罚款数额5</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以上6</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775FC7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jc w:val="center"/>
        </w:trPr>
        <w:tc>
          <w:tcPr>
            <w:tcW w:w="535" w:type="dxa"/>
            <w:vMerge w:val="continue"/>
            <w:tcBorders>
              <w:tl2br w:val="nil"/>
              <w:tr2bl w:val="nil"/>
            </w:tcBorders>
            <w:vAlign w:val="center"/>
          </w:tcPr>
          <w:p w14:paraId="048C87E1">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5BD3B9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11D60D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73D021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BBAB204">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3E8D79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5CC7CD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责令改正，处1.5万元以上2万元以下的罚款，对</w:t>
            </w:r>
            <w:r>
              <w:rPr>
                <w:rFonts w:ascii="仿宋_GB2312" w:hAnsi="宋体" w:eastAsia="仿宋_GB2312" w:cs="Times New Roman"/>
                <w:color w:val="000000" w:themeColor="text1"/>
                <w:kern w:val="0"/>
                <w:szCs w:val="21"/>
                <w14:textFill>
                  <w14:solidFill>
                    <w14:schemeClr w14:val="tx1"/>
                  </w14:solidFill>
                </w14:textFill>
              </w:rPr>
              <w:t>建设单位</w:t>
            </w:r>
            <w:r>
              <w:rPr>
                <w:rFonts w:hint="eastAsia" w:ascii="仿宋_GB2312" w:hAnsi="宋体" w:eastAsia="仿宋_GB2312" w:cs="Times New Roman"/>
                <w:color w:val="000000" w:themeColor="text1"/>
                <w:kern w:val="0"/>
                <w:szCs w:val="21"/>
                <w14:textFill>
                  <w14:solidFill>
                    <w14:schemeClr w14:val="tx1"/>
                  </w14:solidFill>
                </w14:textFill>
              </w:rPr>
              <w:t>的法定代表人和其他直接责任人员处企业罚款数额6</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以上8</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4CC01C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jc w:val="center"/>
        </w:trPr>
        <w:tc>
          <w:tcPr>
            <w:tcW w:w="535" w:type="dxa"/>
            <w:vMerge w:val="continue"/>
            <w:tcBorders>
              <w:tl2br w:val="nil"/>
              <w:tr2bl w:val="nil"/>
            </w:tcBorders>
            <w:vAlign w:val="center"/>
          </w:tcPr>
          <w:p w14:paraId="052D7774">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74CD26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D15CE8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04048D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831885B">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91925B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（1）经责令改正后，逾期未改正的；（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）造成工程质量事故的；（</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）其他依法应予从重处罚的情形。</w:t>
            </w:r>
          </w:p>
        </w:tc>
        <w:tc>
          <w:tcPr>
            <w:tcW w:w="3260" w:type="dxa"/>
            <w:tcBorders>
              <w:tl2br w:val="nil"/>
              <w:tr2bl w:val="nil"/>
            </w:tcBorders>
            <w:tcMar>
              <w:top w:w="15" w:type="dxa"/>
              <w:left w:w="15" w:type="dxa"/>
              <w:bottom w:w="15" w:type="dxa"/>
              <w:right w:w="15" w:type="dxa"/>
            </w:tcMar>
            <w:vAlign w:val="center"/>
          </w:tcPr>
          <w:p w14:paraId="3B81595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万元以下的罚款，对</w:t>
            </w:r>
            <w:r>
              <w:rPr>
                <w:rFonts w:ascii="仿宋_GB2312" w:hAnsi="宋体" w:eastAsia="仿宋_GB2312" w:cs="Times New Roman"/>
                <w:color w:val="000000" w:themeColor="text1"/>
                <w:kern w:val="0"/>
                <w:szCs w:val="21"/>
                <w14:textFill>
                  <w14:solidFill>
                    <w14:schemeClr w14:val="tx1"/>
                  </w14:solidFill>
                </w14:textFill>
              </w:rPr>
              <w:t>建设单位</w:t>
            </w:r>
            <w:r>
              <w:rPr>
                <w:rFonts w:hint="eastAsia" w:ascii="仿宋_GB2312" w:hAnsi="宋体" w:eastAsia="仿宋_GB2312" w:cs="Times New Roman"/>
                <w:color w:val="000000" w:themeColor="text1"/>
                <w:kern w:val="0"/>
                <w:szCs w:val="21"/>
                <w14:textFill>
                  <w14:solidFill>
                    <w14:schemeClr w14:val="tx1"/>
                  </w14:solidFill>
                </w14:textFill>
              </w:rPr>
              <w:t>的法定代表人和其他直接责任人员处企业罚款数额8</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以上1</w:t>
            </w:r>
            <w:r>
              <w:rPr>
                <w:rFonts w:ascii="仿宋_GB2312" w:hAnsi="宋体" w:eastAsia="仿宋_GB2312" w:cs="Times New Roman"/>
                <w:color w:val="000000" w:themeColor="text1"/>
                <w:kern w:val="0"/>
                <w:szCs w:val="21"/>
                <w14:textFill>
                  <w14:solidFill>
                    <w14:schemeClr w14:val="tx1"/>
                  </w14:solidFill>
                </w14:textFill>
              </w:rPr>
              <w:t>0%</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641946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14:paraId="640D76A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9C455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工程勘察企业未按照工程建设强制性标准进行勘察、弄虚作假、提供虚假成果资料的</w:t>
            </w:r>
          </w:p>
        </w:tc>
        <w:tc>
          <w:tcPr>
            <w:tcW w:w="993" w:type="dxa"/>
            <w:gridSpan w:val="2"/>
            <w:vMerge w:val="restart"/>
            <w:tcBorders>
              <w:tl2br w:val="nil"/>
              <w:tr2bl w:val="nil"/>
            </w:tcBorders>
            <w:vAlign w:val="center"/>
          </w:tcPr>
          <w:p w14:paraId="528043F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《建设工程勘察质量管理办法》第三条</w:t>
            </w:r>
          </w:p>
        </w:tc>
        <w:tc>
          <w:tcPr>
            <w:tcW w:w="4110" w:type="dxa"/>
            <w:vMerge w:val="restart"/>
            <w:tcBorders>
              <w:tl2br w:val="nil"/>
              <w:tr2bl w:val="nil"/>
            </w:tcBorders>
            <w:vAlign w:val="center"/>
          </w:tcPr>
          <w:p w14:paraId="20E8F22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《建设工程勘察质量管理办法》第二十三条</w:t>
            </w:r>
          </w:p>
          <w:p w14:paraId="513360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p>
          <w:p w14:paraId="154D9EF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《建设工程勘察质量管理办法》第二十七条</w:t>
            </w:r>
          </w:p>
          <w:p w14:paraId="1BB915B1">
            <w:pPr>
              <w:keepNext w:val="0"/>
              <w:keepLines w:val="0"/>
              <w:pageBreakBefore w:val="0"/>
              <w:overflowPunct/>
              <w:topLinePunct w:val="0"/>
              <w:bidi w:val="0"/>
              <w:spacing w:beforeAutospacing="0" w:afterAutospacing="0" w:line="260" w:lineRule="exact"/>
              <w:ind w:firstLine="210" w:firstLineChars="100"/>
              <w:rPr>
                <w:color w:val="000000" w:themeColor="text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依照本办法规定，给予建设单位、勘察企业罚款处罚的，由工程勘察质量监督部门对建设单位、勘察企业的法定代表人和其他直接责任人员处以企业罚款数额的5%以上10%以下的罚款。</w:t>
            </w:r>
          </w:p>
        </w:tc>
        <w:tc>
          <w:tcPr>
            <w:tcW w:w="1134" w:type="dxa"/>
            <w:tcBorders>
              <w:tl2br w:val="nil"/>
              <w:tr2bl w:val="nil"/>
            </w:tcBorders>
            <w:tcMar>
              <w:top w:w="15" w:type="dxa"/>
              <w:left w:w="15" w:type="dxa"/>
              <w:bottom w:w="15" w:type="dxa"/>
              <w:right w:w="15" w:type="dxa"/>
            </w:tcMar>
            <w:vAlign w:val="center"/>
          </w:tcPr>
          <w:p w14:paraId="688D38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8329E1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7427E27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责令改正,对工程勘察企业处10万元的罚款。对企业的法定代表人和其他直接责任人员处以企业罚款数额的百分之五的罚款。</w:t>
            </w:r>
          </w:p>
        </w:tc>
      </w:tr>
      <w:bookmarkEnd w:id="1"/>
      <w:tr w14:paraId="404334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jc w:val="center"/>
        </w:trPr>
        <w:tc>
          <w:tcPr>
            <w:tcW w:w="535" w:type="dxa"/>
            <w:vMerge w:val="continue"/>
            <w:tcBorders>
              <w:tl2br w:val="nil"/>
              <w:tr2bl w:val="nil"/>
            </w:tcBorders>
            <w:vAlign w:val="center"/>
          </w:tcPr>
          <w:p w14:paraId="0FAB77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68D71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AB1D7B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C55FF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6DB9A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D00E0E4">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未造成工程质量事故，不具有从轻、从重情形的。</w:t>
            </w:r>
          </w:p>
        </w:tc>
        <w:tc>
          <w:tcPr>
            <w:tcW w:w="3260" w:type="dxa"/>
            <w:tcBorders>
              <w:tl2br w:val="nil"/>
              <w:tr2bl w:val="nil"/>
            </w:tcBorders>
            <w:tcMar>
              <w:top w:w="15" w:type="dxa"/>
              <w:left w:w="15" w:type="dxa"/>
              <w:bottom w:w="15" w:type="dxa"/>
              <w:right w:w="15" w:type="dxa"/>
            </w:tcMar>
            <w:vAlign w:val="center"/>
          </w:tcPr>
          <w:p w14:paraId="62F1F988">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责令改正,对工程勘察企业处10万元以上</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万元以下的罚款。对企业的法定代表人和其他直接责任人员处以企业罚款数额的百分之五以上百分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571470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1" w:hRule="atLeast"/>
          <w:jc w:val="center"/>
        </w:trPr>
        <w:tc>
          <w:tcPr>
            <w:tcW w:w="535" w:type="dxa"/>
            <w:vMerge w:val="continue"/>
            <w:tcBorders>
              <w:tl2br w:val="nil"/>
              <w:tr2bl w:val="nil"/>
            </w:tcBorders>
            <w:vAlign w:val="center"/>
          </w:tcPr>
          <w:p w14:paraId="06FFD2F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08111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AC1DA7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1A9DB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A4D1EE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5DBDCCE">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（1）造成工程质量事故的。</w:t>
            </w:r>
          </w:p>
        </w:tc>
        <w:tc>
          <w:tcPr>
            <w:tcW w:w="3260" w:type="dxa"/>
            <w:tcBorders>
              <w:tl2br w:val="nil"/>
              <w:tr2bl w:val="nil"/>
            </w:tcBorders>
            <w:tcMar>
              <w:top w:w="15" w:type="dxa"/>
              <w:left w:w="15" w:type="dxa"/>
              <w:bottom w:w="15" w:type="dxa"/>
              <w:right w:w="15" w:type="dxa"/>
            </w:tcMar>
            <w:vAlign w:val="center"/>
          </w:tcPr>
          <w:p w14:paraId="12990CD2">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对工程勘察企业处20万元以上</w:t>
            </w:r>
            <w:r>
              <w:rPr>
                <w:rFonts w:ascii="仿宋_GB2312" w:hAnsi="宋体" w:eastAsia="仿宋_GB2312" w:cs="Times New Roman"/>
                <w:color w:val="000000" w:themeColor="text1"/>
                <w:kern w:val="0"/>
                <w:szCs w:val="21"/>
                <w14:textFill>
                  <w14:solidFill>
                    <w14:schemeClr w14:val="tx1"/>
                  </w14:solidFill>
                </w14:textFill>
              </w:rPr>
              <w:t>25</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万元以下的罚款，对单位直接负责的主管人员和其他直接责任人员处单位罚款数额百分之七以上百分之十以下的罚款；责令停业整顿30-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4261EC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535" w:type="dxa"/>
            <w:vMerge w:val="continue"/>
            <w:tcBorders>
              <w:tl2br w:val="nil"/>
              <w:tr2bl w:val="nil"/>
            </w:tcBorders>
            <w:vAlign w:val="center"/>
          </w:tcPr>
          <w:p w14:paraId="2AF5FBA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DD76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B2DBF9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18A55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D2A3A3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D30A5E8">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（2）造成较大工程质量事故的。</w:t>
            </w:r>
          </w:p>
        </w:tc>
        <w:tc>
          <w:tcPr>
            <w:tcW w:w="3260" w:type="dxa"/>
            <w:tcBorders>
              <w:tl2br w:val="nil"/>
              <w:tr2bl w:val="nil"/>
            </w:tcBorders>
            <w:tcMar>
              <w:top w:w="15" w:type="dxa"/>
              <w:left w:w="15" w:type="dxa"/>
              <w:bottom w:w="15" w:type="dxa"/>
              <w:right w:w="15" w:type="dxa"/>
            </w:tcMar>
            <w:vAlign w:val="center"/>
          </w:tcPr>
          <w:p w14:paraId="20973E58">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对工程勘察企业处2</w:t>
            </w:r>
            <w:r>
              <w:rPr>
                <w:rFonts w:ascii="仿宋_GB2312" w:hAnsi="宋体" w:eastAsia="仿宋_GB2312" w:cs="Times New Roman"/>
                <w:color w:val="000000" w:themeColor="text1"/>
                <w:kern w:val="0"/>
                <w:szCs w:val="21"/>
                <w14:textFill>
                  <w14:solidFill>
                    <w14:schemeClr w14:val="tx1"/>
                  </w14:solidFill>
                </w14:textFill>
              </w:rPr>
              <w:t>5</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以下的罚款，责令停业整顿60—90日。</w:t>
            </w:r>
          </w:p>
        </w:tc>
      </w:tr>
      <w:tr w14:paraId="2FB384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535" w:type="dxa"/>
            <w:vMerge w:val="continue"/>
            <w:tcBorders>
              <w:tl2br w:val="nil"/>
              <w:tr2bl w:val="nil"/>
            </w:tcBorders>
            <w:vAlign w:val="center"/>
          </w:tcPr>
          <w:p w14:paraId="66DF4A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47A74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55CD30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FA282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A1AFFD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25D0370">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（3）造成重大工程质量事故的。</w:t>
            </w:r>
          </w:p>
        </w:tc>
        <w:tc>
          <w:tcPr>
            <w:tcW w:w="3260" w:type="dxa"/>
            <w:tcBorders>
              <w:tl2br w:val="nil"/>
              <w:tr2bl w:val="nil"/>
            </w:tcBorders>
            <w:tcMar>
              <w:top w:w="15" w:type="dxa"/>
              <w:left w:w="15" w:type="dxa"/>
              <w:bottom w:w="15" w:type="dxa"/>
              <w:right w:w="15" w:type="dxa"/>
            </w:tcMar>
            <w:vAlign w:val="center"/>
          </w:tcPr>
          <w:p w14:paraId="349BDB44">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对工程勘察企业处30万元罚款，对单位直接负责的主管人员和其他直接责任人员处单位罚款数额百分之十的罚款；降低资质等级。</w:t>
            </w:r>
          </w:p>
        </w:tc>
      </w:tr>
      <w:tr w14:paraId="7ECD36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14:paraId="229D19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75D3D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B7B78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F9A13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9A122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26D2E79">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w:t>
            </w:r>
            <w:r>
              <w:rPr>
                <w:rFonts w:ascii="仿宋_GB2312" w:hAnsi="宋体" w:eastAsia="仿宋_GB2312"/>
                <w:color w:val="000000" w:themeColor="text1"/>
                <w:kern w:val="0"/>
                <w:szCs w:val="21"/>
                <w14:textFill>
                  <w14:solidFill>
                    <w14:schemeClr w14:val="tx1"/>
                  </w14:solidFill>
                </w14:textFill>
              </w:rPr>
              <w:t>重大</w:t>
            </w:r>
            <w:r>
              <w:rPr>
                <w:rFonts w:hint="eastAsia" w:ascii="仿宋_GB2312" w:hAnsi="宋体" w:eastAsia="仿宋_GB2312"/>
                <w:color w:val="000000" w:themeColor="text1"/>
                <w:kern w:val="0"/>
                <w:szCs w:val="21"/>
                <w14:textFill>
                  <w14:solidFill>
                    <w14:schemeClr w14:val="tx1"/>
                  </w14:solidFill>
                </w14:textFill>
              </w:rPr>
              <w:t>工程质量事故的。</w:t>
            </w:r>
          </w:p>
        </w:tc>
        <w:tc>
          <w:tcPr>
            <w:tcW w:w="3260" w:type="dxa"/>
            <w:tcBorders>
              <w:tl2br w:val="nil"/>
              <w:tr2bl w:val="nil"/>
            </w:tcBorders>
            <w:tcMar>
              <w:top w:w="15" w:type="dxa"/>
              <w:left w:w="15" w:type="dxa"/>
              <w:bottom w:w="15" w:type="dxa"/>
              <w:right w:w="15" w:type="dxa"/>
            </w:tcMar>
            <w:vAlign w:val="center"/>
          </w:tcPr>
          <w:p w14:paraId="5666D458">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对工程勘察企业处30万元罚款，对单位直接负责的主管人员和其他直接责任人员处单位罚款数额百分之十的罚款；吊销资质证书。</w:t>
            </w:r>
          </w:p>
        </w:tc>
      </w:tr>
      <w:tr w14:paraId="5ABAFE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7" w:hRule="atLeast"/>
          <w:jc w:val="center"/>
        </w:trPr>
        <w:tc>
          <w:tcPr>
            <w:tcW w:w="535" w:type="dxa"/>
            <w:vMerge w:val="restart"/>
            <w:tcBorders>
              <w:tl2br w:val="nil"/>
              <w:tr2bl w:val="nil"/>
            </w:tcBorders>
            <w:vAlign w:val="center"/>
          </w:tcPr>
          <w:p w14:paraId="4ECACAA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D9730D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勘察企业有下列行为之一的：（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tc>
        <w:tc>
          <w:tcPr>
            <w:tcW w:w="993" w:type="dxa"/>
            <w:gridSpan w:val="2"/>
            <w:vMerge w:val="restart"/>
            <w:tcBorders>
              <w:tl2br w:val="nil"/>
              <w:tr2bl w:val="nil"/>
            </w:tcBorders>
            <w:vAlign w:val="center"/>
          </w:tcPr>
          <w:p w14:paraId="7D0D042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《建设工程勘察质量管理办法》第九条、第十四条、十五条、十六条、第十七条</w:t>
            </w:r>
          </w:p>
        </w:tc>
        <w:tc>
          <w:tcPr>
            <w:tcW w:w="4110" w:type="dxa"/>
            <w:vMerge w:val="restart"/>
            <w:tcBorders>
              <w:tl2br w:val="nil"/>
              <w:tr2bl w:val="nil"/>
            </w:tcBorders>
            <w:vAlign w:val="center"/>
          </w:tcPr>
          <w:p w14:paraId="508E4DD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《建设工程勘察质量管理办法》第二十四条</w:t>
            </w:r>
          </w:p>
          <w:p w14:paraId="75A0F0C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工程勘察企业有下列行为之一的，由工程勘察质量监督部门责令改正，处1万元以上3万元以下的罚款：（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p w14:paraId="24FD8A1D">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p>
          <w:p w14:paraId="2891442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《建设工程勘察质量管理办法》第二十七条</w:t>
            </w:r>
          </w:p>
          <w:p w14:paraId="716C47B9">
            <w:pPr>
              <w:keepNext w:val="0"/>
              <w:keepLines w:val="0"/>
              <w:pageBreakBefore w:val="0"/>
              <w:overflowPunct/>
              <w:topLinePunct w:val="0"/>
              <w:bidi w:val="0"/>
              <w:spacing w:beforeAutospacing="0" w:afterAutospacing="0" w:line="260" w:lineRule="exact"/>
              <w:ind w:firstLine="210" w:firstLineChars="100"/>
              <w:rPr>
                <w:color w:val="000000" w:themeColor="text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依照本办法规定，给予建设单位、勘察企业罚款处罚的，由工程勘察质量监督部门对建设单位、勘察企业的法定代表人和其他直接责任人员处以企业罚款数额的5%以上10%以下的罚款。</w:t>
            </w:r>
          </w:p>
        </w:tc>
        <w:tc>
          <w:tcPr>
            <w:tcW w:w="1134" w:type="dxa"/>
            <w:tcBorders>
              <w:tl2br w:val="nil"/>
              <w:tr2bl w:val="nil"/>
            </w:tcBorders>
            <w:tcMar>
              <w:top w:w="15" w:type="dxa"/>
              <w:left w:w="15" w:type="dxa"/>
              <w:bottom w:w="15" w:type="dxa"/>
              <w:right w:w="15" w:type="dxa"/>
            </w:tcMar>
            <w:vAlign w:val="center"/>
          </w:tcPr>
          <w:p w14:paraId="5147883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60D07C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454C42D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责令改正,对工程勘察企业处1万元罚款，对企业的法定代表人和其他直接责任人员处以企业罚款数额的百分之五的罚款。</w:t>
            </w:r>
          </w:p>
        </w:tc>
      </w:tr>
      <w:tr w14:paraId="6F21AD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679F76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C209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2C045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E4286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DBA3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E26033C">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67F1C3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责令改正，对工程勘察企业处1万元以上</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万元以下的罚款，对企业的法定代表人和其他直接责任人员处以企业罚款数额的百分之五以上百分之七点五以下的罚款。</w:t>
            </w:r>
          </w:p>
        </w:tc>
      </w:tr>
      <w:tr w14:paraId="171A2B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6" w:hRule="atLeast"/>
          <w:jc w:val="center"/>
        </w:trPr>
        <w:tc>
          <w:tcPr>
            <w:tcW w:w="535" w:type="dxa"/>
            <w:vMerge w:val="continue"/>
            <w:tcBorders>
              <w:tl2br w:val="nil"/>
              <w:tr2bl w:val="nil"/>
            </w:tcBorders>
            <w:vAlign w:val="center"/>
          </w:tcPr>
          <w:p w14:paraId="3299713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237E0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FC8115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3A7FA4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D75AB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Merge w:val="restart"/>
            <w:tcBorders>
              <w:tl2br w:val="nil"/>
              <w:tr2bl w:val="nil"/>
            </w:tcBorders>
            <w:tcMar>
              <w:top w:w="15" w:type="dxa"/>
              <w:left w:w="15" w:type="dxa"/>
              <w:bottom w:w="15" w:type="dxa"/>
              <w:right w:w="15" w:type="dxa"/>
            </w:tcMar>
            <w:vAlign w:val="center"/>
          </w:tcPr>
          <w:p w14:paraId="0D473838">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w:t>
            </w:r>
          </w:p>
        </w:tc>
        <w:tc>
          <w:tcPr>
            <w:tcW w:w="3260" w:type="dxa"/>
            <w:vMerge w:val="restart"/>
            <w:tcBorders>
              <w:tl2br w:val="nil"/>
              <w:tr2bl w:val="nil"/>
            </w:tcBorders>
            <w:tcMar>
              <w:top w:w="15" w:type="dxa"/>
              <w:left w:w="15" w:type="dxa"/>
              <w:bottom w:w="15" w:type="dxa"/>
              <w:right w:w="15" w:type="dxa"/>
            </w:tcMar>
            <w:vAlign w:val="center"/>
          </w:tcPr>
          <w:p w14:paraId="0766F3AD">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万元以下的罚款，对企业的法定代表人和其他直接责任人员处以企业罚款数额的百分之七点五以上百分之十以下的罚款。</w:t>
            </w:r>
          </w:p>
        </w:tc>
      </w:tr>
      <w:tr w14:paraId="5D3C7B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0B35B5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9BEBF7">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AE2657B">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DAC1FFD">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B7263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00DC6101">
            <w:pPr>
              <w:keepNext w:val="0"/>
              <w:keepLines w:val="0"/>
              <w:pageBreakBefore w:val="0"/>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78E56F71">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r>
      <w:tr w14:paraId="5331AE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535" w:type="dxa"/>
            <w:vMerge w:val="restart"/>
            <w:tcBorders>
              <w:tl2br w:val="nil"/>
              <w:tr2bl w:val="nil"/>
            </w:tcBorders>
            <w:vAlign w:val="center"/>
          </w:tcPr>
          <w:p w14:paraId="19127451">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EE1C6D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（一）未建立或者落实本单位勘察质量管理制度；</w:t>
            </w:r>
          </w:p>
          <w:p w14:paraId="54EE8C7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（二）授权不具备相应资格的项目负责人开展勘察工作；</w:t>
            </w:r>
          </w:p>
          <w:p w14:paraId="6132634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（三）未按规定在工程勘察文件上签字或者盖章。</w:t>
            </w:r>
          </w:p>
        </w:tc>
        <w:tc>
          <w:tcPr>
            <w:tcW w:w="993" w:type="dxa"/>
            <w:gridSpan w:val="2"/>
            <w:vMerge w:val="restart"/>
            <w:tcBorders>
              <w:tl2br w:val="nil"/>
              <w:tr2bl w:val="nil"/>
            </w:tcBorders>
            <w:vAlign w:val="center"/>
          </w:tcPr>
          <w:p w14:paraId="06906BC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w:t>
            </w:r>
          </w:p>
          <w:p w14:paraId="3C27C44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第十二条、十三条</w:t>
            </w:r>
          </w:p>
        </w:tc>
        <w:tc>
          <w:tcPr>
            <w:tcW w:w="4110" w:type="dxa"/>
            <w:vMerge w:val="restart"/>
            <w:tcBorders>
              <w:tl2br w:val="nil"/>
              <w:tr2bl w:val="nil"/>
            </w:tcBorders>
            <w:vAlign w:val="center"/>
          </w:tcPr>
          <w:p w14:paraId="0773DA3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《建设工程勘察质量管理办法》第二十五条</w:t>
            </w:r>
            <w:r>
              <w:rPr>
                <w:rFonts w:ascii="仿宋_GB2312" w:hAnsi="宋体" w:eastAsia="仿宋_GB2312"/>
                <w:color w:val="000000" w:themeColor="text1"/>
                <w:szCs w:val="21"/>
                <w14:textFill>
                  <w14:solidFill>
                    <w14:schemeClr w14:val="tx1"/>
                  </w14:solidFill>
                </w14:textFill>
              </w:rPr>
              <w:t xml:space="preserve"> 违反本办法规定，工程勘察企业法定代表人有下列行为</w:t>
            </w:r>
            <w:r>
              <w:rPr>
                <w:rFonts w:hint="eastAsia" w:ascii="仿宋_GB2312" w:hAnsi="宋体" w:eastAsia="仿宋_GB2312"/>
                <w:color w:val="000000" w:themeColor="text1"/>
                <w:szCs w:val="21"/>
                <w14:textFill>
                  <w14:solidFill>
                    <w14:schemeClr w14:val="tx1"/>
                  </w14:solidFill>
                </w14:textFill>
              </w:rPr>
              <w:t>之一的，由工程勘察质量监督部门责令改正，处</w:t>
            </w:r>
            <w:r>
              <w:rPr>
                <w:rFonts w:ascii="仿宋_GB2312" w:hAnsi="宋体" w:eastAsia="仿宋_GB2312"/>
                <w:color w:val="000000" w:themeColor="text1"/>
                <w:szCs w:val="21"/>
                <w14:textFill>
                  <w14:solidFill>
                    <w14:schemeClr w14:val="tx1"/>
                  </w14:solidFill>
                </w14:textFill>
              </w:rPr>
              <w:t xml:space="preserve"> 1 万元以上 3 万元以</w:t>
            </w:r>
            <w:r>
              <w:rPr>
                <w:rFonts w:hint="eastAsia" w:ascii="仿宋_GB2312" w:hAnsi="宋体" w:eastAsia="仿宋_GB2312"/>
                <w:color w:val="000000" w:themeColor="text1"/>
                <w:szCs w:val="21"/>
                <w14:textFill>
                  <w14:solidFill>
                    <w14:schemeClr w14:val="tx1"/>
                  </w14:solidFill>
                </w14:textFill>
              </w:rPr>
              <w:t>下的罚款：</w:t>
            </w:r>
          </w:p>
          <w:p w14:paraId="3D49345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（一）未建立或者落实本单位勘察质量管理制度；</w:t>
            </w:r>
          </w:p>
          <w:p w14:paraId="5797F2F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（二）授权不具备相应资格的项目负责人开展勘察工作；</w:t>
            </w:r>
          </w:p>
          <w:p w14:paraId="225EE98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（三）未按规定在工程勘察文件上签字或者盖章。</w:t>
            </w:r>
          </w:p>
        </w:tc>
        <w:tc>
          <w:tcPr>
            <w:tcW w:w="1134" w:type="dxa"/>
            <w:tcBorders>
              <w:tl2br w:val="nil"/>
              <w:tr2bl w:val="nil"/>
            </w:tcBorders>
            <w:tcMar>
              <w:top w:w="15" w:type="dxa"/>
              <w:left w:w="15" w:type="dxa"/>
              <w:bottom w:w="15" w:type="dxa"/>
              <w:right w:w="15" w:type="dxa"/>
            </w:tcMar>
            <w:vAlign w:val="center"/>
          </w:tcPr>
          <w:p w14:paraId="319C9526">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F8183A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322A995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责令改正，处1万元以上1.5万元以下的罚款。</w:t>
            </w:r>
          </w:p>
        </w:tc>
      </w:tr>
      <w:tr w14:paraId="4D6049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535" w:type="dxa"/>
            <w:vMerge w:val="continue"/>
            <w:tcBorders>
              <w:tl2br w:val="nil"/>
              <w:tr2bl w:val="nil"/>
            </w:tcBorders>
            <w:vAlign w:val="center"/>
          </w:tcPr>
          <w:p w14:paraId="33376404">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3CF70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80AD36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CDD72F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905FC6">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25CD16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18F72C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w:t>
            </w:r>
            <w:r>
              <w:rPr>
                <w:rFonts w:ascii="仿宋_GB2312" w:hAnsi="宋体"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万元以上2万元以下的罚款。</w:t>
            </w:r>
          </w:p>
        </w:tc>
      </w:tr>
      <w:tr w14:paraId="403B02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535" w:type="dxa"/>
            <w:vMerge w:val="continue"/>
            <w:tcBorders>
              <w:tl2br w:val="nil"/>
              <w:tr2bl w:val="nil"/>
            </w:tcBorders>
            <w:vAlign w:val="center"/>
          </w:tcPr>
          <w:p w14:paraId="5E323175">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0D633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37B79B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77E736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08134E">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81BEDD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（1）经责令改正后，逾期未改正的；（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）造成工程质量事故的；（</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）其他依法应予从重处罚的情形。</w:t>
            </w:r>
          </w:p>
        </w:tc>
        <w:tc>
          <w:tcPr>
            <w:tcW w:w="3260" w:type="dxa"/>
            <w:tcBorders>
              <w:tl2br w:val="nil"/>
              <w:tr2bl w:val="nil"/>
            </w:tcBorders>
            <w:tcMar>
              <w:top w:w="15" w:type="dxa"/>
              <w:left w:w="15" w:type="dxa"/>
              <w:bottom w:w="15" w:type="dxa"/>
              <w:right w:w="15" w:type="dxa"/>
            </w:tcMar>
            <w:vAlign w:val="center"/>
          </w:tcPr>
          <w:p w14:paraId="2BBECF5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万元以上</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万元以下的罚款。</w:t>
            </w:r>
          </w:p>
        </w:tc>
      </w:tr>
      <w:tr w14:paraId="0DD548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7F680505">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1B6BB3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（一）未执行勘察纲要和工程建设强制性标准；</w:t>
            </w:r>
          </w:p>
          <w:p w14:paraId="6BFC09B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（二）未落实本单位勘察质量管理制度，未制定项目质量保证措施；</w:t>
            </w:r>
          </w:p>
          <w:p w14:paraId="3EDA448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w:t>
            </w:r>
          </w:p>
          <w:p w14:paraId="0B48C74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（四）未对原始记录进行验收并签字；</w:t>
            </w:r>
          </w:p>
          <w:p w14:paraId="10EFCA6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（五）未对归档资料签字确认。</w:t>
            </w:r>
          </w:p>
        </w:tc>
        <w:tc>
          <w:tcPr>
            <w:tcW w:w="993" w:type="dxa"/>
            <w:gridSpan w:val="2"/>
            <w:vMerge w:val="restart"/>
            <w:tcBorders>
              <w:tl2br w:val="nil"/>
              <w:tr2bl w:val="nil"/>
            </w:tcBorders>
            <w:vAlign w:val="center"/>
          </w:tcPr>
          <w:p w14:paraId="03A03DF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w:t>
            </w:r>
          </w:p>
          <w:p w14:paraId="54223CE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第十二条、第十三条、第十四条、第十七条</w:t>
            </w:r>
          </w:p>
        </w:tc>
        <w:tc>
          <w:tcPr>
            <w:tcW w:w="4110" w:type="dxa"/>
            <w:vMerge w:val="restart"/>
            <w:tcBorders>
              <w:tl2br w:val="nil"/>
              <w:tr2bl w:val="nil"/>
            </w:tcBorders>
            <w:vAlign w:val="center"/>
          </w:tcPr>
          <w:p w14:paraId="6344533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《建设工程勘察质量管理办法》第二十六条</w:t>
            </w:r>
            <w:r>
              <w:rPr>
                <w:rFonts w:ascii="仿宋_GB2312" w:hAnsi="宋体" w:eastAsia="仿宋_GB2312"/>
                <w:color w:val="000000" w:themeColor="text1"/>
                <w:szCs w:val="21"/>
                <w14:textFill>
                  <w14:solidFill>
                    <w14:schemeClr w14:val="tx1"/>
                  </w14:solidFill>
                </w14:textFill>
              </w:rPr>
              <w:t xml:space="preserve"> 违反本办法规定，工程勘察企业项目负责人有下列行为</w:t>
            </w:r>
            <w:r>
              <w:rPr>
                <w:rFonts w:hint="eastAsia" w:ascii="仿宋_GB2312" w:hAnsi="宋体" w:eastAsia="仿宋_GB2312"/>
                <w:color w:val="000000" w:themeColor="text1"/>
                <w:szCs w:val="21"/>
                <w14:textFill>
                  <w14:solidFill>
                    <w14:schemeClr w14:val="tx1"/>
                  </w14:solidFill>
                </w14:textFill>
              </w:rPr>
              <w:t>之一的，由工程勘察质量监督部门责令改正，处</w:t>
            </w:r>
            <w:r>
              <w:rPr>
                <w:rFonts w:ascii="仿宋_GB2312" w:hAnsi="宋体" w:eastAsia="仿宋_GB2312"/>
                <w:color w:val="000000" w:themeColor="text1"/>
                <w:szCs w:val="21"/>
                <w14:textFill>
                  <w14:solidFill>
                    <w14:schemeClr w14:val="tx1"/>
                  </w14:solidFill>
                </w14:textFill>
              </w:rPr>
              <w:t>1万元以上3万元以</w:t>
            </w:r>
            <w:r>
              <w:rPr>
                <w:rFonts w:hint="eastAsia" w:ascii="仿宋_GB2312" w:hAnsi="宋体" w:eastAsia="仿宋_GB2312"/>
                <w:color w:val="000000" w:themeColor="text1"/>
                <w:szCs w:val="21"/>
                <w14:textFill>
                  <w14:solidFill>
                    <w14:schemeClr w14:val="tx1"/>
                  </w14:solidFill>
                </w14:textFill>
              </w:rPr>
              <w:t>下的罚款：</w:t>
            </w:r>
          </w:p>
          <w:p w14:paraId="191890A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（一）未执行勘察纲要和工程建设强制性标准；</w:t>
            </w:r>
          </w:p>
          <w:p w14:paraId="37E4202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（二）未落实本单位勘察质量管理制度，未制定项目质量保证措施；</w:t>
            </w:r>
          </w:p>
          <w:p w14:paraId="0C87E16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w:t>
            </w:r>
          </w:p>
          <w:p w14:paraId="64E4765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（四）未对原始记录进行验收并签字；</w:t>
            </w:r>
          </w:p>
          <w:p w14:paraId="30A4087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（五）未对归档资料签字确认。</w:t>
            </w:r>
          </w:p>
        </w:tc>
        <w:tc>
          <w:tcPr>
            <w:tcW w:w="1134" w:type="dxa"/>
            <w:tcBorders>
              <w:tl2br w:val="nil"/>
              <w:tr2bl w:val="nil"/>
            </w:tcBorders>
            <w:tcMar>
              <w:top w:w="15" w:type="dxa"/>
              <w:left w:w="15" w:type="dxa"/>
              <w:bottom w:w="15" w:type="dxa"/>
              <w:right w:w="15" w:type="dxa"/>
            </w:tcMar>
            <w:vAlign w:val="center"/>
          </w:tcPr>
          <w:p w14:paraId="55920203">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21C60E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1B6547B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责令改正，处1万元以上1.5万元以下的罚款。</w:t>
            </w:r>
          </w:p>
        </w:tc>
      </w:tr>
      <w:tr w14:paraId="168372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00098823">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62FE4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43106B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67DC3E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D1426C7">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544583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355E22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w:t>
            </w:r>
            <w:r>
              <w:rPr>
                <w:rFonts w:ascii="仿宋_GB2312" w:hAnsi="宋体"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万元以上2万元以下的罚款。</w:t>
            </w:r>
          </w:p>
        </w:tc>
      </w:tr>
      <w:tr w14:paraId="72F4D4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311424B9">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1FD6B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A3A3F3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24C9C0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EDE9D6">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A42C5E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（1）经责令改正后，逾期未改正的；（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）造成工程质量事故的；（</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）其他依法应予从重处罚的情形。</w:t>
            </w:r>
          </w:p>
        </w:tc>
        <w:tc>
          <w:tcPr>
            <w:tcW w:w="3260" w:type="dxa"/>
            <w:tcBorders>
              <w:tl2br w:val="nil"/>
              <w:tr2bl w:val="nil"/>
            </w:tcBorders>
            <w:tcMar>
              <w:top w:w="15" w:type="dxa"/>
              <w:left w:w="15" w:type="dxa"/>
              <w:bottom w:w="15" w:type="dxa"/>
              <w:right w:w="15" w:type="dxa"/>
            </w:tcMar>
            <w:vAlign w:val="center"/>
          </w:tcPr>
          <w:p w14:paraId="2DEC346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万元以上</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万元以下的罚款。</w:t>
            </w:r>
          </w:p>
        </w:tc>
      </w:tr>
      <w:tr w14:paraId="2B5DB4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2" w:hRule="atLeast"/>
          <w:jc w:val="center"/>
        </w:trPr>
        <w:tc>
          <w:tcPr>
            <w:tcW w:w="535" w:type="dxa"/>
            <w:vMerge w:val="restart"/>
            <w:tcBorders>
              <w:tl2br w:val="nil"/>
              <w:tr2bl w:val="nil"/>
            </w:tcBorders>
            <w:tcMar>
              <w:top w:w="15" w:type="dxa"/>
              <w:left w:w="15" w:type="dxa"/>
              <w:bottom w:w="15" w:type="dxa"/>
              <w:right w:w="15" w:type="dxa"/>
            </w:tcMar>
            <w:vAlign w:val="center"/>
          </w:tcPr>
          <w:p w14:paraId="7080874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7ECC7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施工单位未对建筑材料、建筑构配件、设备和商品混凝土进行检验，或者未对涉及结构安全的试块、试件以及有关材料取样检测的</w:t>
            </w:r>
          </w:p>
        </w:tc>
        <w:tc>
          <w:tcPr>
            <w:tcW w:w="993" w:type="dxa"/>
            <w:gridSpan w:val="2"/>
            <w:vMerge w:val="restart"/>
            <w:tcBorders>
              <w:tl2br w:val="nil"/>
              <w:tr2bl w:val="nil"/>
            </w:tcBorders>
            <w:tcMar>
              <w:top w:w="15" w:type="dxa"/>
              <w:left w:w="15" w:type="dxa"/>
              <w:bottom w:w="15" w:type="dxa"/>
              <w:right w:w="15" w:type="dxa"/>
            </w:tcMar>
            <w:vAlign w:val="center"/>
          </w:tcPr>
          <w:p w14:paraId="26449E9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《建设工程质量管理条例》第二十九条</w:t>
            </w:r>
          </w:p>
        </w:tc>
        <w:tc>
          <w:tcPr>
            <w:tcW w:w="4110" w:type="dxa"/>
            <w:vMerge w:val="restart"/>
            <w:tcBorders>
              <w:tl2br w:val="nil"/>
              <w:tr2bl w:val="nil"/>
            </w:tcBorders>
            <w:tcMar>
              <w:top w:w="15" w:type="dxa"/>
              <w:left w:w="15" w:type="dxa"/>
              <w:bottom w:w="15" w:type="dxa"/>
              <w:right w:w="15" w:type="dxa"/>
            </w:tcMar>
            <w:vAlign w:val="center"/>
          </w:tcPr>
          <w:p w14:paraId="2214D72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《建设工程质量管理条例》第六十五条</w:t>
            </w:r>
          </w:p>
          <w:p w14:paraId="71CA6EA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14:paraId="3C2D5F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p w14:paraId="5C09762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《建设工程质量管理条例》第七十三条</w:t>
            </w:r>
          </w:p>
          <w:p w14:paraId="317EE9D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tcMar>
              <w:top w:w="15" w:type="dxa"/>
              <w:left w:w="15" w:type="dxa"/>
              <w:bottom w:w="15" w:type="dxa"/>
              <w:right w:w="15" w:type="dxa"/>
            </w:tcMar>
            <w:vAlign w:val="center"/>
          </w:tcPr>
          <w:p w14:paraId="5D8A95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3F311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10969B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10</w:t>
            </w:r>
            <w:r>
              <w:rPr>
                <w:rFonts w:hint="eastAsia" w:ascii="仿宋_GB2312" w:hAnsi="宋体" w:eastAsia="仿宋_GB2312" w:cs="Times New Roman"/>
                <w:color w:val="000000" w:themeColor="text1"/>
                <w:kern w:val="0"/>
                <w:szCs w:val="21"/>
                <w14:textFill>
                  <w14:solidFill>
                    <w14:schemeClr w14:val="tx1"/>
                  </w14:solidFill>
                </w14:textFill>
              </w:rPr>
              <w:t>万元罚款，对单位直接负责的主管人员和其他直接责任人员处单位罚款数额百分之五的罚款。</w:t>
            </w:r>
          </w:p>
        </w:tc>
      </w:tr>
      <w:tr w14:paraId="1DAD07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7" w:hRule="atLeast"/>
          <w:jc w:val="center"/>
        </w:trPr>
        <w:tc>
          <w:tcPr>
            <w:tcW w:w="535" w:type="dxa"/>
            <w:vMerge w:val="continue"/>
            <w:tcBorders>
              <w:tl2br w:val="nil"/>
              <w:tr2bl w:val="nil"/>
            </w:tcBorders>
            <w:vAlign w:val="center"/>
          </w:tcPr>
          <w:p w14:paraId="47B965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B4E07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0E1749D">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B06125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98A93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BFAFB2F">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198B9E3F">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责令改正，处10万元以上15万元以下的罚款，对单位直接负责的主管人员和其他直接责任人员处单位罚款数额百分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七以下的罚款。</w:t>
            </w:r>
          </w:p>
        </w:tc>
      </w:tr>
      <w:tr w14:paraId="77C3C9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5" w:hRule="atLeast"/>
          <w:jc w:val="center"/>
        </w:trPr>
        <w:tc>
          <w:tcPr>
            <w:tcW w:w="535" w:type="dxa"/>
            <w:vMerge w:val="continue"/>
            <w:tcBorders>
              <w:tl2br w:val="nil"/>
              <w:tr2bl w:val="nil"/>
            </w:tcBorders>
            <w:vAlign w:val="center"/>
          </w:tcPr>
          <w:p w14:paraId="2EB542B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62C12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DF81265">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9D3A75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0BA57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561B7B4">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人以下重伤，或者100万以上</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tcMar>
              <w:top w:w="15" w:type="dxa"/>
              <w:left w:w="15" w:type="dxa"/>
              <w:bottom w:w="15" w:type="dxa"/>
              <w:right w:w="15" w:type="dxa"/>
            </w:tcMar>
            <w:vAlign w:val="center"/>
          </w:tcPr>
          <w:p w14:paraId="563F5E0B">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5</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17</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以上百分之八以下的罚款，责令停业整顿30-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3D678A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26D1E0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2134B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07E502E">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65BC94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B7257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C51D84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造成较大质量事故（3人以上5人以下死亡，或者10人以上20人以下重伤，或者1000万元以上2000万元以下直接经济损失）的；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造成重要的检验批达不到设计要求的。</w:t>
            </w:r>
          </w:p>
        </w:tc>
        <w:tc>
          <w:tcPr>
            <w:tcW w:w="3260" w:type="dxa"/>
            <w:tcBorders>
              <w:tl2br w:val="nil"/>
              <w:tr2bl w:val="nil"/>
            </w:tcBorders>
            <w:tcMar>
              <w:top w:w="15" w:type="dxa"/>
              <w:left w:w="15" w:type="dxa"/>
              <w:bottom w:w="15" w:type="dxa"/>
              <w:right w:w="15" w:type="dxa"/>
            </w:tcMar>
            <w:vAlign w:val="center"/>
          </w:tcPr>
          <w:p w14:paraId="5C576FF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19</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之八</w:t>
            </w:r>
            <w:r>
              <w:rPr>
                <w:rFonts w:hint="eastAsia" w:ascii="仿宋_GB2312" w:hAnsi="宋体" w:eastAsia="仿宋_GB2312" w:cs="Times New Roman"/>
                <w:color w:val="000000" w:themeColor="text1"/>
                <w:kern w:val="0"/>
                <w:szCs w:val="21"/>
                <w14:textFill>
                  <w14:solidFill>
                    <w14:schemeClr w14:val="tx1"/>
                  </w14:solidFill>
                </w14:textFill>
              </w:rPr>
              <w:t>以上百分之九以下的罚款，责令停业整顿</w:t>
            </w:r>
            <w:r>
              <w:rPr>
                <w:rFonts w:ascii="仿宋_GB2312" w:hAnsi="宋体" w:eastAsia="仿宋_GB2312" w:cs="Times New Roman"/>
                <w:color w:val="000000" w:themeColor="text1"/>
                <w:kern w:val="0"/>
                <w:szCs w:val="21"/>
                <w14:textFill>
                  <w14:solidFill>
                    <w14:schemeClr w14:val="tx1"/>
                  </w14:solidFill>
                </w14:textFill>
              </w:rPr>
              <w:t>6</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0日。</w:t>
            </w:r>
          </w:p>
        </w:tc>
      </w:tr>
      <w:tr w14:paraId="0E1732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EC972A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EB41D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F7CC508">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59AD9D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8B1A4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EB1B6E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造成较大质量事故（5人以上7人以下死亡，或者20人以上30人以下重伤，或者2000万元以上3000万元以下直接经济损失）的；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造成重要的分项工程质量不符合要求的。</w:t>
            </w:r>
          </w:p>
        </w:tc>
        <w:tc>
          <w:tcPr>
            <w:tcW w:w="3260" w:type="dxa"/>
            <w:tcBorders>
              <w:tl2br w:val="nil"/>
              <w:tr2bl w:val="nil"/>
            </w:tcBorders>
            <w:tcMar>
              <w:top w:w="15" w:type="dxa"/>
              <w:left w:w="15" w:type="dxa"/>
              <w:bottom w:w="15" w:type="dxa"/>
              <w:right w:w="15" w:type="dxa"/>
            </w:tcMar>
            <w:vAlign w:val="center"/>
          </w:tcPr>
          <w:p w14:paraId="1951846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万元以上20万元以下的罚款，对单位直接负责的主管人员和其他直接责任人员处单位罚款数额百分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九以上百分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十以下的罚款，责令停业整顿</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0日。</w:t>
            </w:r>
          </w:p>
        </w:tc>
      </w:tr>
      <w:tr w14:paraId="7684DE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00FD4E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26800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DFE4C4F">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5DC844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EF5F0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8B6954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造成较大质量事故（7人以上10人以下死亡，或者30人以上50人以下重伤，或者3000万元以上5000万元以下直接经济损失）的；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造成重要分部工程质量不符合要求，经返修或加固处理才能满足安全使用要求的。</w:t>
            </w:r>
          </w:p>
        </w:tc>
        <w:tc>
          <w:tcPr>
            <w:tcW w:w="3260" w:type="dxa"/>
            <w:tcBorders>
              <w:tl2br w:val="nil"/>
              <w:tr2bl w:val="nil"/>
            </w:tcBorders>
            <w:tcMar>
              <w:top w:w="15" w:type="dxa"/>
              <w:left w:w="15" w:type="dxa"/>
              <w:bottom w:w="15" w:type="dxa"/>
              <w:right w:w="15" w:type="dxa"/>
            </w:tcMar>
            <w:vAlign w:val="center"/>
          </w:tcPr>
          <w:p w14:paraId="029F20D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万元以上20万元以下的罚款，对单位直接负责的主管人员和其他直接责任人员处单位罚款数额百分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的罚款，责令停业整顿</w:t>
            </w:r>
            <w:r>
              <w:rPr>
                <w:rFonts w:ascii="仿宋_GB2312" w:hAnsi="宋体" w:eastAsia="仿宋_GB2312" w:cs="Times New Roman"/>
                <w:color w:val="000000" w:themeColor="text1"/>
                <w:kern w:val="0"/>
                <w:szCs w:val="21"/>
                <w14:textFill>
                  <w14:solidFill>
                    <w14:schemeClr w14:val="tx1"/>
                  </w14:solidFill>
                </w14:textFill>
              </w:rPr>
              <w:t>120</w:t>
            </w: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18</w:t>
            </w:r>
            <w:r>
              <w:rPr>
                <w:rFonts w:hint="eastAsia" w:ascii="仿宋_GB2312" w:hAnsi="宋体" w:eastAsia="仿宋_GB2312" w:cs="Times New Roman"/>
                <w:color w:val="000000" w:themeColor="text1"/>
                <w:kern w:val="0"/>
                <w:szCs w:val="21"/>
                <w14:textFill>
                  <w14:solidFill>
                    <w14:schemeClr w14:val="tx1"/>
                  </w14:solidFill>
                </w14:textFill>
              </w:rPr>
              <w:t>0日。</w:t>
            </w:r>
          </w:p>
        </w:tc>
      </w:tr>
      <w:tr w14:paraId="6D544D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continue"/>
            <w:tcBorders>
              <w:tl2br w:val="nil"/>
              <w:tr2bl w:val="nil"/>
            </w:tcBorders>
            <w:vAlign w:val="center"/>
          </w:tcPr>
          <w:p w14:paraId="42ECA4A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51E11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3ED91C0">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A99F5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6FFAB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03271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2C995A8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责令改正，处20万元的罚款，对单位直接负责的主管人员和其他直接责任人员处单位罚款数额百分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的罚款，降低资质等级。</w:t>
            </w:r>
          </w:p>
        </w:tc>
      </w:tr>
      <w:tr w14:paraId="24835E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46E809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8C249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8E05BB3">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4F5AE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164EC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B12BE0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5EAD288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责令改正，处20万元的罚款，对单位直接负责的主管人员和其他直接责任人员处单位罚款数额百分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的罚款，吊销资质证书。</w:t>
            </w:r>
          </w:p>
        </w:tc>
      </w:tr>
      <w:tr w14:paraId="3A3712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55ED690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A95B0FE">
            <w:pPr>
              <w:keepNext w:val="0"/>
              <w:keepLines w:val="0"/>
              <w:pageBreakBefore w:val="0"/>
              <w:overflowPunct/>
              <w:topLinePunct w:val="0"/>
              <w:bidi w:val="0"/>
              <w:snapToGrid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w:t>
            </w:r>
          </w:p>
          <w:p w14:paraId="1C417DB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建设单位明示或者暗示勘察、设计、施工等单位和从业人员违反抗震设防强制性标准，降低工程抗震性能的</w:t>
            </w:r>
          </w:p>
        </w:tc>
        <w:tc>
          <w:tcPr>
            <w:tcW w:w="993" w:type="dxa"/>
            <w:gridSpan w:val="2"/>
            <w:vMerge w:val="restart"/>
            <w:tcBorders>
              <w:tl2br w:val="nil"/>
              <w:tr2bl w:val="nil"/>
            </w:tcBorders>
            <w:vAlign w:val="center"/>
          </w:tcPr>
          <w:p w14:paraId="699E30C8">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w:t>
            </w:r>
            <w:r>
              <w:rPr>
                <w:rFonts w:hint="eastAsia" w:ascii="仿宋_GB2312" w:hAnsi="宋体" w:eastAsia="仿宋_GB2312"/>
                <w:color w:val="000000" w:themeColor="text1"/>
                <w:kern w:val="0"/>
                <w:szCs w:val="21"/>
                <w:lang w:val="en-US" w:eastAsia="zh-CN"/>
                <w14:textFill>
                  <w14:solidFill>
                    <w14:schemeClr w14:val="tx1"/>
                  </w14:solidFill>
                </w14:textFill>
              </w:rPr>
              <w:t>设</w:t>
            </w:r>
            <w:r>
              <w:rPr>
                <w:rFonts w:hint="eastAsia" w:ascii="仿宋_GB2312" w:hAnsi="宋体" w:eastAsia="仿宋_GB2312"/>
                <w:color w:val="000000" w:themeColor="text1"/>
                <w:kern w:val="0"/>
                <w:szCs w:val="21"/>
                <w14:textFill>
                  <w14:solidFill>
                    <w14:schemeClr w14:val="tx1"/>
                  </w14:solidFill>
                </w14:textFill>
              </w:rPr>
              <w:t>工程抗震管理条例》</w:t>
            </w:r>
            <w:r>
              <w:rPr>
                <w:rFonts w:ascii="仿宋_GB2312" w:hAnsi="宋体" w:eastAsia="仿宋_GB2312"/>
                <w:color w:val="000000" w:themeColor="text1"/>
                <w:kern w:val="0"/>
                <w:szCs w:val="21"/>
                <w14:textFill>
                  <w14:solidFill>
                    <w14:schemeClr w14:val="tx1"/>
                  </w14:solidFill>
                </w14:textFill>
              </w:rPr>
              <w:t>第十条</w:t>
            </w:r>
            <w:r>
              <w:rPr>
                <w:rFonts w:hint="eastAsia" w:ascii="仿宋_GB2312" w:hAnsi="宋体" w:eastAsia="仿宋_GB2312"/>
                <w:color w:val="000000" w:themeColor="text1"/>
                <w:kern w:val="0"/>
                <w:szCs w:val="21"/>
                <w14:textFill>
                  <w14:solidFill>
                    <w14:schemeClr w14:val="tx1"/>
                  </w14:solidFill>
                </w14:textFill>
              </w:rPr>
              <w:t>第二款</w:t>
            </w:r>
          </w:p>
        </w:tc>
        <w:tc>
          <w:tcPr>
            <w:tcW w:w="4110" w:type="dxa"/>
            <w:vMerge w:val="restart"/>
            <w:tcBorders>
              <w:tl2br w:val="nil"/>
              <w:tr2bl w:val="nil"/>
            </w:tcBorders>
            <w:vAlign w:val="center"/>
          </w:tcPr>
          <w:p w14:paraId="2E36893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rPr>
              <w:t>《</w:t>
            </w:r>
            <w:r>
              <w:rPr>
                <w:rFonts w:hint="eastAsia" w:ascii="仿宋_GB2312" w:hAnsi="宋体" w:eastAsia="仿宋_GB2312"/>
                <w:color w:val="000000" w:themeColor="text1"/>
                <w:kern w:val="0"/>
                <w:szCs w:val="21"/>
                <w14:textFill>
                  <w14:solidFill>
                    <w14:schemeClr w14:val="tx1"/>
                  </w14:solidFill>
                </w14:textFill>
              </w:rPr>
              <w:t>建</w:t>
            </w:r>
            <w:r>
              <w:rPr>
                <w:rFonts w:hint="eastAsia" w:ascii="仿宋_GB2312" w:hAnsi="宋体" w:eastAsia="仿宋_GB2312"/>
                <w:color w:val="000000" w:themeColor="text1"/>
                <w:kern w:val="0"/>
                <w:szCs w:val="21"/>
                <w:lang w:val="en-US" w:eastAsia="zh-CN"/>
                <w14:textFill>
                  <w14:solidFill>
                    <w14:schemeClr w14:val="tx1"/>
                  </w14:solidFill>
                </w14:textFill>
              </w:rPr>
              <w:t>设</w:t>
            </w:r>
            <w:r>
              <w:rPr>
                <w:rFonts w:hint="eastAsia" w:ascii="仿宋_GB2312" w:hAnsi="宋体" w:eastAsia="仿宋_GB2312"/>
                <w:color w:val="000000" w:themeColor="text1"/>
                <w:kern w:val="0"/>
                <w:szCs w:val="21"/>
                <w14:textFill>
                  <w14:solidFill>
                    <w14:schemeClr w14:val="tx1"/>
                  </w14:solidFill>
                </w14:textFill>
              </w:rPr>
              <w:t>工程抗震管理条例》</w:t>
            </w:r>
            <w:r>
              <w:rPr>
                <w:rFonts w:ascii="仿宋_GB2312" w:hAnsi="宋体" w:eastAsia="仿宋_GB2312"/>
                <w:color w:val="000000" w:themeColor="text1"/>
                <w:kern w:val="0"/>
                <w:szCs w:val="21"/>
                <w14:textFill>
                  <w14:solidFill>
                    <w14:schemeClr w14:val="tx1"/>
                  </w14:solidFill>
                </w14:textFill>
              </w:rPr>
              <w:t>第四十条</w:t>
            </w:r>
            <w:r>
              <w:rPr>
                <w:rFonts w:hint="eastAsia" w:ascii="仿宋_GB2312" w:hAnsi="宋体" w:eastAsia="仿宋_GB2312"/>
                <w:color w:val="000000" w:themeColor="text1"/>
                <w:kern w:val="0"/>
                <w:szCs w:val="21"/>
                <w14:textFill>
                  <w14:solidFill>
                    <w14:schemeClr w14:val="tx1"/>
                  </w14:solidFill>
                </w14:textFill>
              </w:rPr>
              <w:t>第一款</w:t>
            </w:r>
          </w:p>
          <w:p w14:paraId="0F821DD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w:t>
            </w:r>
          </w:p>
          <w:p w14:paraId="572CBBB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6EB4BBC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tcMar>
              <w:top w:w="15" w:type="dxa"/>
              <w:left w:w="15" w:type="dxa"/>
              <w:bottom w:w="15" w:type="dxa"/>
              <w:right w:w="15" w:type="dxa"/>
            </w:tcMar>
            <w:vAlign w:val="center"/>
          </w:tcPr>
          <w:p w14:paraId="16BFA9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531F26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降低工程抗震性能，但未造成危害后果的。</w:t>
            </w:r>
          </w:p>
        </w:tc>
        <w:tc>
          <w:tcPr>
            <w:tcW w:w="3260" w:type="dxa"/>
            <w:tcBorders>
              <w:tl2br w:val="nil"/>
              <w:tr2bl w:val="nil"/>
            </w:tcBorders>
            <w:tcMar>
              <w:top w:w="15" w:type="dxa"/>
              <w:left w:w="15" w:type="dxa"/>
              <w:bottom w:w="15" w:type="dxa"/>
              <w:right w:w="15" w:type="dxa"/>
            </w:tcMar>
            <w:vAlign w:val="center"/>
          </w:tcPr>
          <w:p w14:paraId="60E75E6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处20万元以上35万元以下的罚款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。对单位直接负责的主管人员和其他直接责任人员处单位罚款数额5%以上</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%以下的罚款。</w:t>
            </w:r>
          </w:p>
        </w:tc>
      </w:tr>
      <w:tr w14:paraId="1A1963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03313DCF">
            <w:pPr>
              <w:pStyle w:val="29"/>
              <w:keepNext w:val="0"/>
              <w:keepLines w:val="0"/>
              <w:pageBreakBefore w:val="0"/>
              <w:widowControl/>
              <w:numPr>
                <w:ilvl w:val="1"/>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2A00C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0FD0844">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DCF9A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AE68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103116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造成建筑抗震性能降低，但是不影响结构安全及重要使用功能且经返修和加固处理能满足抗震和安全使用要求的。</w:t>
            </w:r>
          </w:p>
        </w:tc>
        <w:tc>
          <w:tcPr>
            <w:tcW w:w="3260" w:type="dxa"/>
            <w:tcBorders>
              <w:tl2br w:val="nil"/>
              <w:tr2bl w:val="nil"/>
            </w:tcBorders>
            <w:tcMar>
              <w:top w:w="15" w:type="dxa"/>
              <w:left w:w="15" w:type="dxa"/>
              <w:bottom w:w="15" w:type="dxa"/>
              <w:right w:w="15" w:type="dxa"/>
            </w:tcMar>
            <w:vAlign w:val="center"/>
          </w:tcPr>
          <w:p w14:paraId="6748107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处35万元以上50万元以下的罚款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%以下的罚款。</w:t>
            </w:r>
          </w:p>
        </w:tc>
      </w:tr>
      <w:tr w14:paraId="4A3D5A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14:paraId="766D6D42">
            <w:pPr>
              <w:pStyle w:val="29"/>
              <w:keepNext w:val="0"/>
              <w:keepLines w:val="0"/>
              <w:pageBreakBefore w:val="0"/>
              <w:widowControl/>
              <w:numPr>
                <w:ilvl w:val="1"/>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A831F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670FC90">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C6E233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FD445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F7DD25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造成建筑抗震性能降低，影响结构安全及重要使用功能且经返修和加固处理仍不能满足抗震和安全使用要求或者造成其他严重后果。</w:t>
            </w:r>
          </w:p>
        </w:tc>
        <w:tc>
          <w:tcPr>
            <w:tcW w:w="3260" w:type="dxa"/>
            <w:tcBorders>
              <w:tl2br w:val="nil"/>
              <w:tr2bl w:val="nil"/>
            </w:tcBorders>
            <w:tcMar>
              <w:top w:w="15" w:type="dxa"/>
              <w:left w:w="15" w:type="dxa"/>
              <w:bottom w:w="15" w:type="dxa"/>
              <w:right w:w="15" w:type="dxa"/>
            </w:tcMar>
            <w:vAlign w:val="center"/>
          </w:tcPr>
          <w:p w14:paraId="745ED70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处50万元以上500万元以下的罚款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63A875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14:paraId="3BB4F8FE">
            <w:pPr>
              <w:pStyle w:val="29"/>
              <w:keepNext w:val="0"/>
              <w:keepLines w:val="0"/>
              <w:pageBreakBefore w:val="0"/>
              <w:widowControl/>
              <w:numPr>
                <w:ilvl w:val="1"/>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3A3C6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055DA11">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71DDB1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6E5153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FDC808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tcBorders>
              <w:tl2br w:val="nil"/>
              <w:tr2bl w:val="nil"/>
            </w:tcBorders>
            <w:tcMar>
              <w:top w:w="15" w:type="dxa"/>
              <w:left w:w="15" w:type="dxa"/>
              <w:bottom w:w="15" w:type="dxa"/>
              <w:right w:w="15" w:type="dxa"/>
            </w:tcMar>
            <w:vAlign w:val="center"/>
          </w:tcPr>
          <w:p w14:paraId="477DDAF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处500万元的罚款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26BCF9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535" w:type="dxa"/>
            <w:vMerge w:val="restart"/>
            <w:tcBorders>
              <w:tl2br w:val="nil"/>
              <w:tr2bl w:val="nil"/>
            </w:tcBorders>
            <w:vAlign w:val="center"/>
          </w:tcPr>
          <w:p w14:paraId="4192E183">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26E902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建设单位未经超限高层建筑工程抗震设防审批进行施工的</w:t>
            </w:r>
          </w:p>
        </w:tc>
        <w:tc>
          <w:tcPr>
            <w:tcW w:w="993" w:type="dxa"/>
            <w:gridSpan w:val="2"/>
            <w:vMerge w:val="restart"/>
            <w:tcBorders>
              <w:tl2br w:val="nil"/>
              <w:tr2bl w:val="nil"/>
            </w:tcBorders>
            <w:vAlign w:val="center"/>
          </w:tcPr>
          <w:p w14:paraId="2902BC2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w:t>
            </w:r>
            <w:r>
              <w:rPr>
                <w:rFonts w:hint="eastAsia" w:ascii="仿宋_GB2312" w:hAnsi="宋体" w:eastAsia="仿宋_GB2312"/>
                <w:color w:val="000000" w:themeColor="text1"/>
                <w:kern w:val="0"/>
                <w:szCs w:val="21"/>
                <w:lang w:val="en-US" w:eastAsia="zh-CN"/>
                <w14:textFill>
                  <w14:solidFill>
                    <w14:schemeClr w14:val="tx1"/>
                  </w14:solidFill>
                </w14:textFill>
              </w:rPr>
              <w:t>设</w:t>
            </w:r>
            <w:r>
              <w:rPr>
                <w:rFonts w:hint="eastAsia" w:ascii="仿宋_GB2312" w:hAnsi="宋体" w:eastAsia="仿宋_GB2312"/>
                <w:color w:val="000000" w:themeColor="text1"/>
                <w:kern w:val="0"/>
                <w:szCs w:val="21"/>
                <w14:textFill>
                  <w14:solidFill>
                    <w14:schemeClr w14:val="tx1"/>
                  </w14:solidFill>
                </w14:textFill>
              </w:rPr>
              <w:t>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三</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40C163C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w:t>
            </w:r>
            <w:r>
              <w:rPr>
                <w:rFonts w:hint="eastAsia" w:ascii="仿宋_GB2312" w:hAnsi="宋体" w:eastAsia="仿宋_GB2312"/>
                <w:color w:val="000000" w:themeColor="text1"/>
                <w:kern w:val="0"/>
                <w:szCs w:val="21"/>
                <w:lang w:val="en-US" w:eastAsia="zh-CN"/>
                <w14:textFill>
                  <w14:solidFill>
                    <w14:schemeClr w14:val="tx1"/>
                  </w14:solidFill>
                </w14:textFill>
              </w:rPr>
              <w:t>设</w:t>
            </w:r>
            <w:r>
              <w:rPr>
                <w:rFonts w:hint="eastAsia" w:ascii="仿宋_GB2312" w:hAnsi="宋体" w:eastAsia="仿宋_GB2312"/>
                <w:color w:val="000000" w:themeColor="text1"/>
                <w:kern w:val="0"/>
                <w:szCs w:val="21"/>
                <w14:textFill>
                  <w14:solidFill>
                    <w14:schemeClr w14:val="tx1"/>
                  </w14:solidFill>
                </w14:textFill>
              </w:rPr>
              <w:t>工程抗震管理条例》</w:t>
            </w:r>
            <w:r>
              <w:rPr>
                <w:rFonts w:ascii="仿宋_GB2312" w:hAnsi="宋体" w:eastAsia="仿宋_GB2312"/>
                <w:color w:val="000000" w:themeColor="text1"/>
                <w:kern w:val="0"/>
                <w:szCs w:val="21"/>
                <w14:textFill>
                  <w14:solidFill>
                    <w14:schemeClr w14:val="tx1"/>
                  </w14:solidFill>
                </w14:textFill>
              </w:rPr>
              <w:t>第四十条</w:t>
            </w:r>
            <w:r>
              <w:rPr>
                <w:rFonts w:hint="eastAsia" w:ascii="仿宋_GB2312" w:hAnsi="宋体" w:eastAsia="仿宋_GB2312"/>
                <w:color w:val="000000" w:themeColor="text1"/>
                <w:kern w:val="0"/>
                <w:szCs w:val="21"/>
                <w14:textFill>
                  <w14:solidFill>
                    <w14:schemeClr w14:val="tx1"/>
                  </w14:solidFill>
                </w14:textFill>
              </w:rPr>
              <w:t>第二款</w:t>
            </w:r>
          </w:p>
          <w:p w14:paraId="695C8D6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违反本条例规定，建设单位未经超限高层建筑工程抗震设防审批进行施工的，责令停止施工，限期改正，处20万元以上100万元以下的罚款；造成损失的，依法承担赔偿责任。</w:t>
            </w:r>
          </w:p>
          <w:p w14:paraId="5EE3850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50183B5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4A3DEFE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5AC7CC1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vAlign w:val="center"/>
          </w:tcPr>
          <w:p w14:paraId="082345F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责令停止施工，限期改正，对建设单位处20万元以上</w:t>
            </w:r>
            <w:r>
              <w:rPr>
                <w:rFonts w:ascii="仿宋_GB2312" w:hAnsi="宋体" w:eastAsia="仿宋_GB2312"/>
                <w:color w:val="000000" w:themeColor="text1"/>
                <w:kern w:val="0"/>
                <w:szCs w:val="21"/>
                <w14:textFill>
                  <w14:solidFill>
                    <w14:schemeClr w14:val="tx1"/>
                  </w14:solidFill>
                </w14:textFill>
              </w:rPr>
              <w:t>45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73A898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535" w:type="dxa"/>
            <w:vMerge w:val="continue"/>
            <w:tcBorders>
              <w:tl2br w:val="nil"/>
              <w:tr2bl w:val="nil"/>
            </w:tcBorders>
            <w:vAlign w:val="center"/>
          </w:tcPr>
          <w:p w14:paraId="2ADCDF72">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903B62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E1C854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4B7AAF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084C520">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7CCF330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涉及结构安全及重要使用功能，但是经返修和加固处理能满足安全使用要求的。</w:t>
            </w:r>
          </w:p>
        </w:tc>
        <w:tc>
          <w:tcPr>
            <w:tcW w:w="3260" w:type="dxa"/>
            <w:vAlign w:val="center"/>
          </w:tcPr>
          <w:p w14:paraId="700A9CD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w:t>
            </w:r>
            <w:r>
              <w:rPr>
                <w:rFonts w:ascii="仿宋_GB2312" w:hAnsi="宋体" w:eastAsia="仿宋_GB2312"/>
                <w:color w:val="000000" w:themeColor="text1"/>
                <w:kern w:val="0"/>
                <w:szCs w:val="21"/>
                <w14:textFill>
                  <w14:solidFill>
                    <w14:schemeClr w14:val="tx1"/>
                  </w14:solidFill>
                </w14:textFill>
              </w:rPr>
              <w:t>45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288CF4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14:paraId="440FA4EB">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F6AECD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6E2261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FCA019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1E070B6A">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14:paraId="017B7FE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涉及结构安全及重要使用功能造成严重缺陷，且经返修和加固处理仍不能满足安全使用要求的。</w:t>
            </w:r>
          </w:p>
        </w:tc>
        <w:tc>
          <w:tcPr>
            <w:tcW w:w="3260" w:type="dxa"/>
            <w:vAlign w:val="center"/>
          </w:tcPr>
          <w:p w14:paraId="0491B4A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万元以上100万元以下的罚款。对单位直接负责的主管人员和其他直接责任人员处单位罚款数额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%以下的罚款。</w:t>
            </w:r>
          </w:p>
        </w:tc>
      </w:tr>
      <w:tr w14:paraId="056523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14:paraId="271B8D84">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D3432B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E700BC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2001F5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664BA553">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14:paraId="213A19A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14:paraId="24C7E37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责令停止施工，限期改正，对建设单位处100万元的罚款。对单位直接负责的主管人员和其他直接责任人员处单位罚款数额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%的罚款。</w:t>
            </w:r>
          </w:p>
        </w:tc>
      </w:tr>
      <w:tr w14:paraId="17BE3C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35" w:type="dxa"/>
            <w:vMerge w:val="restart"/>
            <w:tcBorders>
              <w:tl2br w:val="nil"/>
              <w:tr2bl w:val="nil"/>
            </w:tcBorders>
            <w:vAlign w:val="center"/>
          </w:tcPr>
          <w:p w14:paraId="11F6BCCA">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25A106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未组织勘察、设计、施工、工程监理单位建立隔震减震工程质量可追溯制度的，或者未对隔震减震装置采购、勘察、设计、进场检测、安装施工、竣工验收等全过程的信息资料进行采集和存储，并纳入建设项目档案的</w:t>
            </w:r>
          </w:p>
        </w:tc>
        <w:tc>
          <w:tcPr>
            <w:tcW w:w="993" w:type="dxa"/>
            <w:gridSpan w:val="2"/>
            <w:vMerge w:val="restart"/>
            <w:tcBorders>
              <w:tl2br w:val="nil"/>
              <w:tr2bl w:val="nil"/>
            </w:tcBorders>
            <w:vAlign w:val="center"/>
          </w:tcPr>
          <w:p w14:paraId="6216FE6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w:t>
            </w:r>
            <w:r>
              <w:rPr>
                <w:rFonts w:hint="eastAsia" w:ascii="仿宋_GB2312" w:hAnsi="宋体" w:eastAsia="仿宋_GB2312"/>
                <w:color w:val="000000" w:themeColor="text1"/>
                <w:kern w:val="0"/>
                <w:szCs w:val="21"/>
                <w:lang w:val="en-US" w:eastAsia="zh-CN"/>
                <w14:textFill>
                  <w14:solidFill>
                    <w14:schemeClr w14:val="tx1"/>
                  </w14:solidFill>
                </w14:textFill>
              </w:rPr>
              <w:t>设</w:t>
            </w:r>
            <w:r>
              <w:rPr>
                <w:rFonts w:hint="eastAsia" w:ascii="仿宋_GB2312" w:hAnsi="宋体" w:eastAsia="仿宋_GB2312"/>
                <w:color w:val="000000" w:themeColor="text1"/>
                <w:kern w:val="0"/>
                <w:szCs w:val="21"/>
                <w14:textFill>
                  <w14:solidFill>
                    <w14:schemeClr w14:val="tx1"/>
                  </w14:solidFill>
                </w14:textFill>
              </w:rPr>
              <w:t>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七</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14:paraId="576D5AA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w:t>
            </w:r>
            <w:r>
              <w:rPr>
                <w:rFonts w:hint="eastAsia" w:ascii="仿宋_GB2312" w:hAnsi="宋体" w:eastAsia="仿宋_GB2312"/>
                <w:color w:val="000000" w:themeColor="text1"/>
                <w:kern w:val="0"/>
                <w:szCs w:val="21"/>
                <w:lang w:val="en-US" w:eastAsia="zh-CN"/>
                <w14:textFill>
                  <w14:solidFill>
                    <w14:schemeClr w14:val="tx1"/>
                  </w14:solidFill>
                </w14:textFill>
              </w:rPr>
              <w:t>设</w:t>
            </w:r>
            <w:r>
              <w:rPr>
                <w:rFonts w:hint="eastAsia" w:ascii="仿宋_GB2312" w:hAnsi="宋体" w:eastAsia="仿宋_GB2312"/>
                <w:color w:val="000000" w:themeColor="text1"/>
                <w:kern w:val="0"/>
                <w:szCs w:val="21"/>
                <w14:textFill>
                  <w14:solidFill>
                    <w14:schemeClr w14:val="tx1"/>
                  </w14:solidFill>
                </w14:textFill>
              </w:rPr>
              <w:t>工程抗震管理条例》</w:t>
            </w:r>
            <w:r>
              <w:rPr>
                <w:rFonts w:ascii="仿宋_GB2312" w:hAnsi="宋体" w:eastAsia="仿宋_GB2312"/>
                <w:color w:val="000000" w:themeColor="text1"/>
                <w:kern w:val="0"/>
                <w:szCs w:val="21"/>
                <w14:textFill>
                  <w14:solidFill>
                    <w14:schemeClr w14:val="tx1"/>
                  </w14:solidFill>
                </w14:textFill>
              </w:rPr>
              <w:t>第四十条</w:t>
            </w:r>
            <w:r>
              <w:rPr>
                <w:rFonts w:hint="eastAsia" w:ascii="仿宋_GB2312" w:hAnsi="宋体" w:eastAsia="仿宋_GB2312"/>
                <w:color w:val="000000" w:themeColor="text1"/>
                <w:kern w:val="0"/>
                <w:szCs w:val="21"/>
                <w14:textFill>
                  <w14:solidFill>
                    <w14:schemeClr w14:val="tx1"/>
                  </w14:solidFill>
                </w14:textFill>
              </w:rPr>
              <w:t>第三款</w:t>
            </w:r>
          </w:p>
          <w:p w14:paraId="7C12F24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p>
          <w:p w14:paraId="6E471FC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5D9CEE6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5EC0BB3A">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F92F49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4C2F8CA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责令改正，对建设单位处10万元以上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233982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35" w:type="dxa"/>
            <w:vMerge w:val="continue"/>
            <w:tcBorders>
              <w:tl2br w:val="nil"/>
              <w:tr2bl w:val="nil"/>
            </w:tcBorders>
            <w:vAlign w:val="center"/>
          </w:tcPr>
          <w:p w14:paraId="362367CC">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BF0F9A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E68A12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1A9DA9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3F02919">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DEFFE0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5AC91BE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万元以下的罚款。对单位直接负责的主管人员和其他直接责任人员处单位罚款数额6%以上8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%以下的罚款。</w:t>
            </w:r>
          </w:p>
        </w:tc>
      </w:tr>
      <w:tr w14:paraId="6A8E42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35" w:type="dxa"/>
            <w:vMerge w:val="continue"/>
            <w:tcBorders>
              <w:tl2br w:val="nil"/>
              <w:tr2bl w:val="nil"/>
            </w:tcBorders>
            <w:vAlign w:val="center"/>
          </w:tcPr>
          <w:p w14:paraId="76B9CB7C">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CB9A26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CD92F5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3D7AFF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D492107">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548967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（1）曾因该违法行为被查处，再次实施违法行为的；（2）经责令改正后，拒绝采取改正措施的；（3）造成严重危害后果的。</w:t>
            </w:r>
          </w:p>
        </w:tc>
        <w:tc>
          <w:tcPr>
            <w:tcW w:w="3260" w:type="dxa"/>
            <w:vAlign w:val="center"/>
          </w:tcPr>
          <w:p w14:paraId="006D7F4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75BF31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0" w:hRule="atLeast"/>
          <w:jc w:val="center"/>
        </w:trPr>
        <w:tc>
          <w:tcPr>
            <w:tcW w:w="535" w:type="dxa"/>
            <w:vMerge w:val="restart"/>
            <w:tcBorders>
              <w:tl2br w:val="nil"/>
              <w:tr2bl w:val="nil"/>
            </w:tcBorders>
            <w:vAlign w:val="center"/>
          </w:tcPr>
          <w:p w14:paraId="52031B60">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E2923F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设计单位有下列行为之一的</w:t>
            </w:r>
            <w:r>
              <w:rPr>
                <w:rFonts w:hint="eastAsia" w:ascii="仿宋_GB2312" w:hAnsi="宋体" w:eastAsia="仿宋_GB2312"/>
                <w:color w:val="000000" w:themeColor="text1"/>
                <w:kern w:val="0"/>
                <w:szCs w:val="21"/>
                <w14:textFill>
                  <w14:solidFill>
                    <w14:schemeClr w14:val="tx1"/>
                  </w14:solidFill>
                </w14:textFill>
              </w:rPr>
              <w:t>：</w:t>
            </w:r>
          </w:p>
          <w:p w14:paraId="2DB161D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（一）未按照超限高层建筑工程抗震设防审批意见进行施工图设计；</w:t>
            </w:r>
          </w:p>
          <w:p w14:paraId="3C9436E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（二）未在初步设计阶段将建设工程抗震设防专篇作为设计文件组成部分；</w:t>
            </w:r>
          </w:p>
          <w:p w14:paraId="4165D76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（三）未按照抗震设防强制性标准进行设计。</w:t>
            </w:r>
          </w:p>
        </w:tc>
        <w:tc>
          <w:tcPr>
            <w:tcW w:w="993" w:type="dxa"/>
            <w:gridSpan w:val="2"/>
            <w:vMerge w:val="restart"/>
            <w:tcBorders>
              <w:tl2br w:val="nil"/>
              <w:tr2bl w:val="nil"/>
            </w:tcBorders>
            <w:vAlign w:val="center"/>
          </w:tcPr>
          <w:p w14:paraId="0718A31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w:t>
            </w:r>
            <w:r>
              <w:rPr>
                <w:rFonts w:hint="eastAsia" w:ascii="仿宋_GB2312" w:hAnsi="宋体" w:eastAsia="仿宋_GB2312"/>
                <w:color w:val="000000" w:themeColor="text1"/>
                <w:kern w:val="0"/>
                <w:szCs w:val="21"/>
                <w:lang w:val="en-US" w:eastAsia="zh-CN"/>
                <w14:textFill>
                  <w14:solidFill>
                    <w14:schemeClr w14:val="tx1"/>
                  </w14:solidFill>
                </w14:textFill>
              </w:rPr>
              <w:t>设</w:t>
            </w:r>
            <w:r>
              <w:rPr>
                <w:rFonts w:hint="eastAsia" w:ascii="仿宋_GB2312" w:hAnsi="宋体" w:eastAsia="仿宋_GB2312"/>
                <w:color w:val="000000" w:themeColor="text1"/>
                <w:kern w:val="0"/>
                <w:szCs w:val="21"/>
                <w14:textFill>
                  <w14:solidFill>
                    <w14:schemeClr w14:val="tx1"/>
                  </w14:solidFill>
                </w14:textFill>
              </w:rPr>
              <w:t>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一</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第二款、第十二条</w:t>
            </w:r>
          </w:p>
        </w:tc>
        <w:tc>
          <w:tcPr>
            <w:tcW w:w="4110" w:type="dxa"/>
            <w:vMerge w:val="restart"/>
            <w:tcBorders>
              <w:tl2br w:val="nil"/>
              <w:tr2bl w:val="nil"/>
            </w:tcBorders>
            <w:vAlign w:val="center"/>
          </w:tcPr>
          <w:p w14:paraId="609BBE5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w:t>
            </w:r>
            <w:r>
              <w:rPr>
                <w:rFonts w:hint="eastAsia" w:ascii="仿宋_GB2312" w:hAnsi="宋体" w:eastAsia="仿宋_GB2312"/>
                <w:color w:val="000000" w:themeColor="text1"/>
                <w:kern w:val="0"/>
                <w:szCs w:val="21"/>
                <w:lang w:val="en-US" w:eastAsia="zh-CN"/>
                <w14:textFill>
                  <w14:solidFill>
                    <w14:schemeClr w14:val="tx1"/>
                  </w14:solidFill>
                </w14:textFill>
              </w:rPr>
              <w:t>设</w:t>
            </w:r>
            <w:r>
              <w:rPr>
                <w:rFonts w:ascii="仿宋_GB2312" w:hAnsi="宋体" w:eastAsia="仿宋_GB2312"/>
                <w:color w:val="000000" w:themeColor="text1"/>
                <w:kern w:val="0"/>
                <w:szCs w:val="21"/>
                <w14:textFill>
                  <w14:solidFill>
                    <w14:schemeClr w14:val="tx1"/>
                  </w14:solidFill>
                </w14:textFill>
              </w:rPr>
              <w:t>工程抗震管理条例》</w:t>
            </w:r>
            <w:r>
              <w:rPr>
                <w:rFonts w:hint="eastAsia" w:ascii="仿宋_GB2312" w:hAnsi="宋体" w:eastAsia="仿宋_GB2312"/>
                <w:color w:val="000000" w:themeColor="text1"/>
                <w:kern w:val="0"/>
                <w:szCs w:val="21"/>
                <w14:textFill>
                  <w14:solidFill>
                    <w14:schemeClr w14:val="tx1"/>
                  </w14:solidFill>
                </w14:textFill>
              </w:rPr>
              <w:t>第四十一条　</w:t>
            </w:r>
          </w:p>
          <w:p w14:paraId="5A59214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违反本条例规定，设计单位有下列行为之一的，责令改正，处10万元以上30万元以下的罚款；情节严重的，责令停业整顿，降低资质等级或者吊销资质证书；造成损失的，依法承担赔偿责任：</w:t>
            </w:r>
          </w:p>
          <w:p w14:paraId="65431F9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（一）未按照超限高层建筑工程抗震设防审批意见进行施工图设计；</w:t>
            </w:r>
          </w:p>
          <w:p w14:paraId="7DC4FCE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（二）未在初步设计阶段将建设工程抗震设防专篇作为设计文件组成部分；</w:t>
            </w:r>
          </w:p>
          <w:p w14:paraId="20DE9E3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（三）未按照抗震设防强制性标准进行设计。</w:t>
            </w:r>
          </w:p>
          <w:p w14:paraId="57454ED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7FC2D08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1CD1980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66D6301D">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AC4CAE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5B29D2D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629D76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0" w:hRule="atLeast"/>
          <w:jc w:val="center"/>
        </w:trPr>
        <w:tc>
          <w:tcPr>
            <w:tcW w:w="535" w:type="dxa"/>
            <w:vMerge w:val="continue"/>
            <w:tcBorders>
              <w:tl2br w:val="nil"/>
              <w:tr2bl w:val="nil"/>
            </w:tcBorders>
            <w:vAlign w:val="center"/>
          </w:tcPr>
          <w:p w14:paraId="4A9F1901">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5E3E85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D0D73B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D7A326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E2E73F8">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FFD3C5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21A504C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72D7B3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535" w:type="dxa"/>
            <w:vMerge w:val="continue"/>
            <w:tcBorders>
              <w:tl2br w:val="nil"/>
              <w:tr2bl w:val="nil"/>
            </w:tcBorders>
            <w:vAlign w:val="center"/>
          </w:tcPr>
          <w:p w14:paraId="28DECBF9">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969B11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3CE658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94A4FE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6C6768C9">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73CC11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（1）曾因该违法行为被查处，再次实施违法行为的；（2）经责令改正后，拒绝采取改正措施的。</w:t>
            </w:r>
          </w:p>
        </w:tc>
        <w:tc>
          <w:tcPr>
            <w:tcW w:w="3260" w:type="dxa"/>
            <w:vAlign w:val="center"/>
          </w:tcPr>
          <w:p w14:paraId="7360A67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责令设计单位停业整顿，处2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2E38E0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535" w:type="dxa"/>
            <w:vMerge w:val="continue"/>
            <w:tcBorders>
              <w:tl2br w:val="nil"/>
              <w:tr2bl w:val="nil"/>
            </w:tcBorders>
            <w:vAlign w:val="center"/>
          </w:tcPr>
          <w:p w14:paraId="1CA60DCE">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674762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D4D72D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38379B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6CE218BF">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14:paraId="4A87E1B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14:paraId="2666339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责令设计单位停业整顿，降低设计单位资质等级或吊销设计单位资质证书，处3</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万元的罚款。对单位直接负责的主管人员和其他直接责任人员处单位罚款数额1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726B82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14:paraId="1A343216">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D8A86E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施工单位在施工中未按照抗震设防强制性标准进行施工的</w:t>
            </w:r>
          </w:p>
        </w:tc>
        <w:tc>
          <w:tcPr>
            <w:tcW w:w="993" w:type="dxa"/>
            <w:gridSpan w:val="2"/>
            <w:vMerge w:val="restart"/>
            <w:tcBorders>
              <w:tl2br w:val="nil"/>
              <w:tr2bl w:val="nil"/>
            </w:tcBorders>
            <w:vAlign w:val="center"/>
          </w:tcPr>
          <w:p w14:paraId="42C5508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w:t>
            </w:r>
            <w:r>
              <w:rPr>
                <w:rFonts w:hint="eastAsia" w:ascii="仿宋_GB2312" w:hAnsi="宋体" w:eastAsia="仿宋_GB2312"/>
                <w:color w:val="000000" w:themeColor="text1"/>
                <w:kern w:val="0"/>
                <w:szCs w:val="21"/>
                <w:lang w:val="en-US" w:eastAsia="zh-CN"/>
                <w14:textFill>
                  <w14:solidFill>
                    <w14:schemeClr w14:val="tx1"/>
                  </w14:solidFill>
                </w14:textFill>
              </w:rPr>
              <w:t>设</w:t>
            </w:r>
            <w:r>
              <w:rPr>
                <w:rFonts w:hint="eastAsia" w:ascii="仿宋_GB2312" w:hAnsi="宋体" w:eastAsia="仿宋_GB2312"/>
                <w:color w:val="000000" w:themeColor="text1"/>
                <w:kern w:val="0"/>
                <w:szCs w:val="21"/>
                <w14:textFill>
                  <w14:solidFill>
                    <w14:schemeClr w14:val="tx1"/>
                  </w14:solidFill>
                </w14:textFill>
              </w:rPr>
              <w:t>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四</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14:paraId="20C3D85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w:t>
            </w:r>
            <w:r>
              <w:rPr>
                <w:rFonts w:hint="eastAsia" w:ascii="仿宋_GB2312" w:hAnsi="宋体" w:eastAsia="仿宋_GB2312"/>
                <w:color w:val="000000" w:themeColor="text1"/>
                <w:kern w:val="0"/>
                <w:szCs w:val="21"/>
                <w:lang w:val="en-US" w:eastAsia="zh-CN"/>
                <w14:textFill>
                  <w14:solidFill>
                    <w14:schemeClr w14:val="tx1"/>
                  </w14:solidFill>
                </w14:textFill>
              </w:rPr>
              <w:t>设工</w:t>
            </w:r>
            <w:r>
              <w:rPr>
                <w:rFonts w:ascii="仿宋_GB2312" w:hAnsi="宋体" w:eastAsia="仿宋_GB2312"/>
                <w:color w:val="000000" w:themeColor="text1"/>
                <w:kern w:val="0"/>
                <w:szCs w:val="21"/>
                <w14:textFill>
                  <w14:solidFill>
                    <w14:schemeClr w14:val="tx1"/>
                  </w14:solidFill>
                </w14:textFill>
              </w:rPr>
              <w:t>程抗震管理条例》第四十二条　</w:t>
            </w:r>
          </w:p>
          <w:p w14:paraId="65AC21F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施工单位在施工中未按照抗震设防强制性标准进行施工的，责令改正，处工程合同价款2%以上4%以下的罚款；造成建设工程不符合抗震设防强制性标准的，负责返工、加固，并赔偿因此造成的损失；情节严重的，责令停业整顿，降低资质等级或者吊销资质证书。</w:t>
            </w:r>
          </w:p>
          <w:p w14:paraId="48BB105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4D86577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0D2B128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56BAC7A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777B04B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同一项目中，未按照1条抗震设防强制性标准进行施工的。</w:t>
            </w:r>
          </w:p>
        </w:tc>
        <w:tc>
          <w:tcPr>
            <w:tcW w:w="3260" w:type="dxa"/>
            <w:vAlign w:val="center"/>
          </w:tcPr>
          <w:p w14:paraId="6CEE179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责令施工单位改正，处工程合同价款2%以上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%以下的罚款。对单位直接负责的主管人员和其他直接责任人员处5%以上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46DDDB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49612927">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BE7811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E5A03F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7CFEAB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E237323">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3160965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同一项目中，未按照2条抗震设防强制性标准进行施工的。</w:t>
            </w:r>
          </w:p>
        </w:tc>
        <w:tc>
          <w:tcPr>
            <w:tcW w:w="3260" w:type="dxa"/>
            <w:vAlign w:val="center"/>
          </w:tcPr>
          <w:p w14:paraId="114E20C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责令施工单位改正，处工程合同价款</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%以下的罚款。对单位直接负责的主管人员和其他直接责任人员处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06787B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14:paraId="13CC6436">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7C6C99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CE6673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6B1D80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37E52CEF">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p w14:paraId="19B4771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14:paraId="66D4E2E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同一项目中，未按照3条以上抗震设防强制性标准进行施工；或2次违反抗震设防强制性标准进行施工的。</w:t>
            </w:r>
          </w:p>
        </w:tc>
        <w:tc>
          <w:tcPr>
            <w:tcW w:w="3260" w:type="dxa"/>
            <w:vAlign w:val="center"/>
          </w:tcPr>
          <w:p w14:paraId="5C295E1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责令施工单位停业整顿，处工程合同价款3.</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%以上4%以下的罚款。对单位直接负责的主管人员和其他直接责任人员处8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72546E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14:paraId="06B175ED">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9C929F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3A69D4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0FA681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579A025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14:paraId="025C70B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14:paraId="59873A6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责令施工单位停业整顿，降低施工单位资质等级或吊销施工单位资质证书，处工程合同价款4%的罚款。对单位直接负责的主管人员和其他直接责任人员处1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6957DA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restart"/>
            <w:tcBorders>
              <w:tl2br w:val="nil"/>
              <w:tr2bl w:val="nil"/>
            </w:tcBorders>
            <w:vAlign w:val="center"/>
          </w:tcPr>
          <w:p w14:paraId="7D1A7E6E">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3416E6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施工单位未对隔震减震装置取样送检或者使用不合格隔震减震装置的</w:t>
            </w:r>
          </w:p>
        </w:tc>
        <w:tc>
          <w:tcPr>
            <w:tcW w:w="993" w:type="dxa"/>
            <w:gridSpan w:val="2"/>
            <w:vMerge w:val="restart"/>
            <w:tcBorders>
              <w:tl2br w:val="nil"/>
              <w:tr2bl w:val="nil"/>
            </w:tcBorders>
            <w:vAlign w:val="center"/>
          </w:tcPr>
          <w:p w14:paraId="2D10F9B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w:t>
            </w:r>
            <w:r>
              <w:rPr>
                <w:rFonts w:hint="eastAsia" w:ascii="仿宋_GB2312" w:hAnsi="宋体" w:eastAsia="仿宋_GB2312"/>
                <w:color w:val="000000" w:themeColor="text1"/>
                <w:kern w:val="0"/>
                <w:szCs w:val="21"/>
                <w:lang w:val="en-US" w:eastAsia="zh-CN"/>
                <w14:textFill>
                  <w14:solidFill>
                    <w14:schemeClr w14:val="tx1"/>
                  </w14:solidFill>
                </w14:textFill>
              </w:rPr>
              <w:t>设</w:t>
            </w:r>
            <w:r>
              <w:rPr>
                <w:rFonts w:hint="eastAsia" w:ascii="仿宋_GB2312" w:hAnsi="宋体" w:eastAsia="仿宋_GB2312"/>
                <w:color w:val="000000" w:themeColor="text1"/>
                <w:kern w:val="0"/>
                <w:szCs w:val="21"/>
                <w14:textFill>
                  <w14:solidFill>
                    <w14:schemeClr w14:val="tx1"/>
                  </w14:solidFill>
                </w14:textFill>
              </w:rPr>
              <w:t>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八</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14:paraId="30B9D0A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w:t>
            </w:r>
            <w:r>
              <w:rPr>
                <w:rFonts w:hint="eastAsia" w:ascii="仿宋_GB2312" w:hAnsi="宋体" w:eastAsia="仿宋_GB2312"/>
                <w:color w:val="000000" w:themeColor="text1"/>
                <w:kern w:val="0"/>
                <w:szCs w:val="21"/>
                <w:lang w:val="en-US" w:eastAsia="zh-CN"/>
                <w14:textFill>
                  <w14:solidFill>
                    <w14:schemeClr w14:val="tx1"/>
                  </w14:solidFill>
                </w14:textFill>
              </w:rPr>
              <w:t>设</w:t>
            </w:r>
            <w:bookmarkStart w:id="19" w:name="_GoBack"/>
            <w:bookmarkEnd w:id="19"/>
            <w:r>
              <w:rPr>
                <w:rFonts w:ascii="仿宋_GB2312" w:hAnsi="宋体" w:eastAsia="仿宋_GB2312"/>
                <w:color w:val="000000" w:themeColor="text1"/>
                <w:kern w:val="0"/>
                <w:szCs w:val="21"/>
                <w14:textFill>
                  <w14:solidFill>
                    <w14:schemeClr w14:val="tx1"/>
                  </w14:solidFill>
                </w14:textFill>
              </w:rPr>
              <w:t>工程抗震管理条例》第四十三条　</w:t>
            </w:r>
          </w:p>
          <w:p w14:paraId="30639A1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施工单位未对隔震减震装置取样送检或者使用不合格隔震减震装置的，责令改正，处10万元以上20万元以下的罚款；情节严重的，责令停业整顿，并处20万元以上50万元以下的罚款，降低资质等级或者吊销资质证书；造成损失的，依法承担赔偿责任。</w:t>
            </w:r>
          </w:p>
          <w:p w14:paraId="3A9FF66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6D39B7F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02680227">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AA8CF6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0F29BF9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77E745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continue"/>
            <w:tcBorders>
              <w:tl2br w:val="nil"/>
              <w:tr2bl w:val="nil"/>
            </w:tcBorders>
            <w:vAlign w:val="center"/>
          </w:tcPr>
          <w:p w14:paraId="19109C11">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265697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5D5032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4523F5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3717C5A">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3C01F4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6C20295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4B8587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6E009DDB">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1EF016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9A105C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9FB9BA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2E531E06">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814CB9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）经责令改正后，拒绝采取改正措施的；（2）造成严重危害后果的。</w:t>
            </w:r>
          </w:p>
        </w:tc>
        <w:tc>
          <w:tcPr>
            <w:tcW w:w="3260" w:type="dxa"/>
            <w:vAlign w:val="center"/>
          </w:tcPr>
          <w:p w14:paraId="03FD753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责令施工单位停业整顿，降低施工单位资质等级或吊销施工单位资质证书，并处2</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4ACBC3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37E54B56">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199766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9AD051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29AFED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3135EC70">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4BC57E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14:paraId="64DE390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责令施工单位停业整顿，降低施工单位资质等级或吊销施工单位资质证书，并处</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万元的罚款。对单位直接负责的主管人员和其他直接负责人员处单位罚款数额1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0F176F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14:paraId="04292281">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4AC7B5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工程质量检测机构未建立建设工程过程数据和结果数据、检测影像资料及检测报告记录与留存制度的</w:t>
            </w:r>
          </w:p>
        </w:tc>
        <w:tc>
          <w:tcPr>
            <w:tcW w:w="993" w:type="dxa"/>
            <w:gridSpan w:val="2"/>
            <w:vMerge w:val="restart"/>
            <w:tcBorders>
              <w:tl2br w:val="nil"/>
              <w:tr2bl w:val="nil"/>
            </w:tcBorders>
            <w:vAlign w:val="center"/>
          </w:tcPr>
          <w:p w14:paraId="3D3FA32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建设</w:t>
            </w:r>
            <w:r>
              <w:rPr>
                <w:rFonts w:hint="eastAsia" w:ascii="仿宋_GB2312" w:hAnsi="宋体" w:eastAsia="仿宋_GB2312"/>
                <w:color w:val="000000" w:themeColor="text1"/>
                <w:kern w:val="0"/>
                <w:szCs w:val="21"/>
                <w14:textFill>
                  <w14:solidFill>
                    <w14:schemeClr w14:val="tx1"/>
                  </w14:solidFill>
                </w14:textFill>
              </w:rPr>
              <w:t>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八</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14:paraId="1348AFE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w:t>
            </w:r>
            <w:r>
              <w:rPr>
                <w:rFonts w:hint="eastAsia" w:ascii="仿宋_GB2312" w:hAnsi="宋体" w:eastAsia="仿宋_GB2312"/>
                <w:color w:val="000000" w:themeColor="text1"/>
                <w:kern w:val="0"/>
                <w:szCs w:val="21"/>
                <w:lang w:val="en-US" w:eastAsia="zh-CN"/>
                <w14:textFill>
                  <w14:solidFill>
                    <w14:schemeClr w14:val="tx1"/>
                  </w14:solidFill>
                </w14:textFill>
              </w:rPr>
              <w:t>设</w:t>
            </w:r>
            <w:r>
              <w:rPr>
                <w:rFonts w:ascii="仿宋_GB2312" w:hAnsi="宋体" w:eastAsia="仿宋_GB2312"/>
                <w:color w:val="000000" w:themeColor="text1"/>
                <w:kern w:val="0"/>
                <w:szCs w:val="21"/>
                <w14:textFill>
                  <w14:solidFill>
                    <w14:schemeClr w14:val="tx1"/>
                  </w14:solidFill>
                </w14:textFill>
              </w:rPr>
              <w:t>工程抗震管理条例》第四十四条</w:t>
            </w:r>
            <w:r>
              <w:rPr>
                <w:rFonts w:hint="eastAsia" w:ascii="仿宋_GB2312" w:hAnsi="宋体" w:eastAsia="仿宋_GB2312"/>
                <w:color w:val="000000" w:themeColor="text1"/>
                <w:kern w:val="0"/>
                <w:szCs w:val="21"/>
                <w14:textFill>
                  <w14:solidFill>
                    <w14:schemeClr w14:val="tx1"/>
                  </w14:solidFill>
                </w14:textFill>
              </w:rPr>
              <w:t>第一款</w:t>
            </w:r>
            <w:r>
              <w:rPr>
                <w:rFonts w:ascii="仿宋_GB2312" w:hAnsi="宋体" w:eastAsia="仿宋_GB2312"/>
                <w:color w:val="000000" w:themeColor="text1"/>
                <w:kern w:val="0"/>
                <w:szCs w:val="21"/>
                <w14:textFill>
                  <w14:solidFill>
                    <w14:schemeClr w14:val="tx1"/>
                  </w14:solidFill>
                </w14:textFill>
              </w:rPr>
              <w:t>　</w:t>
            </w:r>
          </w:p>
          <w:p w14:paraId="14D6264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工程质量检测机构未建立建设工程过程数据和结果数据、检测影像资料及检测报告记录与留存制度的，责令改正，处10万元以上30万元以下的罚款；情节严重的，吊销资质证书；造成损失的，依法承担赔偿责任。</w:t>
            </w:r>
          </w:p>
          <w:p w14:paraId="4419114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1D7CE5E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08FDD4B2">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ED9277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2FA68FF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521723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3A570113">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8C2BBF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BA7C91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F84D7B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EB6FD8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4BCE29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01750C4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6C6463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0" w:hRule="atLeast"/>
          <w:jc w:val="center"/>
        </w:trPr>
        <w:tc>
          <w:tcPr>
            <w:tcW w:w="535" w:type="dxa"/>
            <w:vMerge w:val="continue"/>
            <w:tcBorders>
              <w:tl2br w:val="nil"/>
              <w:tr2bl w:val="nil"/>
            </w:tcBorders>
            <w:vAlign w:val="center"/>
          </w:tcPr>
          <w:p w14:paraId="679FD183">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60EEFB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85619F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13764A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54C964D">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6D5615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）经责令改正后，拒绝采取改正措施的；（2）造成严重危害后果的。</w:t>
            </w:r>
          </w:p>
          <w:p w14:paraId="79545DF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3260" w:type="dxa"/>
            <w:vAlign w:val="center"/>
          </w:tcPr>
          <w:p w14:paraId="051497D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责令检测机构改正，吊销检测机构资质证书，处2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0311AD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14:paraId="7D11A97C">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4D95EF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工程质量检测机构出具虚假的检测数据或者检测报告的</w:t>
            </w:r>
          </w:p>
        </w:tc>
        <w:tc>
          <w:tcPr>
            <w:tcW w:w="993" w:type="dxa"/>
            <w:gridSpan w:val="2"/>
            <w:vMerge w:val="restart"/>
            <w:tcBorders>
              <w:tl2br w:val="nil"/>
              <w:tr2bl w:val="nil"/>
            </w:tcBorders>
            <w:vAlign w:val="center"/>
          </w:tcPr>
          <w:p w14:paraId="7DBA741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w:t>
            </w:r>
            <w:r>
              <w:rPr>
                <w:rFonts w:hint="eastAsia" w:ascii="仿宋_GB2312" w:hAnsi="宋体" w:eastAsia="仿宋_GB2312"/>
                <w:color w:val="000000" w:themeColor="text1"/>
                <w:kern w:val="0"/>
                <w:szCs w:val="21"/>
                <w:lang w:val="en-US" w:eastAsia="zh-CN"/>
                <w14:textFill>
                  <w14:solidFill>
                    <w14:schemeClr w14:val="tx1"/>
                  </w14:solidFill>
                </w14:textFill>
              </w:rPr>
              <w:t>设</w:t>
            </w:r>
            <w:r>
              <w:rPr>
                <w:rFonts w:hint="eastAsia" w:ascii="仿宋_GB2312" w:hAnsi="宋体" w:eastAsia="仿宋_GB2312"/>
                <w:color w:val="000000" w:themeColor="text1"/>
                <w:kern w:val="0"/>
                <w:szCs w:val="21"/>
                <w14:textFill>
                  <w14:solidFill>
                    <w14:schemeClr w14:val="tx1"/>
                  </w14:solidFill>
                </w14:textFill>
              </w:rPr>
              <w:t>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八</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14:paraId="4928336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w:t>
            </w:r>
            <w:r>
              <w:rPr>
                <w:rFonts w:hint="eastAsia" w:ascii="仿宋_GB2312" w:hAnsi="宋体" w:eastAsia="仿宋_GB2312"/>
                <w:color w:val="000000" w:themeColor="text1"/>
                <w:kern w:val="0"/>
                <w:szCs w:val="21"/>
                <w:lang w:val="en-US" w:eastAsia="zh-CN"/>
                <w14:textFill>
                  <w14:solidFill>
                    <w14:schemeClr w14:val="tx1"/>
                  </w14:solidFill>
                </w14:textFill>
              </w:rPr>
              <w:t>设</w:t>
            </w:r>
            <w:r>
              <w:rPr>
                <w:rFonts w:ascii="仿宋_GB2312" w:hAnsi="宋体" w:eastAsia="仿宋_GB2312"/>
                <w:color w:val="000000" w:themeColor="text1"/>
                <w:kern w:val="0"/>
                <w:szCs w:val="21"/>
                <w14:textFill>
                  <w14:solidFill>
                    <w14:schemeClr w14:val="tx1"/>
                  </w14:solidFill>
                </w14:textFill>
              </w:rPr>
              <w:t>工程抗震管理条例》第四十四条</w:t>
            </w:r>
            <w:r>
              <w:rPr>
                <w:rFonts w:hint="eastAsia" w:ascii="仿宋_GB2312" w:hAnsi="宋体" w:eastAsia="仿宋_GB2312"/>
                <w:color w:val="000000" w:themeColor="text1"/>
                <w:kern w:val="0"/>
                <w:szCs w:val="21"/>
                <w14:textFill>
                  <w14:solidFill>
                    <w14:schemeClr w14:val="tx1"/>
                  </w14:solidFill>
                </w14:textFill>
              </w:rPr>
              <w:t>第二款</w:t>
            </w:r>
          </w:p>
          <w:p w14:paraId="376DF09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p>
          <w:p w14:paraId="1CFDECA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7E3E860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3069EC6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5F17C394">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ED7200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72EC5D1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1D4423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37728BD8">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B7D537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CF50BE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8AF8C1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FC5406E">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5E7703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016D213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4AE67D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40050D9A">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26357A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ECEAAB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20B360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985E39E">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1FA392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14:paraId="09FD4CF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责令检测机构改正，吊销检测机构资质证书，处</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并吊销负有直接责任的注册执业人员的执业资格证书，其直接负责的主管人员和其他直接责任人员终身禁止从事工程质量检测业务。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68000E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restart"/>
            <w:tcBorders>
              <w:tl2br w:val="nil"/>
              <w:tr2bl w:val="nil"/>
            </w:tcBorders>
            <w:vAlign w:val="center"/>
          </w:tcPr>
          <w:p w14:paraId="3FF46CC2">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BE81AD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抗震性能鉴定机构未按照抗震设防强制性标准进行抗震性能鉴定的</w:t>
            </w:r>
          </w:p>
        </w:tc>
        <w:tc>
          <w:tcPr>
            <w:tcW w:w="993" w:type="dxa"/>
            <w:gridSpan w:val="2"/>
            <w:vMerge w:val="restart"/>
            <w:tcBorders>
              <w:tl2br w:val="nil"/>
              <w:tr2bl w:val="nil"/>
            </w:tcBorders>
            <w:vAlign w:val="center"/>
          </w:tcPr>
          <w:p w14:paraId="1D009E7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w:t>
            </w:r>
            <w:r>
              <w:rPr>
                <w:rFonts w:hint="eastAsia" w:ascii="仿宋_GB2312" w:hAnsi="宋体" w:eastAsia="仿宋_GB2312"/>
                <w:color w:val="000000" w:themeColor="text1"/>
                <w:kern w:val="0"/>
                <w:szCs w:val="21"/>
                <w:lang w:val="en-US" w:eastAsia="zh-CN"/>
                <w14:textFill>
                  <w14:solidFill>
                    <w14:schemeClr w14:val="tx1"/>
                  </w14:solidFill>
                </w14:textFill>
              </w:rPr>
              <w:t>设</w:t>
            </w:r>
            <w:r>
              <w:rPr>
                <w:rFonts w:hint="eastAsia" w:ascii="仿宋_GB2312" w:hAnsi="宋体" w:eastAsia="仿宋_GB2312"/>
                <w:color w:val="000000" w:themeColor="text1"/>
                <w:kern w:val="0"/>
                <w:szCs w:val="21"/>
                <w14:textFill>
                  <w14:solidFill>
                    <w14:schemeClr w14:val="tx1"/>
                  </w14:solidFill>
                </w14:textFill>
              </w:rPr>
              <w:t>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九</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3F9E435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w:t>
            </w:r>
            <w:r>
              <w:rPr>
                <w:rFonts w:hint="eastAsia" w:ascii="仿宋_GB2312" w:hAnsi="宋体" w:eastAsia="仿宋_GB2312"/>
                <w:color w:val="000000" w:themeColor="text1"/>
                <w:kern w:val="0"/>
                <w:szCs w:val="21"/>
                <w:lang w:val="en-US" w:eastAsia="zh-CN"/>
                <w14:textFill>
                  <w14:solidFill>
                    <w14:schemeClr w14:val="tx1"/>
                  </w14:solidFill>
                </w14:textFill>
              </w:rPr>
              <w:t>设</w:t>
            </w:r>
            <w:r>
              <w:rPr>
                <w:rFonts w:ascii="仿宋_GB2312" w:hAnsi="宋体" w:eastAsia="仿宋_GB2312"/>
                <w:color w:val="000000" w:themeColor="text1"/>
                <w:kern w:val="0"/>
                <w:szCs w:val="21"/>
                <w14:textFill>
                  <w14:solidFill>
                    <w14:schemeClr w14:val="tx1"/>
                  </w14:solidFill>
                </w14:textFill>
              </w:rPr>
              <w:t>工程抗震管理条例》第四十五条</w:t>
            </w:r>
            <w:r>
              <w:rPr>
                <w:rFonts w:hint="eastAsia" w:ascii="仿宋_GB2312" w:hAnsi="宋体" w:eastAsia="仿宋_GB2312"/>
                <w:color w:val="000000" w:themeColor="text1"/>
                <w:kern w:val="0"/>
                <w:szCs w:val="21"/>
                <w14:textFill>
                  <w14:solidFill>
                    <w14:schemeClr w14:val="tx1"/>
                  </w14:solidFill>
                </w14:textFill>
              </w:rPr>
              <w:t>第一款</w:t>
            </w:r>
            <w:r>
              <w:rPr>
                <w:rFonts w:ascii="仿宋_GB2312" w:hAnsi="宋体" w:eastAsia="仿宋_GB2312"/>
                <w:color w:val="000000" w:themeColor="text1"/>
                <w:kern w:val="0"/>
                <w:szCs w:val="21"/>
                <w14:textFill>
                  <w14:solidFill>
                    <w14:schemeClr w14:val="tx1"/>
                  </w14:solidFill>
                </w14:textFill>
              </w:rPr>
              <w:t>　</w:t>
            </w:r>
          </w:p>
          <w:p w14:paraId="2CDF303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抗震性能鉴定机构未按照抗震设防强制性标准进行抗震性能鉴定的，责令改正，处10万元以上30万元以下的罚款；情节严重的，责令停业整顿，并处30万元以上50万元以下的罚款；造成损失的，依法承担赔偿责任。</w:t>
            </w:r>
          </w:p>
          <w:p w14:paraId="2E9EE56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64C71C3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18E24BDA">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1583B1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231414D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43393A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14:paraId="6AF396F3">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B6025B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9F8D74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4ED43E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6C6DA4D">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582E36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4F84965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04A5B3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14:paraId="5373B1BC">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0AF863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CB5453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FC8547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0F6DEBE">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423F39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14:paraId="2C1077E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责令鉴定机构停业整顿，处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41B997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restart"/>
            <w:tcBorders>
              <w:tl2br w:val="nil"/>
              <w:tr2bl w:val="nil"/>
            </w:tcBorders>
            <w:vAlign w:val="center"/>
          </w:tcPr>
          <w:p w14:paraId="18297DE3">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FA2049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抗震性能鉴定机构出具虚假鉴定结果的</w:t>
            </w:r>
          </w:p>
        </w:tc>
        <w:tc>
          <w:tcPr>
            <w:tcW w:w="993" w:type="dxa"/>
            <w:gridSpan w:val="2"/>
            <w:vMerge w:val="restart"/>
            <w:tcBorders>
              <w:tl2br w:val="nil"/>
              <w:tr2bl w:val="nil"/>
            </w:tcBorders>
            <w:vAlign w:val="center"/>
          </w:tcPr>
          <w:p w14:paraId="7A47C34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w:t>
            </w:r>
            <w:r>
              <w:rPr>
                <w:rFonts w:hint="eastAsia" w:ascii="仿宋_GB2312" w:hAnsi="宋体" w:eastAsia="仿宋_GB2312"/>
                <w:color w:val="000000" w:themeColor="text1"/>
                <w:kern w:val="0"/>
                <w:szCs w:val="21"/>
                <w:lang w:val="en-US" w:eastAsia="zh-CN"/>
                <w14:textFill>
                  <w14:solidFill>
                    <w14:schemeClr w14:val="tx1"/>
                  </w14:solidFill>
                </w14:textFill>
              </w:rPr>
              <w:t>设</w:t>
            </w:r>
            <w:r>
              <w:rPr>
                <w:rFonts w:hint="eastAsia" w:ascii="仿宋_GB2312" w:hAnsi="宋体" w:eastAsia="仿宋_GB2312"/>
                <w:color w:val="000000" w:themeColor="text1"/>
                <w:kern w:val="0"/>
                <w:szCs w:val="21"/>
                <w14:textFill>
                  <w14:solidFill>
                    <w14:schemeClr w14:val="tx1"/>
                  </w14:solidFill>
                </w14:textFill>
              </w:rPr>
              <w:t>工程抗震管理条例》</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二十</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64FE265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w:t>
            </w:r>
            <w:r>
              <w:rPr>
                <w:rFonts w:hint="eastAsia" w:ascii="仿宋_GB2312" w:hAnsi="宋体" w:eastAsia="仿宋_GB2312"/>
                <w:color w:val="000000" w:themeColor="text1"/>
                <w:kern w:val="0"/>
                <w:szCs w:val="21"/>
                <w:lang w:val="en-US" w:eastAsia="zh-CN"/>
                <w14:textFill>
                  <w14:solidFill>
                    <w14:schemeClr w14:val="tx1"/>
                  </w14:solidFill>
                </w14:textFill>
              </w:rPr>
              <w:t>设</w:t>
            </w:r>
            <w:r>
              <w:rPr>
                <w:rFonts w:ascii="仿宋_GB2312" w:hAnsi="宋体" w:eastAsia="仿宋_GB2312"/>
                <w:color w:val="000000" w:themeColor="text1"/>
                <w:kern w:val="0"/>
                <w:szCs w:val="21"/>
                <w14:textFill>
                  <w14:solidFill>
                    <w14:schemeClr w14:val="tx1"/>
                  </w14:solidFill>
                </w14:textFill>
              </w:rPr>
              <w:t>工程抗震管理条例》第四十五条</w:t>
            </w:r>
            <w:r>
              <w:rPr>
                <w:rFonts w:hint="eastAsia" w:ascii="仿宋_GB2312" w:hAnsi="宋体" w:eastAsia="仿宋_GB2312"/>
                <w:color w:val="000000" w:themeColor="text1"/>
                <w:kern w:val="0"/>
                <w:szCs w:val="21"/>
                <w14:textFill>
                  <w14:solidFill>
                    <w14:schemeClr w14:val="tx1"/>
                  </w14:solidFill>
                </w14:textFill>
              </w:rPr>
              <w:t>第二款</w:t>
            </w:r>
          </w:p>
          <w:p w14:paraId="5D79CF0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抗震性能鉴定机构出具虚假鉴定结果的，责令改正，处10万元以上30万元以下的罚款；情节严重的，责令停业整顿，并处30万元以上50万元以下的罚款，吊销负有直接责任的注册执业人员的执业资格证书，其直接负责的主管人员和其他直接责任人员终身禁止从事抗震性能鉴定业务；造成损失的，依法承担赔偿责任。</w:t>
            </w:r>
          </w:p>
          <w:p w14:paraId="0DCFE4A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72757E0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3CA3ABC9">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4563D2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7FFA5E2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7704AC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7D2DDA10">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FD76B9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E382F7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B46779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9F34633">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4A65A7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5AE0AE2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1FE9DF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1810FB57">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05113D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FF9A19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940CFC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D23C122">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0E39C0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14:paraId="7C7D3B5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责令鉴定机构停业整顿，并处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w:t>
            </w:r>
            <w:r>
              <w:rPr>
                <w:rFonts w:ascii="仿宋_GB2312" w:hAnsi="宋体" w:eastAsia="仿宋_GB2312"/>
                <w:color w:val="000000" w:themeColor="text1"/>
                <w:kern w:val="0"/>
                <w:szCs w:val="21"/>
                <w14:textFill>
                  <w14:solidFill>
                    <w14:schemeClr w14:val="tx1"/>
                  </w14:solidFill>
                </w14:textFill>
              </w:rPr>
              <w:t>吊销负有直接责任的注册执业人员的执业资格证书，其直接负责的主管人员和其他直接责任人员终身禁止从事抗震性能鉴定业务</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639238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14:paraId="5D3B1D5A">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E6E92A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擅自变动、损坏或者拆除建设工程抗震构件、隔震沟、隔震缝、隔震减震装置及隔震标识的</w:t>
            </w:r>
          </w:p>
        </w:tc>
        <w:tc>
          <w:tcPr>
            <w:tcW w:w="993" w:type="dxa"/>
            <w:gridSpan w:val="2"/>
            <w:vMerge w:val="restart"/>
            <w:tcBorders>
              <w:tl2br w:val="nil"/>
              <w:tr2bl w:val="nil"/>
            </w:tcBorders>
            <w:vAlign w:val="center"/>
          </w:tcPr>
          <w:p w14:paraId="3CC3FEA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w:t>
            </w:r>
            <w:r>
              <w:rPr>
                <w:rFonts w:hint="eastAsia" w:ascii="仿宋_GB2312" w:hAnsi="宋体" w:eastAsia="仿宋_GB2312"/>
                <w:color w:val="000000" w:themeColor="text1"/>
                <w:kern w:val="0"/>
                <w:szCs w:val="21"/>
                <w:lang w:val="en-US" w:eastAsia="zh-CN"/>
                <w14:textFill>
                  <w14:solidFill>
                    <w14:schemeClr w14:val="tx1"/>
                  </w14:solidFill>
                </w14:textFill>
              </w:rPr>
              <w:t>设</w:t>
            </w:r>
            <w:r>
              <w:rPr>
                <w:rFonts w:hint="eastAsia" w:ascii="仿宋_GB2312" w:hAnsi="宋体" w:eastAsia="仿宋_GB2312"/>
                <w:color w:val="000000" w:themeColor="text1"/>
                <w:kern w:val="0"/>
                <w:szCs w:val="21"/>
                <w14:textFill>
                  <w14:solidFill>
                    <w14:schemeClr w14:val="tx1"/>
                  </w14:solidFill>
                </w14:textFill>
              </w:rPr>
              <w:t>工程抗震管理条例》</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二十三</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第二款</w:t>
            </w:r>
          </w:p>
        </w:tc>
        <w:tc>
          <w:tcPr>
            <w:tcW w:w="4110" w:type="dxa"/>
            <w:vMerge w:val="restart"/>
            <w:tcBorders>
              <w:tl2br w:val="nil"/>
              <w:tr2bl w:val="nil"/>
            </w:tcBorders>
            <w:vAlign w:val="center"/>
          </w:tcPr>
          <w:p w14:paraId="27DD911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w:t>
            </w:r>
            <w:r>
              <w:rPr>
                <w:rFonts w:hint="eastAsia" w:ascii="仿宋_GB2312" w:hAnsi="宋体" w:eastAsia="仿宋_GB2312"/>
                <w:color w:val="000000" w:themeColor="text1"/>
                <w:kern w:val="0"/>
                <w:szCs w:val="21"/>
                <w:lang w:val="en-US" w:eastAsia="zh-CN"/>
                <w14:textFill>
                  <w14:solidFill>
                    <w14:schemeClr w14:val="tx1"/>
                  </w14:solidFill>
                </w14:textFill>
              </w:rPr>
              <w:t>设</w:t>
            </w:r>
            <w:r>
              <w:rPr>
                <w:rFonts w:ascii="仿宋_GB2312" w:hAnsi="宋体" w:eastAsia="仿宋_GB2312"/>
                <w:color w:val="000000" w:themeColor="text1"/>
                <w:kern w:val="0"/>
                <w:szCs w:val="21"/>
                <w14:textFill>
                  <w14:solidFill>
                    <w14:schemeClr w14:val="tx1"/>
                  </w14:solidFill>
                </w14:textFill>
              </w:rPr>
              <w:t>工程抗震管理条例》第四十六条　</w:t>
            </w:r>
          </w:p>
          <w:p w14:paraId="3A0E8F2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p w14:paraId="6EFD1A1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076D34F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26D11A11">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50997A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6B56A3C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责令个人或单位停止违法行为，恢复原状或者采取其他补救措施，对个人处5万元以上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万元以下的罚款，对单位处10万元以上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05B07D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5D39AC89">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1EF569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8CF8EC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6F5B10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8A06C51">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90DB81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4347AAD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责令个人或单位停止违法行为，恢复原状或者采取其他补救措施，对个人处</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万元以下的罚款，对单位处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211D42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20B37749">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0A2921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9879C3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7A37AB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257A13E">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E377FF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14:paraId="14EA646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责令个人或单位停止违法行为，恢复原状或者采取其他补救措施，对个人处8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万元以上10万元以下罚款，对单位处2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万元以上30万元以下罚款。对单位直接负责的主管人员和其他直接负责人员处单位罚款数额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%以下的罚款。</w:t>
            </w:r>
          </w:p>
        </w:tc>
      </w:tr>
      <w:tr w14:paraId="6959DD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6" w:hRule="atLeast"/>
          <w:jc w:val="center"/>
        </w:trPr>
        <w:tc>
          <w:tcPr>
            <w:tcW w:w="535" w:type="dxa"/>
            <w:vMerge w:val="restart"/>
            <w:tcBorders>
              <w:tl2br w:val="nil"/>
              <w:tr2bl w:val="nil"/>
            </w:tcBorders>
            <w:vAlign w:val="center"/>
          </w:tcPr>
          <w:p w14:paraId="6F1CE7D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F57560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审查机构有下列行为之一的：（一）超出范围从事施工图审查的；</w:t>
            </w:r>
          </w:p>
          <w:p w14:paraId="366C12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（二）使用不符合条件审查人员的；</w:t>
            </w:r>
          </w:p>
          <w:p w14:paraId="6EC046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（三）未按规定的内容进行审查的；</w:t>
            </w:r>
          </w:p>
          <w:p w14:paraId="6E05BF7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四）未按规定上报审查过程中发现的违法违规行为的；（五）未按规定填写审查意见告知书的；（六）未按规定在审查合格书和施工图上签字盖章的；（七）已出具审查合格书的施工图，仍有违反法律、法规和工程建设强制性标准的。</w:t>
            </w:r>
          </w:p>
        </w:tc>
        <w:tc>
          <w:tcPr>
            <w:tcW w:w="993" w:type="dxa"/>
            <w:gridSpan w:val="2"/>
            <w:vMerge w:val="restart"/>
            <w:tcBorders>
              <w:tl2br w:val="nil"/>
              <w:tr2bl w:val="nil"/>
            </w:tcBorders>
            <w:vAlign w:val="center"/>
          </w:tcPr>
          <w:p w14:paraId="39B88B7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《房屋建筑和市政基础设施工程施工图设计文件审查管理办法》第六条、第七条第二项、第八条第二项、第十一条、第十三条第一款、第十五条第二款</w:t>
            </w:r>
          </w:p>
        </w:tc>
        <w:tc>
          <w:tcPr>
            <w:tcW w:w="4110" w:type="dxa"/>
            <w:vMerge w:val="restart"/>
            <w:tcBorders>
              <w:tl2br w:val="nil"/>
              <w:tr2bl w:val="nil"/>
            </w:tcBorders>
            <w:vAlign w:val="center"/>
          </w:tcPr>
          <w:p w14:paraId="33B884C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《房屋建筑和市政基础设施工程施工图设计文件审查管理办法》第二十四条</w:t>
            </w:r>
          </w:p>
          <w:p w14:paraId="1B0D04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ascii="仿宋_GB2312" w:hAnsi="宋体" w:eastAsia="仿宋_GB2312"/>
                <w:color w:val="000000" w:themeColor="text1"/>
                <w:szCs w:val="21"/>
                <w14:textFill>
                  <w14:solidFill>
                    <w14:schemeClr w14:val="tx1"/>
                  </w14:solidFill>
                </w14:textFill>
              </w:rPr>
              <w:t>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（一）超出范围从事施工图审查的；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（二）使用不符合条件审查人员的；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（三）未按规定的内容进行审查的；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（四）未按规定上报审查过程中发现的违法违规行为的；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（五）未按规定填写审查意见告知书的；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（六）未按规定在审查合格书和施工图上签字盖章的；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（七）已出具审查合格书的施工图，仍有违反法律、法规和工程建设强制性标准的。</w:t>
            </w:r>
          </w:p>
          <w:p w14:paraId="060B0AA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《房屋建筑和市政基础设施工程施工图设计文件审查管理办法》第二十七条</w:t>
            </w:r>
          </w:p>
          <w:p w14:paraId="27FC74F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依照本办法规定，给予审查机构罚款处罚的，对机构的法定代表人和其他直接责任人员处机构罚款数额5%以上10%以下的罚款，并记入信用档案。</w:t>
            </w:r>
          </w:p>
        </w:tc>
        <w:tc>
          <w:tcPr>
            <w:tcW w:w="1134" w:type="dxa"/>
            <w:tcBorders>
              <w:tl2br w:val="nil"/>
              <w:tr2bl w:val="nil"/>
            </w:tcBorders>
            <w:tcMar>
              <w:top w:w="15" w:type="dxa"/>
              <w:left w:w="15" w:type="dxa"/>
              <w:bottom w:w="15" w:type="dxa"/>
              <w:right w:w="15" w:type="dxa"/>
            </w:tcMar>
            <w:vAlign w:val="center"/>
          </w:tcPr>
          <w:p w14:paraId="226CC6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80D89E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6354A5E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责令改正，处3万元罚款，对机构的法定代表人和其他直接责任人员处机构罚款数额百分之五的罚款。</w:t>
            </w:r>
          </w:p>
        </w:tc>
      </w:tr>
      <w:tr w14:paraId="220AF9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2C355F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F915C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05C003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39D3F4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E955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456F98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314333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310FBD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4" w:hRule="atLeast"/>
          <w:jc w:val="center"/>
        </w:trPr>
        <w:tc>
          <w:tcPr>
            <w:tcW w:w="535" w:type="dxa"/>
            <w:vMerge w:val="continue"/>
            <w:tcBorders>
              <w:tl2br w:val="nil"/>
              <w:tr2bl w:val="nil"/>
            </w:tcBorders>
            <w:vAlign w:val="center"/>
          </w:tcPr>
          <w:p w14:paraId="6025F4D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FC55D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88C3AE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390AB2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4973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0199BF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（1）曾因该违法行为被查处，再次实施违法行为的；（2）经责令改正后，拒绝采取改正措施的。</w:t>
            </w:r>
          </w:p>
        </w:tc>
        <w:tc>
          <w:tcPr>
            <w:tcW w:w="3260" w:type="dxa"/>
            <w:tcBorders>
              <w:tl2br w:val="nil"/>
              <w:tr2bl w:val="nil"/>
            </w:tcBorders>
            <w:tcMar>
              <w:top w:w="15" w:type="dxa"/>
              <w:left w:w="15" w:type="dxa"/>
              <w:bottom w:w="15" w:type="dxa"/>
              <w:right w:w="15" w:type="dxa"/>
            </w:tcMar>
            <w:vAlign w:val="center"/>
          </w:tcPr>
          <w:p w14:paraId="68DA7E5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以上百分之十以下的罚款。</w:t>
            </w:r>
          </w:p>
        </w:tc>
      </w:tr>
      <w:tr w14:paraId="2B5BC0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7" w:hRule="atLeast"/>
          <w:jc w:val="center"/>
        </w:trPr>
        <w:tc>
          <w:tcPr>
            <w:tcW w:w="535" w:type="dxa"/>
            <w:vMerge w:val="restart"/>
            <w:tcBorders>
              <w:tl2br w:val="nil"/>
              <w:tr2bl w:val="nil"/>
            </w:tcBorders>
            <w:vAlign w:val="center"/>
          </w:tcPr>
          <w:p w14:paraId="294A1EE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8531B3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w:t>
            </w:r>
          </w:p>
        </w:tc>
        <w:tc>
          <w:tcPr>
            <w:tcW w:w="993" w:type="dxa"/>
            <w:gridSpan w:val="2"/>
            <w:vMerge w:val="restart"/>
            <w:tcBorders>
              <w:tl2br w:val="nil"/>
              <w:tr2bl w:val="nil"/>
            </w:tcBorders>
            <w:vAlign w:val="center"/>
          </w:tcPr>
          <w:p w14:paraId="11599487">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《房屋建筑和市政基础设施工程施工图设计文件审查管理办法》第十五条第二款</w:t>
            </w:r>
          </w:p>
        </w:tc>
        <w:tc>
          <w:tcPr>
            <w:tcW w:w="4110" w:type="dxa"/>
            <w:vMerge w:val="restart"/>
            <w:tcBorders>
              <w:tl2br w:val="nil"/>
              <w:tr2bl w:val="nil"/>
            </w:tcBorders>
            <w:vAlign w:val="center"/>
          </w:tcPr>
          <w:p w14:paraId="6697632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《房屋建筑和市政基础设施工程施工图设计文件审查管理办法》第二十五条第一款</w:t>
            </w:r>
          </w:p>
          <w:p w14:paraId="4CB5E7D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审查机构出具虚假审查合格书的，审查合格书无效，县级以上地方人民政府住房城乡建设主管部门处3万元罚款，省、自治区、直辖市人民政府住房城乡建设主管部门不再将其列入审查机构名录。</w:t>
            </w:r>
          </w:p>
          <w:p w14:paraId="1542218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《房屋建筑和市政基础设施工程施工图设计文件审查管理办法》第二十七条</w:t>
            </w:r>
          </w:p>
          <w:p w14:paraId="4361718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依照本办法规定，给予审查机构罚款处罚的，对机构的法定代表人和其他直接责任人员处机构罚款数额5%以上10%以下的罚款，并记入信用档案。</w:t>
            </w:r>
          </w:p>
        </w:tc>
        <w:tc>
          <w:tcPr>
            <w:tcW w:w="1134" w:type="dxa"/>
            <w:tcBorders>
              <w:tl2br w:val="nil"/>
              <w:tr2bl w:val="nil"/>
            </w:tcBorders>
            <w:tcMar>
              <w:top w:w="15" w:type="dxa"/>
              <w:left w:w="15" w:type="dxa"/>
              <w:bottom w:w="15" w:type="dxa"/>
              <w:right w:w="15" w:type="dxa"/>
            </w:tcMar>
            <w:vAlign w:val="center"/>
          </w:tcPr>
          <w:p w14:paraId="2AD72B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1491CF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319645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14:paraId="14E32B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8" w:hRule="atLeast"/>
          <w:jc w:val="center"/>
        </w:trPr>
        <w:tc>
          <w:tcPr>
            <w:tcW w:w="535" w:type="dxa"/>
            <w:vMerge w:val="continue"/>
            <w:tcBorders>
              <w:tl2br w:val="nil"/>
              <w:tr2bl w:val="nil"/>
            </w:tcBorders>
            <w:vAlign w:val="center"/>
          </w:tcPr>
          <w:p w14:paraId="1F2DCF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16DCA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0452609">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A6E512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2DD7A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A3B0E1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从重情形</w:t>
            </w:r>
            <w:r>
              <w:rPr>
                <w:rFonts w:hint="eastAsia" w:ascii="仿宋_GB2312" w:hAnsi="宋体" w:eastAsia="仿宋_GB2312"/>
                <w:color w:val="000000" w:themeColor="text1"/>
                <w:kern w:val="0"/>
                <w:szCs w:val="21"/>
                <w14:textFill>
                  <w14:solidFill>
                    <w14:schemeClr w14:val="tx1"/>
                  </w14:solidFill>
                </w14:textFill>
              </w:rPr>
              <w:t>的。</w:t>
            </w:r>
          </w:p>
        </w:tc>
        <w:tc>
          <w:tcPr>
            <w:tcW w:w="3260" w:type="dxa"/>
            <w:tcBorders>
              <w:tl2br w:val="nil"/>
              <w:tr2bl w:val="nil"/>
            </w:tcBorders>
            <w:tcMar>
              <w:top w:w="15" w:type="dxa"/>
              <w:left w:w="15" w:type="dxa"/>
              <w:bottom w:w="15" w:type="dxa"/>
              <w:right w:w="15" w:type="dxa"/>
            </w:tcMar>
            <w:vAlign w:val="center"/>
          </w:tcPr>
          <w:p w14:paraId="246E0EC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五以上百分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七点五以下的罚款。</w:t>
            </w:r>
          </w:p>
        </w:tc>
      </w:tr>
      <w:tr w14:paraId="1D4341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jc w:val="center"/>
        </w:trPr>
        <w:tc>
          <w:tcPr>
            <w:tcW w:w="535" w:type="dxa"/>
            <w:vMerge w:val="continue"/>
            <w:tcBorders>
              <w:tl2br w:val="nil"/>
              <w:tr2bl w:val="nil"/>
            </w:tcBorders>
            <w:vAlign w:val="center"/>
          </w:tcPr>
          <w:p w14:paraId="36CF40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192B7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5920120">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227F3E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49E8B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55FE4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（1）曾发生该违法行为，2年内2次及以上实施同类型违法行为的；（2）经责令改正后，拒绝采取措施改正的。</w:t>
            </w:r>
          </w:p>
        </w:tc>
        <w:tc>
          <w:tcPr>
            <w:tcW w:w="3260" w:type="dxa"/>
            <w:tcBorders>
              <w:tl2br w:val="nil"/>
              <w:tr2bl w:val="nil"/>
            </w:tcBorders>
            <w:tcMar>
              <w:top w:w="15" w:type="dxa"/>
              <w:left w:w="15" w:type="dxa"/>
              <w:bottom w:w="15" w:type="dxa"/>
              <w:right w:w="15" w:type="dxa"/>
            </w:tcMar>
            <w:vAlign w:val="center"/>
          </w:tcPr>
          <w:p w14:paraId="15C7E0E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以上百分之</w:t>
            </w:r>
            <w:r>
              <w:rPr>
                <w:rFonts w:ascii="仿宋_GB2312" w:hAnsi="宋体" w:eastAsia="仿宋_GB2312" w:cs="Times New Roman"/>
                <w:color w:val="000000" w:themeColor="text1"/>
                <w:kern w:val="0"/>
                <w:szCs w:val="21"/>
                <w14:textFill>
                  <w14:solidFill>
                    <w14:schemeClr w14:val="tx1"/>
                  </w14:solidFill>
                </w14:textFill>
              </w:rPr>
              <w:t>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464363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2" w:hRule="atLeast"/>
          <w:jc w:val="center"/>
        </w:trPr>
        <w:tc>
          <w:tcPr>
            <w:tcW w:w="535" w:type="dxa"/>
            <w:vMerge w:val="restart"/>
            <w:tcBorders>
              <w:tl2br w:val="nil"/>
              <w:tr2bl w:val="nil"/>
            </w:tcBorders>
            <w:vAlign w:val="center"/>
          </w:tcPr>
          <w:p w14:paraId="1CEA396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E89ED9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已实行执业注册制度的专业的审查人员在审查机构出具的虚假审查合格书上签字的</w:t>
            </w:r>
          </w:p>
        </w:tc>
        <w:tc>
          <w:tcPr>
            <w:tcW w:w="993" w:type="dxa"/>
            <w:gridSpan w:val="2"/>
            <w:vMerge w:val="restart"/>
            <w:tcBorders>
              <w:tl2br w:val="nil"/>
              <w:tr2bl w:val="nil"/>
            </w:tcBorders>
            <w:vAlign w:val="center"/>
          </w:tcPr>
          <w:p w14:paraId="69F7C6F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《房屋建筑和市政基础设施工程施工图设计文件审查管理办法》第十五条第二款</w:t>
            </w:r>
          </w:p>
        </w:tc>
        <w:tc>
          <w:tcPr>
            <w:tcW w:w="4110" w:type="dxa"/>
            <w:vMerge w:val="restart"/>
            <w:tcBorders>
              <w:tl2br w:val="nil"/>
              <w:tr2bl w:val="nil"/>
            </w:tcBorders>
            <w:vAlign w:val="center"/>
          </w:tcPr>
          <w:p w14:paraId="3298044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《房屋建筑和市政基础设施工程施工图设计文件审查管理办法》第二十五条</w:t>
            </w:r>
          </w:p>
          <w:p w14:paraId="2CABE0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审查机构出具虚假审查合格书的，审查合格书无效，县级以上地方人民政府住房城乡建设主管部门处3万元罚款，省、自治区、直辖市人民政府住房城乡建设主管部门不再将其列入审查机构名录。</w:t>
            </w:r>
          </w:p>
          <w:p w14:paraId="3FCCBA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人员在虚假审查合格书上签字的，终身不得再担任审查人员；对于已实行执业注册制度的专业的审查人员，还应当依照《建设工程质量管理条例》第七十二条、《建设工程安全生产管理条例》第五十八条规定予以处罚。</w:t>
            </w:r>
          </w:p>
          <w:p w14:paraId="06B0C36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《建设工程质量管理条例》第七十二条</w:t>
            </w:r>
          </w:p>
          <w:p w14:paraId="43F8A9B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规定，注册建筑师、注册结构工程师、监理工程师等注册执业人员因过错造成质量事故的，责令停止执业1年；造成重大质量事故的，吊销执业资格证书，5年以内不予注册；情节特别恶劣的，终身不予注册。</w:t>
            </w:r>
          </w:p>
          <w:p w14:paraId="456A349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《建设工程安全生产管理条例》第五十八条</w:t>
            </w:r>
          </w:p>
          <w:p w14:paraId="7D4A63F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tcMar>
              <w:top w:w="15" w:type="dxa"/>
              <w:left w:w="15" w:type="dxa"/>
              <w:bottom w:w="15" w:type="dxa"/>
              <w:right w:w="15" w:type="dxa"/>
            </w:tcMar>
            <w:vAlign w:val="center"/>
          </w:tcPr>
          <w:p w14:paraId="1439B2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E809A2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5AE4488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责令停止执业3个月。</w:t>
            </w:r>
          </w:p>
        </w:tc>
      </w:tr>
      <w:tr w14:paraId="7D86DA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535" w:type="dxa"/>
            <w:vMerge w:val="continue"/>
            <w:tcBorders>
              <w:tl2br w:val="nil"/>
              <w:tr2bl w:val="nil"/>
            </w:tcBorders>
            <w:vAlign w:val="center"/>
          </w:tcPr>
          <w:p w14:paraId="7ED0501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E6C098">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D50F7BA">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E5FA7AB">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8BDBD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AADE7F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0819DE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责令停止执业3个月以上1年以下。</w:t>
            </w:r>
          </w:p>
        </w:tc>
      </w:tr>
      <w:tr w14:paraId="1FA3AB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535" w:type="dxa"/>
            <w:vMerge w:val="continue"/>
            <w:tcBorders>
              <w:tl2br w:val="nil"/>
              <w:tr2bl w:val="nil"/>
            </w:tcBorders>
            <w:vAlign w:val="center"/>
          </w:tcPr>
          <w:p w14:paraId="7B93CC5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118373">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317CF75">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D612E72">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86593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56E995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（1）因过错造成质量事故的。</w:t>
            </w:r>
          </w:p>
        </w:tc>
        <w:tc>
          <w:tcPr>
            <w:tcW w:w="3260" w:type="dxa"/>
            <w:tcBorders>
              <w:tl2br w:val="nil"/>
              <w:tr2bl w:val="nil"/>
            </w:tcBorders>
            <w:tcMar>
              <w:top w:w="15" w:type="dxa"/>
              <w:left w:w="15" w:type="dxa"/>
              <w:bottom w:w="15" w:type="dxa"/>
              <w:right w:w="15" w:type="dxa"/>
            </w:tcMar>
            <w:vAlign w:val="center"/>
          </w:tcPr>
          <w:p w14:paraId="050D3E1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责令停止执业1年。</w:t>
            </w:r>
          </w:p>
        </w:tc>
      </w:tr>
      <w:tr w14:paraId="24AA9C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535" w:type="dxa"/>
            <w:vMerge w:val="continue"/>
            <w:tcBorders>
              <w:tl2br w:val="nil"/>
              <w:tr2bl w:val="nil"/>
            </w:tcBorders>
            <w:vAlign w:val="center"/>
          </w:tcPr>
          <w:p w14:paraId="430947E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41A6AF">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82E5ECA">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D0D3E5D">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39AB3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BFCA5C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较大安全事故的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1E81451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w:t>
            </w:r>
          </w:p>
        </w:tc>
      </w:tr>
      <w:tr w14:paraId="6EDA2E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535" w:type="dxa"/>
            <w:vMerge w:val="continue"/>
            <w:tcBorders>
              <w:tl2br w:val="nil"/>
              <w:tr2bl w:val="nil"/>
            </w:tcBorders>
            <w:vAlign w:val="center"/>
          </w:tcPr>
          <w:p w14:paraId="08059F2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711328">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8C75A8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F62DCEA">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E502E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41EAEA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（3）造成重大质量事故的。</w:t>
            </w:r>
          </w:p>
        </w:tc>
        <w:tc>
          <w:tcPr>
            <w:tcW w:w="3260" w:type="dxa"/>
            <w:tcBorders>
              <w:tl2br w:val="nil"/>
              <w:tr2bl w:val="nil"/>
            </w:tcBorders>
            <w:tcMar>
              <w:top w:w="15" w:type="dxa"/>
              <w:left w:w="15" w:type="dxa"/>
              <w:bottom w:w="15" w:type="dxa"/>
              <w:right w:w="15" w:type="dxa"/>
            </w:tcMar>
            <w:vAlign w:val="center"/>
          </w:tcPr>
          <w:p w14:paraId="60B5EFB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吊销执业资格证书，5年内不予注册。</w:t>
            </w:r>
          </w:p>
        </w:tc>
      </w:tr>
      <w:tr w14:paraId="1931EC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2" w:hRule="atLeast"/>
          <w:jc w:val="center"/>
        </w:trPr>
        <w:tc>
          <w:tcPr>
            <w:tcW w:w="535" w:type="dxa"/>
            <w:vMerge w:val="continue"/>
            <w:tcBorders>
              <w:tl2br w:val="nil"/>
              <w:tr2bl w:val="nil"/>
            </w:tcBorders>
            <w:vAlign w:val="center"/>
          </w:tcPr>
          <w:p w14:paraId="47781E4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AA96A0">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0142F4E">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FD04FAB">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87B92B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AA6073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（4）造成特别重大质量故事、重大安全事故的。</w:t>
            </w:r>
          </w:p>
        </w:tc>
        <w:tc>
          <w:tcPr>
            <w:tcW w:w="3260" w:type="dxa"/>
            <w:tcBorders>
              <w:tl2br w:val="nil"/>
              <w:tr2bl w:val="nil"/>
            </w:tcBorders>
            <w:tcMar>
              <w:top w:w="15" w:type="dxa"/>
              <w:left w:w="15" w:type="dxa"/>
              <w:bottom w:w="15" w:type="dxa"/>
              <w:right w:w="15" w:type="dxa"/>
            </w:tcMar>
            <w:vAlign w:val="center"/>
          </w:tcPr>
          <w:p w14:paraId="348E1D2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吊销执业资格证书，终身不予注册。</w:t>
            </w:r>
          </w:p>
        </w:tc>
      </w:tr>
      <w:tr w14:paraId="338DBD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14:paraId="1F71604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9D45DB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建设单位有下列行为之一的：</w:t>
            </w:r>
          </w:p>
          <w:p w14:paraId="1A5B74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（一）压缩合理审查周期的；</w:t>
            </w:r>
          </w:p>
          <w:p w14:paraId="174E8B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（二）提供不真实送审资料的；</w:t>
            </w:r>
          </w:p>
          <w:p w14:paraId="09CE0B2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（三）对审查机构提出不符合法律、法规和工程建设强制性标准要求的。</w:t>
            </w:r>
          </w:p>
        </w:tc>
        <w:tc>
          <w:tcPr>
            <w:tcW w:w="993" w:type="dxa"/>
            <w:gridSpan w:val="2"/>
            <w:vMerge w:val="restart"/>
            <w:tcBorders>
              <w:tl2br w:val="nil"/>
              <w:tr2bl w:val="nil"/>
            </w:tcBorders>
            <w:vAlign w:val="center"/>
          </w:tcPr>
          <w:p w14:paraId="663E4AF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《房屋建筑和市政基础设施工程施工图设计文件审查管理办法》第九条第二款、第十条</w:t>
            </w:r>
          </w:p>
        </w:tc>
        <w:tc>
          <w:tcPr>
            <w:tcW w:w="4110" w:type="dxa"/>
            <w:vMerge w:val="restart"/>
            <w:tcBorders>
              <w:tl2br w:val="nil"/>
              <w:tr2bl w:val="nil"/>
            </w:tcBorders>
            <w:vAlign w:val="center"/>
          </w:tcPr>
          <w:p w14:paraId="3B0D946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《房屋建筑和市政基础设施工程施工图设计文件审查管理办法》第二十六条</w:t>
            </w:r>
          </w:p>
          <w:p w14:paraId="5E73B5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建设单位违反本办法规定，有下列行为之一的，由县级以上地方人民政府住房城乡建设主管部门责令改正，处3万元罚款；情节严重的，予以通报：</w:t>
            </w:r>
          </w:p>
          <w:p w14:paraId="232D36F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（一）压缩合理审查周期的；</w:t>
            </w:r>
          </w:p>
          <w:p w14:paraId="51374FB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（二）提供不真实送审资料的；</w:t>
            </w:r>
          </w:p>
          <w:p w14:paraId="34F5B5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（三）对审查机构提出不符合法律、法规和工程建设强制性标准要求的。</w:t>
            </w:r>
          </w:p>
          <w:p w14:paraId="102BE90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建设单位为房地产开发企业的，还应当依照《房地产开发企业资质管理规定》进行处理。</w:t>
            </w:r>
          </w:p>
        </w:tc>
        <w:tc>
          <w:tcPr>
            <w:tcW w:w="1134" w:type="dxa"/>
            <w:tcBorders>
              <w:tl2br w:val="nil"/>
              <w:tr2bl w:val="nil"/>
            </w:tcBorders>
            <w:tcMar>
              <w:top w:w="15" w:type="dxa"/>
              <w:left w:w="15" w:type="dxa"/>
              <w:bottom w:w="15" w:type="dxa"/>
              <w:right w:w="15" w:type="dxa"/>
            </w:tcMar>
            <w:vAlign w:val="center"/>
          </w:tcPr>
          <w:p w14:paraId="79B149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C8F607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2A1F34D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w:t>
            </w:r>
          </w:p>
        </w:tc>
      </w:tr>
      <w:tr w14:paraId="32A617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535" w:type="dxa"/>
            <w:vMerge w:val="continue"/>
            <w:tcBorders>
              <w:tl2br w:val="nil"/>
              <w:tr2bl w:val="nil"/>
            </w:tcBorders>
            <w:vAlign w:val="center"/>
          </w:tcPr>
          <w:p w14:paraId="4D76951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91BF3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CFE881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E77E16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B7A8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D3194A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F59787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w:t>
            </w:r>
          </w:p>
        </w:tc>
      </w:tr>
      <w:tr w14:paraId="214A85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7" w:hRule="atLeast"/>
          <w:jc w:val="center"/>
        </w:trPr>
        <w:tc>
          <w:tcPr>
            <w:tcW w:w="535" w:type="dxa"/>
            <w:vMerge w:val="continue"/>
            <w:tcBorders>
              <w:tl2br w:val="nil"/>
              <w:tr2bl w:val="nil"/>
            </w:tcBorders>
            <w:vAlign w:val="center"/>
          </w:tcPr>
          <w:p w14:paraId="04EDC7E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B880F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FC9F34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0C2A01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A702A7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8E40D3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（1）2年内2次及以上实施同类型违法行为的；（2）经责令改正后，拒绝采取措施改正的；（3）造成质量安全事故的。</w:t>
            </w:r>
          </w:p>
        </w:tc>
        <w:tc>
          <w:tcPr>
            <w:tcW w:w="3260" w:type="dxa"/>
            <w:tcBorders>
              <w:tl2br w:val="nil"/>
              <w:tr2bl w:val="nil"/>
            </w:tcBorders>
            <w:tcMar>
              <w:top w:w="15" w:type="dxa"/>
              <w:left w:w="15" w:type="dxa"/>
              <w:bottom w:w="15" w:type="dxa"/>
              <w:right w:w="15" w:type="dxa"/>
            </w:tcMar>
            <w:vAlign w:val="center"/>
          </w:tcPr>
          <w:p w14:paraId="689D682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责令改正，处3万元罚款，通报。</w:t>
            </w:r>
          </w:p>
        </w:tc>
      </w:tr>
      <w:tr w14:paraId="24CC36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535" w:type="dxa"/>
            <w:vMerge w:val="restart"/>
            <w:tcBorders>
              <w:tl2br w:val="nil"/>
              <w:tr2bl w:val="nil"/>
            </w:tcBorders>
            <w:vAlign w:val="center"/>
          </w:tcPr>
          <w:p w14:paraId="419DE00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2ECED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勘察、设计单位违反规定，未按照抗震设防专项审查意见进行超限高层建筑工程勘察、设计的</w:t>
            </w:r>
          </w:p>
        </w:tc>
        <w:tc>
          <w:tcPr>
            <w:tcW w:w="993" w:type="dxa"/>
            <w:gridSpan w:val="2"/>
            <w:vMerge w:val="restart"/>
            <w:tcBorders>
              <w:tl2br w:val="nil"/>
              <w:tr2bl w:val="nil"/>
            </w:tcBorders>
            <w:vAlign w:val="center"/>
          </w:tcPr>
          <w:p w14:paraId="50C0A0E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《超限高层建筑工程抗震设防管理规定》第十三条</w:t>
            </w:r>
          </w:p>
        </w:tc>
        <w:tc>
          <w:tcPr>
            <w:tcW w:w="4110" w:type="dxa"/>
            <w:vMerge w:val="restart"/>
            <w:tcBorders>
              <w:tl2br w:val="nil"/>
              <w:tr2bl w:val="nil"/>
            </w:tcBorders>
            <w:vAlign w:val="center"/>
          </w:tcPr>
          <w:p w14:paraId="17D085F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p w14:paraId="52A0950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勘察、设计单位违反本规定，未按照抗震设防专项审查意见进行超限高层建筑工程勘察、设计的，责令改正，处以1万元以上3万元以下的罚款；造成损失的，依法承担赔偿责任。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1C6F2F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8E7C91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4EABACD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责令改正，处1万元罚款。</w:t>
            </w:r>
          </w:p>
        </w:tc>
      </w:tr>
      <w:tr w14:paraId="55D1C7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14:paraId="6580B7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0953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BB1BED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BF0316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CA5E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4DF4F6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7571DC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责令改正，处1万元以上</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071923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535" w:type="dxa"/>
            <w:vMerge w:val="continue"/>
            <w:tcBorders>
              <w:tl2br w:val="nil"/>
              <w:tr2bl w:val="nil"/>
            </w:tcBorders>
            <w:vAlign w:val="center"/>
          </w:tcPr>
          <w:p w14:paraId="2F68C9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760D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7A3EC0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E7764B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7D7D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639EE4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（1）2年内2次及以上实施同类型违法行为的；（2）经责令改正后，拒绝采取措施改正的；（3）造成质量安全事故的。</w:t>
            </w:r>
          </w:p>
        </w:tc>
        <w:tc>
          <w:tcPr>
            <w:tcW w:w="3260" w:type="dxa"/>
            <w:tcBorders>
              <w:tl2br w:val="nil"/>
              <w:tr2bl w:val="nil"/>
            </w:tcBorders>
            <w:tcMar>
              <w:top w:w="15" w:type="dxa"/>
              <w:left w:w="15" w:type="dxa"/>
              <w:bottom w:w="15" w:type="dxa"/>
              <w:right w:w="15" w:type="dxa"/>
            </w:tcMar>
            <w:vAlign w:val="center"/>
          </w:tcPr>
          <w:p w14:paraId="63C6786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68D2B6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restart"/>
            <w:tcBorders>
              <w:tl2br w:val="nil"/>
              <w:tr2bl w:val="nil"/>
            </w:tcBorders>
            <w:vAlign w:val="center"/>
          </w:tcPr>
          <w:p w14:paraId="5ED1C41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508F10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2E5EB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使用国有资金的建设工程的建设、设计单位违反本条例第十四条第一款规定，擅自扩大建设规模、增加建设内容、提高建设标准的</w:t>
            </w:r>
          </w:p>
        </w:tc>
        <w:tc>
          <w:tcPr>
            <w:tcW w:w="993" w:type="dxa"/>
            <w:gridSpan w:val="2"/>
            <w:vMerge w:val="restart"/>
            <w:tcBorders>
              <w:tl2br w:val="nil"/>
              <w:tr2bl w:val="nil"/>
            </w:tcBorders>
            <w:vAlign w:val="center"/>
          </w:tcPr>
          <w:p w14:paraId="3DB4EA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77E4649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《安徽省建设工程造价管理条例》第十四条第一款</w:t>
            </w:r>
          </w:p>
        </w:tc>
        <w:tc>
          <w:tcPr>
            <w:tcW w:w="4110" w:type="dxa"/>
            <w:vMerge w:val="restart"/>
            <w:tcBorders>
              <w:tl2br w:val="nil"/>
              <w:tr2bl w:val="nil"/>
            </w:tcBorders>
            <w:vAlign w:val="center"/>
          </w:tcPr>
          <w:p w14:paraId="6028746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6AE8F5A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《安徽省建设工程造价管理条例》第三十条</w:t>
            </w:r>
          </w:p>
          <w:p w14:paraId="3ED2B20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的建设、设计单位违反本条例第十四条第一款规定，擅自扩大建设规模、增加建设内容、提高建设标准的，由原审批部门责令改正，对设计单位处以十万元以上二十万元以下的罚款；对建设单位直接负责的主管人员和其他直接责任人员，依法给予处分。</w:t>
            </w:r>
          </w:p>
          <w:p w14:paraId="20B070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《安徽省建设工程造价管理条例》第十四条</w:t>
            </w:r>
          </w:p>
          <w:p w14:paraId="1C742DA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使用国有资金的建设工程，投资估算、设计概算经项目审批部门批准后，建设、设计单位不得擅自扩大建设规模、增加建设内容、提高建设标准。</w:t>
            </w:r>
          </w:p>
        </w:tc>
        <w:tc>
          <w:tcPr>
            <w:tcW w:w="1134" w:type="dxa"/>
            <w:tcBorders>
              <w:tl2br w:val="nil"/>
              <w:tr2bl w:val="nil"/>
            </w:tcBorders>
            <w:tcMar>
              <w:top w:w="15" w:type="dxa"/>
              <w:left w:w="15" w:type="dxa"/>
              <w:bottom w:w="15" w:type="dxa"/>
              <w:right w:w="15" w:type="dxa"/>
            </w:tcMar>
            <w:vAlign w:val="center"/>
          </w:tcPr>
          <w:p w14:paraId="4A3389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66C0D4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增加支出的金额在原设计概算的30%以下的。</w:t>
            </w:r>
          </w:p>
        </w:tc>
        <w:tc>
          <w:tcPr>
            <w:tcW w:w="3260" w:type="dxa"/>
            <w:tcBorders>
              <w:tl2br w:val="nil"/>
              <w:tr2bl w:val="nil"/>
            </w:tcBorders>
            <w:tcMar>
              <w:top w:w="15" w:type="dxa"/>
              <w:left w:w="15" w:type="dxa"/>
              <w:bottom w:w="15" w:type="dxa"/>
              <w:right w:w="15" w:type="dxa"/>
            </w:tcMar>
            <w:vAlign w:val="center"/>
          </w:tcPr>
          <w:p w14:paraId="76EADEF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原审批单位责令更正，对设计单位处以10万元以上12万元以下的罚款，对建设单位直接负责的主管人员和其他直接责任人员，依法给予处分。</w:t>
            </w:r>
          </w:p>
        </w:tc>
      </w:tr>
      <w:tr w14:paraId="2F11A2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14:paraId="6D6F489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D51A3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CB2930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5D600D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059A4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BCD36B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增加支出的金额在原设计概算的30%以上50%以下间的。</w:t>
            </w:r>
          </w:p>
        </w:tc>
        <w:tc>
          <w:tcPr>
            <w:tcW w:w="3260" w:type="dxa"/>
            <w:tcBorders>
              <w:tl2br w:val="nil"/>
              <w:tr2bl w:val="nil"/>
            </w:tcBorders>
            <w:tcMar>
              <w:top w:w="15" w:type="dxa"/>
              <w:left w:w="15" w:type="dxa"/>
              <w:bottom w:w="15" w:type="dxa"/>
              <w:right w:w="15" w:type="dxa"/>
            </w:tcMar>
            <w:vAlign w:val="center"/>
          </w:tcPr>
          <w:p w14:paraId="615F521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原审批单位责令更正，对设计单位处以12万元以上16万元以下的罚款，对建设单位直接负责的主管人员和其他直接责任人员，依法给予处分。</w:t>
            </w:r>
          </w:p>
        </w:tc>
      </w:tr>
      <w:tr w14:paraId="5F67F8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14:paraId="502280D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EFB2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FFEAFD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8DFD84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B335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7FED08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增加支出的金额在原设计概算的50%以上的。</w:t>
            </w:r>
          </w:p>
        </w:tc>
        <w:tc>
          <w:tcPr>
            <w:tcW w:w="3260" w:type="dxa"/>
            <w:tcBorders>
              <w:tl2br w:val="nil"/>
              <w:tr2bl w:val="nil"/>
            </w:tcBorders>
            <w:tcMar>
              <w:top w:w="15" w:type="dxa"/>
              <w:left w:w="15" w:type="dxa"/>
              <w:bottom w:w="15" w:type="dxa"/>
              <w:right w:w="15" w:type="dxa"/>
            </w:tcMar>
            <w:vAlign w:val="center"/>
          </w:tcPr>
          <w:p w14:paraId="2DB8EC0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原审批单位责令更正，对设计单位处以16万元以上20万元以下的罚款，对建设单位直接负责的主管人员和其他直接责任人员，依法给予处分。</w:t>
            </w:r>
          </w:p>
        </w:tc>
      </w:tr>
      <w:tr w14:paraId="381687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restart"/>
            <w:tcBorders>
              <w:tl2br w:val="nil"/>
              <w:tr2bl w:val="nil"/>
            </w:tcBorders>
            <w:vAlign w:val="center"/>
          </w:tcPr>
          <w:p w14:paraId="3967321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5679F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工程造价咨询企业不得有下列行为：</w:t>
            </w:r>
          </w:p>
          <w:p w14:paraId="3064DC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（一）同时接受招标人和投标人，或者两个以上投标人对同一工程项目的工程造价咨询业务；</w:t>
            </w:r>
          </w:p>
          <w:p w14:paraId="7472E2D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（二）转包承接的工程造价咨询业务；</w:t>
            </w:r>
          </w:p>
          <w:p w14:paraId="4603A01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（三）以给予回扣、低于成本收费等方式承接业务；</w:t>
            </w:r>
          </w:p>
          <w:p w14:paraId="38953BF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（四）出具有虚假记载、误导性陈述的建设工程造价成果文件；</w:t>
            </w:r>
          </w:p>
          <w:p w14:paraId="72F2CB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（五）法律、法规禁止的其他行为。</w:t>
            </w:r>
          </w:p>
        </w:tc>
        <w:tc>
          <w:tcPr>
            <w:tcW w:w="993" w:type="dxa"/>
            <w:gridSpan w:val="2"/>
            <w:vMerge w:val="restart"/>
            <w:tcBorders>
              <w:tl2br w:val="nil"/>
              <w:tr2bl w:val="nil"/>
            </w:tcBorders>
            <w:vAlign w:val="center"/>
          </w:tcPr>
          <w:p w14:paraId="345AC12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《安徽省建设工程造价管理条例》第二十三条</w:t>
            </w:r>
          </w:p>
        </w:tc>
        <w:tc>
          <w:tcPr>
            <w:tcW w:w="4110" w:type="dxa"/>
            <w:vMerge w:val="restart"/>
            <w:tcBorders>
              <w:tl2br w:val="nil"/>
              <w:tr2bl w:val="nil"/>
            </w:tcBorders>
            <w:vAlign w:val="center"/>
          </w:tcPr>
          <w:p w14:paraId="5F837D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《安徽省建设工程造价管理条例》第三十一条</w:t>
            </w:r>
          </w:p>
          <w:p w14:paraId="7A1FEAF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违反本条例规定，有第二十三条规定行为之一的，由县级以上人民政府建设主管部门责令改正，没收违法所得，并处以违法所得三倍以下且不低于五万元的罚款；没有违法所得的，处以三万元以上五万元以下的罚款；构成犯罪的，依法追究刑事责任。</w:t>
            </w:r>
          </w:p>
        </w:tc>
        <w:tc>
          <w:tcPr>
            <w:tcW w:w="1134" w:type="dxa"/>
            <w:tcBorders>
              <w:tl2br w:val="nil"/>
              <w:tr2bl w:val="nil"/>
            </w:tcBorders>
            <w:tcMar>
              <w:top w:w="15" w:type="dxa"/>
              <w:left w:w="15" w:type="dxa"/>
              <w:bottom w:w="15" w:type="dxa"/>
              <w:right w:w="15" w:type="dxa"/>
            </w:tcMar>
            <w:vAlign w:val="center"/>
          </w:tcPr>
          <w:p w14:paraId="3BF54E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F46247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tcMar>
              <w:top w:w="15" w:type="dxa"/>
              <w:left w:w="15" w:type="dxa"/>
              <w:bottom w:w="15" w:type="dxa"/>
              <w:right w:w="15" w:type="dxa"/>
            </w:tcMar>
            <w:vAlign w:val="center"/>
          </w:tcPr>
          <w:p w14:paraId="2663662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县级以上人民政府建设主管部门责令改正，处3万元罚款。</w:t>
            </w:r>
          </w:p>
        </w:tc>
      </w:tr>
      <w:tr w14:paraId="791A29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14:paraId="12B66A3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1BFD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9E1D1F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AFB8B2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48BE54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038E48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（1）违法所得在2万元以下的，未造成危害后果或轻微危害后果的。</w:t>
            </w:r>
          </w:p>
        </w:tc>
        <w:tc>
          <w:tcPr>
            <w:tcW w:w="3260" w:type="dxa"/>
            <w:tcBorders>
              <w:tl2br w:val="nil"/>
              <w:tr2bl w:val="nil"/>
            </w:tcBorders>
            <w:tcMar>
              <w:top w:w="15" w:type="dxa"/>
              <w:left w:w="15" w:type="dxa"/>
              <w:bottom w:w="15" w:type="dxa"/>
              <w:right w:w="15" w:type="dxa"/>
            </w:tcMar>
            <w:vAlign w:val="center"/>
          </w:tcPr>
          <w:p w14:paraId="7F373AE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县级以上人民政府建设主管部门责令改正，没收违法所得；处以违法所得1倍以下且不低于5万元的罚款。</w:t>
            </w:r>
          </w:p>
        </w:tc>
      </w:tr>
      <w:tr w14:paraId="5700A8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14:paraId="1DA8401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7C02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C5B48C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9539AD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5F60C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ECE20E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tcMar>
              <w:top w:w="15" w:type="dxa"/>
              <w:left w:w="15" w:type="dxa"/>
              <w:bottom w:w="15" w:type="dxa"/>
              <w:right w:w="15" w:type="dxa"/>
            </w:tcMar>
            <w:vAlign w:val="center"/>
          </w:tcPr>
          <w:p w14:paraId="1EC4ECC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县级以上人民政府建设主管部门责令改正，处3万元以上5万元以下的罚款。</w:t>
            </w:r>
          </w:p>
        </w:tc>
      </w:tr>
      <w:tr w14:paraId="7240C0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535" w:type="dxa"/>
            <w:vMerge w:val="continue"/>
            <w:tcBorders>
              <w:tl2br w:val="nil"/>
              <w:tr2bl w:val="nil"/>
            </w:tcBorders>
            <w:vAlign w:val="center"/>
          </w:tcPr>
          <w:p w14:paraId="358EE9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DEF5E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FDAB56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B894FD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922A9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78D962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（1）违法所得在2万元以上5万元以下的。</w:t>
            </w:r>
          </w:p>
        </w:tc>
        <w:tc>
          <w:tcPr>
            <w:tcW w:w="3260" w:type="dxa"/>
            <w:tcBorders>
              <w:tl2br w:val="nil"/>
              <w:tr2bl w:val="nil"/>
            </w:tcBorders>
            <w:tcMar>
              <w:top w:w="15" w:type="dxa"/>
              <w:left w:w="15" w:type="dxa"/>
              <w:bottom w:w="15" w:type="dxa"/>
              <w:right w:w="15" w:type="dxa"/>
            </w:tcMar>
            <w:vAlign w:val="center"/>
          </w:tcPr>
          <w:p w14:paraId="773380A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县级以上人民政府建设主管部门责令改正，没收违法所得；处以违法所得1倍以上2倍以下且不低于5万元的罚款。</w:t>
            </w:r>
          </w:p>
        </w:tc>
      </w:tr>
      <w:tr w14:paraId="304299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14:paraId="6FA45D2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092F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DDA4E1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808005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5D30B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BC73DB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tcMar>
              <w:top w:w="15" w:type="dxa"/>
              <w:left w:w="15" w:type="dxa"/>
              <w:bottom w:w="15" w:type="dxa"/>
              <w:right w:w="15" w:type="dxa"/>
            </w:tcMar>
            <w:vAlign w:val="center"/>
          </w:tcPr>
          <w:p w14:paraId="799E291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县级以上人民政府建设主管部门责令改正，处5万元罚款。</w:t>
            </w:r>
          </w:p>
        </w:tc>
      </w:tr>
      <w:tr w14:paraId="55C23B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2" w:hRule="atLeast"/>
          <w:jc w:val="center"/>
        </w:trPr>
        <w:tc>
          <w:tcPr>
            <w:tcW w:w="535" w:type="dxa"/>
            <w:vMerge w:val="continue"/>
            <w:tcBorders>
              <w:tl2br w:val="nil"/>
              <w:tr2bl w:val="nil"/>
            </w:tcBorders>
            <w:vAlign w:val="center"/>
          </w:tcPr>
          <w:p w14:paraId="127CD6F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055BA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D5CC6A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8D778D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01E42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B12562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（3）违法所得在5万元以上的。</w:t>
            </w:r>
          </w:p>
        </w:tc>
        <w:tc>
          <w:tcPr>
            <w:tcW w:w="3260" w:type="dxa"/>
            <w:tcBorders>
              <w:tl2br w:val="nil"/>
              <w:tr2bl w:val="nil"/>
            </w:tcBorders>
            <w:tcMar>
              <w:top w:w="15" w:type="dxa"/>
              <w:left w:w="15" w:type="dxa"/>
              <w:bottom w:w="15" w:type="dxa"/>
              <w:right w:w="15" w:type="dxa"/>
            </w:tcMar>
            <w:vAlign w:val="center"/>
          </w:tcPr>
          <w:p w14:paraId="4918066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县级以上人民政府建设主管部门责令改正，没收违法所得；处以违法所得2倍以上3倍以下且不低于5万元的罚款。</w:t>
            </w:r>
          </w:p>
        </w:tc>
      </w:tr>
      <w:tr w14:paraId="48EE8F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restart"/>
            <w:tcBorders>
              <w:tl2br w:val="nil"/>
              <w:tr2bl w:val="nil"/>
            </w:tcBorders>
            <w:vAlign w:val="center"/>
          </w:tcPr>
          <w:p w14:paraId="19226EC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3F965B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工程造价专业人员不得有下列行为：</w:t>
            </w:r>
          </w:p>
          <w:p w14:paraId="24D09B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（一）出租、出借、转让注册证书；</w:t>
            </w:r>
          </w:p>
          <w:p w14:paraId="2D0709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（二）以个人名义承接工程造价咨询业务；</w:t>
            </w:r>
          </w:p>
          <w:p w14:paraId="63CD1D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（三）允许他人以自己名义从事工程造价咨询业务；</w:t>
            </w:r>
          </w:p>
          <w:p w14:paraId="4D3CAE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（四）同时在两个或者两个以上单位执业；</w:t>
            </w:r>
          </w:p>
          <w:p w14:paraId="326AE48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（五）签署有虚假记载、误导性陈述的建设工程造价成果文件；</w:t>
            </w:r>
          </w:p>
          <w:p w14:paraId="263014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（六）法律、法规禁止的其他行为。</w:t>
            </w:r>
          </w:p>
        </w:tc>
        <w:tc>
          <w:tcPr>
            <w:tcW w:w="993" w:type="dxa"/>
            <w:gridSpan w:val="2"/>
            <w:vMerge w:val="restart"/>
            <w:tcBorders>
              <w:tl2br w:val="nil"/>
              <w:tr2bl w:val="nil"/>
            </w:tcBorders>
            <w:vAlign w:val="center"/>
          </w:tcPr>
          <w:p w14:paraId="7E8DEF2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《安徽省建设工程造价管理条例》第二十四条</w:t>
            </w:r>
          </w:p>
        </w:tc>
        <w:tc>
          <w:tcPr>
            <w:tcW w:w="4110" w:type="dxa"/>
            <w:vMerge w:val="restart"/>
            <w:tcBorders>
              <w:tl2br w:val="nil"/>
              <w:tr2bl w:val="nil"/>
            </w:tcBorders>
            <w:vAlign w:val="center"/>
          </w:tcPr>
          <w:p w14:paraId="133B94F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《安徽省建设工程造价管理条例》第三十二条</w:t>
            </w:r>
          </w:p>
          <w:p w14:paraId="277B843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专业人员违反本条例规定，有第二十四条规定行为之一的，由县级以上人民政府建设主管部门责令改正，没收违法所得，并处以违法所得三倍以下且不低于一万元的罚款；没有违法所得的，处以五千元以上一万元以下的罚款；情节严重的，报请颁发注册证书的单位注销注册证书；构成犯罪的，依法追究刑事责任。</w:t>
            </w:r>
          </w:p>
          <w:p w14:paraId="5DEA36D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2425A95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50CF21B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64F864E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302F9C7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2F2AF6E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1A0A8FC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283277D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39BE819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7F94DEF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027439B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47CED1A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54F8FC0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4782D22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47E158D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0C9BDBB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19381DA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3E57370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2A983F5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p w14:paraId="35BDBCF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p w14:paraId="7809E3C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p w14:paraId="36E113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B4D493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537CDE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tcMar>
              <w:top w:w="15" w:type="dxa"/>
              <w:left w:w="15" w:type="dxa"/>
              <w:bottom w:w="15" w:type="dxa"/>
              <w:right w:w="15" w:type="dxa"/>
            </w:tcMar>
            <w:vAlign w:val="center"/>
          </w:tcPr>
          <w:p w14:paraId="4D4F815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责令改正，处5千元的罚款。</w:t>
            </w:r>
          </w:p>
        </w:tc>
      </w:tr>
      <w:tr w14:paraId="361205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14:paraId="5942A7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0A2D4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BB78A5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979179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6434A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5C4FC2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违法所得在1万元以下的，未造成危害后果或轻微危害后果的。</w:t>
            </w:r>
          </w:p>
        </w:tc>
        <w:tc>
          <w:tcPr>
            <w:tcW w:w="3260" w:type="dxa"/>
            <w:tcBorders>
              <w:tl2br w:val="nil"/>
              <w:tr2bl w:val="nil"/>
            </w:tcBorders>
            <w:tcMar>
              <w:top w:w="15" w:type="dxa"/>
              <w:left w:w="15" w:type="dxa"/>
              <w:bottom w:w="15" w:type="dxa"/>
              <w:right w:w="15" w:type="dxa"/>
            </w:tcMar>
            <w:vAlign w:val="center"/>
          </w:tcPr>
          <w:p w14:paraId="5DE6E9D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责令改正，没收违法所得；处以违法所得1倍以下且不低于1万元的罚款。</w:t>
            </w:r>
          </w:p>
        </w:tc>
      </w:tr>
      <w:tr w14:paraId="2240CE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14:paraId="799E5F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6FBE6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3F522C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C3B0B6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4DE873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1EEE07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没有违法所得，造成一般危害后果的。</w:t>
            </w:r>
          </w:p>
        </w:tc>
        <w:tc>
          <w:tcPr>
            <w:tcW w:w="3260" w:type="dxa"/>
            <w:tcBorders>
              <w:tl2br w:val="nil"/>
              <w:tr2bl w:val="nil"/>
            </w:tcBorders>
            <w:tcMar>
              <w:top w:w="15" w:type="dxa"/>
              <w:left w:w="15" w:type="dxa"/>
              <w:bottom w:w="15" w:type="dxa"/>
              <w:right w:w="15" w:type="dxa"/>
            </w:tcMar>
            <w:vAlign w:val="center"/>
          </w:tcPr>
          <w:p w14:paraId="7C2A0BF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责令改正，处5千元以上1万元以下的罚款。</w:t>
            </w:r>
          </w:p>
        </w:tc>
      </w:tr>
      <w:tr w14:paraId="2CA600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535" w:type="dxa"/>
            <w:vMerge w:val="continue"/>
            <w:tcBorders>
              <w:tl2br w:val="nil"/>
              <w:tr2bl w:val="nil"/>
            </w:tcBorders>
            <w:vAlign w:val="center"/>
          </w:tcPr>
          <w:p w14:paraId="3CD92F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20575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9DC4A9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75D83B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E97F8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A77E45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（1）违法所得在1万元以上2万元以下的。</w:t>
            </w:r>
          </w:p>
        </w:tc>
        <w:tc>
          <w:tcPr>
            <w:tcW w:w="3260" w:type="dxa"/>
            <w:tcBorders>
              <w:tl2br w:val="nil"/>
              <w:tr2bl w:val="nil"/>
            </w:tcBorders>
            <w:tcMar>
              <w:top w:w="15" w:type="dxa"/>
              <w:left w:w="15" w:type="dxa"/>
              <w:bottom w:w="15" w:type="dxa"/>
              <w:right w:w="15" w:type="dxa"/>
            </w:tcMar>
            <w:vAlign w:val="center"/>
          </w:tcPr>
          <w:p w14:paraId="7E29F89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责令改正，没收违法所得；处以违法所得1倍以上2倍以下且不低于1万元的罚款。</w:t>
            </w:r>
          </w:p>
        </w:tc>
      </w:tr>
      <w:tr w14:paraId="27F12D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14:paraId="06DDD9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28F62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321A63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48B041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5DB24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6BD63D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tcMar>
              <w:top w:w="15" w:type="dxa"/>
              <w:left w:w="15" w:type="dxa"/>
              <w:bottom w:w="15" w:type="dxa"/>
              <w:right w:w="15" w:type="dxa"/>
            </w:tcMar>
            <w:vAlign w:val="center"/>
          </w:tcPr>
          <w:p w14:paraId="0B25104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责令改正，处1万元的罚款。</w:t>
            </w:r>
          </w:p>
        </w:tc>
      </w:tr>
      <w:tr w14:paraId="09FA23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8" w:hRule="atLeast"/>
          <w:jc w:val="center"/>
        </w:trPr>
        <w:tc>
          <w:tcPr>
            <w:tcW w:w="535" w:type="dxa"/>
            <w:vMerge w:val="continue"/>
            <w:tcBorders>
              <w:tl2br w:val="nil"/>
              <w:tr2bl w:val="nil"/>
            </w:tcBorders>
            <w:vAlign w:val="center"/>
          </w:tcPr>
          <w:p w14:paraId="4ED41BA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C4D0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A09E80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F1D955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32740F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21451D9">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（3）违法所得在2万元以上的。</w:t>
            </w:r>
          </w:p>
          <w:p w14:paraId="1466F714">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69616EA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责令改正，没收违法所得，处以违法所得2倍以上3倍以下且不低于1万元的罚款。</w:t>
            </w:r>
          </w:p>
        </w:tc>
      </w:tr>
      <w:tr w14:paraId="2FBAB7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3860" w:type="dxa"/>
            <w:gridSpan w:val="9"/>
            <w:tcBorders>
              <w:tl2br w:val="nil"/>
              <w:tr2bl w:val="nil"/>
            </w:tcBorders>
            <w:vAlign w:val="center"/>
          </w:tcPr>
          <w:p w14:paraId="05E612B0">
            <w:pPr>
              <w:pStyle w:val="29"/>
              <w:keepNext w:val="0"/>
              <w:keepLines w:val="0"/>
              <w:pageBreakBefore w:val="0"/>
              <w:widowControl/>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r>
              <w:rPr>
                <w:rFonts w:hint="eastAsia" w:ascii="仿宋_GB2312" w:hAnsi="微软雅黑" w:eastAsia="仿宋_GB2312" w:cs="微软雅黑"/>
                <w:b/>
                <w:color w:val="000000" w:themeColor="text1"/>
                <w:kern w:val="0"/>
                <w:szCs w:val="21"/>
                <w14:textFill>
                  <w14:solidFill>
                    <w14:schemeClr w14:val="tx1"/>
                  </w14:solidFill>
                </w14:textFill>
              </w:rPr>
              <w:t>建设工程消防设计审查验收类（</w:t>
            </w:r>
            <w:r>
              <w:rPr>
                <w:rFonts w:ascii="仿宋_GB2312" w:hAnsi="微软雅黑" w:eastAsia="仿宋_GB2312" w:cs="微软雅黑"/>
                <w:b/>
                <w:color w:val="000000" w:themeColor="text1"/>
                <w:kern w:val="0"/>
                <w:szCs w:val="21"/>
                <w14:textFill>
                  <w14:solidFill>
                    <w14:schemeClr w14:val="tx1"/>
                  </w14:solidFill>
                </w14:textFill>
              </w:rPr>
              <w:t>9</w:t>
            </w:r>
            <w:r>
              <w:rPr>
                <w:rFonts w:hint="eastAsia" w:ascii="仿宋_GB2312" w:hAnsi="微软雅黑" w:eastAsia="仿宋_GB2312" w:cs="微软雅黑"/>
                <w:b/>
                <w:color w:val="000000" w:themeColor="text1"/>
                <w:kern w:val="0"/>
                <w:szCs w:val="21"/>
                <w14:textFill>
                  <w14:solidFill>
                    <w14:schemeClr w14:val="tx1"/>
                  </w14:solidFill>
                </w14:textFill>
              </w:rPr>
              <w:t>项）</w:t>
            </w:r>
          </w:p>
        </w:tc>
      </w:tr>
      <w:tr w14:paraId="2F3919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restart"/>
            <w:tcBorders>
              <w:tl2br w:val="nil"/>
              <w:tr2bl w:val="nil"/>
            </w:tcBorders>
            <w:vAlign w:val="center"/>
          </w:tcPr>
          <w:p w14:paraId="79BCE2D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680B1D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依法应当进行消防设计审查的建设工程，未经依法审查或者审查不合格，擅自施工的</w:t>
            </w:r>
          </w:p>
        </w:tc>
        <w:tc>
          <w:tcPr>
            <w:tcW w:w="993" w:type="dxa"/>
            <w:gridSpan w:val="2"/>
            <w:vMerge w:val="restart"/>
            <w:tcBorders>
              <w:tl2br w:val="nil"/>
              <w:tr2bl w:val="nil"/>
            </w:tcBorders>
            <w:vAlign w:val="center"/>
          </w:tcPr>
          <w:p w14:paraId="70D8E7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《中华人民共和国消防法》第十二条</w:t>
            </w:r>
          </w:p>
        </w:tc>
        <w:tc>
          <w:tcPr>
            <w:tcW w:w="4110" w:type="dxa"/>
            <w:vMerge w:val="restart"/>
            <w:tcBorders>
              <w:tl2br w:val="nil"/>
              <w:tr2bl w:val="nil"/>
            </w:tcBorders>
            <w:vAlign w:val="center"/>
          </w:tcPr>
          <w:p w14:paraId="0CAA24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《中华人民共和国消防法》第五十八条第一款第一项</w:t>
            </w:r>
          </w:p>
          <w:p w14:paraId="3829700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14:paraId="1C329D4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（一）依法应当进行消防设计审查的建设工程，未经依法审查或者审查不合格，擅自施工的；</w:t>
            </w:r>
          </w:p>
        </w:tc>
        <w:tc>
          <w:tcPr>
            <w:tcW w:w="1134" w:type="dxa"/>
            <w:tcBorders>
              <w:tl2br w:val="nil"/>
              <w:tr2bl w:val="nil"/>
            </w:tcBorders>
            <w:tcMar>
              <w:top w:w="15" w:type="dxa"/>
              <w:left w:w="15" w:type="dxa"/>
              <w:bottom w:w="15" w:type="dxa"/>
              <w:right w:w="15" w:type="dxa"/>
            </w:tcMar>
            <w:vAlign w:val="center"/>
          </w:tcPr>
          <w:p w14:paraId="06DF4E46">
            <w:pPr>
              <w:keepNext w:val="0"/>
              <w:keepLines w:val="0"/>
              <w:pageBreakBefore w:val="0"/>
              <w:overflowPunct/>
              <w:topLinePunct w:val="0"/>
              <w:bidi w:val="0"/>
              <w:spacing w:beforeAutospacing="0" w:afterAutospacing="0" w:line="260" w:lineRule="exact"/>
              <w:jc w:val="center"/>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67DFF2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主动停止违法行为、积极申报消防审查手续，并未造成危害后果。</w:t>
            </w:r>
          </w:p>
        </w:tc>
        <w:tc>
          <w:tcPr>
            <w:tcW w:w="3260" w:type="dxa"/>
            <w:tcBorders>
              <w:tl2br w:val="nil"/>
              <w:tr2bl w:val="nil"/>
            </w:tcBorders>
            <w:tcMar>
              <w:top w:w="15" w:type="dxa"/>
              <w:left w:w="15" w:type="dxa"/>
              <w:bottom w:w="15" w:type="dxa"/>
              <w:right w:w="15" w:type="dxa"/>
            </w:tcMar>
            <w:vAlign w:val="center"/>
          </w:tcPr>
          <w:p w14:paraId="4C519EE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责令停止施工，并处3万元罚款。</w:t>
            </w:r>
          </w:p>
        </w:tc>
      </w:tr>
      <w:tr w14:paraId="609C74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535" w:type="dxa"/>
            <w:vMerge w:val="continue"/>
            <w:tcBorders>
              <w:tl2br w:val="nil"/>
              <w:tr2bl w:val="nil"/>
            </w:tcBorders>
            <w:vAlign w:val="center"/>
          </w:tcPr>
          <w:p w14:paraId="394917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52F9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07CB84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CB27BB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A39F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B40FF2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DBFF2AC">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责令停止施工，并处3万元以上17万元以下罚款。</w:t>
            </w:r>
          </w:p>
        </w:tc>
      </w:tr>
      <w:tr w14:paraId="7F5E09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535" w:type="dxa"/>
            <w:vMerge w:val="continue"/>
            <w:tcBorders>
              <w:tl2br w:val="nil"/>
              <w:tr2bl w:val="nil"/>
            </w:tcBorders>
            <w:vAlign w:val="center"/>
          </w:tcPr>
          <w:p w14:paraId="2265F9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B38C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2F1128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3479A6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B2BF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F80C7D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拒不停止违法行为、拒不申报消防审查手续；或已造成火灾、难以整改的火灾隐患等严重后果。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72E82FFA">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责令停止施工，并处17万元以上30万元以下罚款。</w:t>
            </w:r>
          </w:p>
        </w:tc>
      </w:tr>
      <w:tr w14:paraId="4E12F7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 w:hRule="atLeast"/>
          <w:jc w:val="center"/>
        </w:trPr>
        <w:tc>
          <w:tcPr>
            <w:tcW w:w="535" w:type="dxa"/>
            <w:vMerge w:val="restart"/>
            <w:tcBorders>
              <w:tl2br w:val="nil"/>
              <w:tr2bl w:val="nil"/>
            </w:tcBorders>
            <w:vAlign w:val="center"/>
          </w:tcPr>
          <w:p w14:paraId="45DDB38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116806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依法应当进行消防验收的建设工程，未经消防验收或者消防验收不合格，擅自投入使用的</w:t>
            </w:r>
          </w:p>
        </w:tc>
        <w:tc>
          <w:tcPr>
            <w:tcW w:w="993" w:type="dxa"/>
            <w:gridSpan w:val="2"/>
            <w:vMerge w:val="restart"/>
            <w:tcBorders>
              <w:tl2br w:val="nil"/>
              <w:tr2bl w:val="nil"/>
            </w:tcBorders>
            <w:vAlign w:val="center"/>
          </w:tcPr>
          <w:p w14:paraId="0D717F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《中华人民共和国消防法》第十三条第一款、第三款，</w:t>
            </w:r>
            <w:r>
              <w:rPr>
                <w:rFonts w:hint="eastAsia" w:ascii="仿宋_GB2312" w:hAnsi="宋体" w:eastAsia="仿宋_GB2312" w:cs="Times New Roman"/>
                <w:color w:val="000000" w:themeColor="text1"/>
                <w:szCs w:val="21"/>
                <w14:textFill>
                  <w14:solidFill>
                    <w14:schemeClr w14:val="tx1"/>
                  </w14:solidFill>
                </w14:textFill>
              </w:rPr>
              <w:t>《城市居民住宅安全防范设施建设管理规定》第十一条</w:t>
            </w:r>
          </w:p>
        </w:tc>
        <w:tc>
          <w:tcPr>
            <w:tcW w:w="4110" w:type="dxa"/>
            <w:vMerge w:val="restart"/>
            <w:tcBorders>
              <w:tl2br w:val="nil"/>
              <w:tr2bl w:val="nil"/>
            </w:tcBorders>
            <w:vAlign w:val="center"/>
          </w:tcPr>
          <w:p w14:paraId="465B31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《中华人民共和国消防法》第五十八条第一款第二项</w:t>
            </w:r>
          </w:p>
          <w:p w14:paraId="600EBE0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14:paraId="615860E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（二）依法应当进行消防验收的建设工程，未经消防验收或者消防验收不合格，擅自投入使用的；</w:t>
            </w:r>
          </w:p>
        </w:tc>
        <w:tc>
          <w:tcPr>
            <w:tcW w:w="1134" w:type="dxa"/>
            <w:tcBorders>
              <w:tl2br w:val="nil"/>
              <w:tr2bl w:val="nil"/>
            </w:tcBorders>
            <w:tcMar>
              <w:top w:w="15" w:type="dxa"/>
              <w:left w:w="15" w:type="dxa"/>
              <w:bottom w:w="15" w:type="dxa"/>
              <w:right w:w="15" w:type="dxa"/>
            </w:tcMar>
            <w:vAlign w:val="center"/>
          </w:tcPr>
          <w:p w14:paraId="397AB44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F02FB9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主动停止违法行为、积极申报消防验收手续，并未造成危害后果。</w:t>
            </w:r>
          </w:p>
        </w:tc>
        <w:tc>
          <w:tcPr>
            <w:tcW w:w="3260" w:type="dxa"/>
            <w:tcBorders>
              <w:tl2br w:val="nil"/>
              <w:tr2bl w:val="nil"/>
            </w:tcBorders>
            <w:tcMar>
              <w:top w:w="15" w:type="dxa"/>
              <w:left w:w="15" w:type="dxa"/>
              <w:bottom w:w="15" w:type="dxa"/>
              <w:right w:w="15" w:type="dxa"/>
            </w:tcMar>
            <w:vAlign w:val="center"/>
          </w:tcPr>
          <w:p w14:paraId="788D802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责令停止使用，并处3万元罚款。</w:t>
            </w:r>
          </w:p>
        </w:tc>
      </w:tr>
      <w:tr w14:paraId="647A92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535" w:type="dxa"/>
            <w:vMerge w:val="continue"/>
            <w:tcBorders>
              <w:tl2br w:val="nil"/>
              <w:tr2bl w:val="nil"/>
            </w:tcBorders>
            <w:vAlign w:val="center"/>
          </w:tcPr>
          <w:p w14:paraId="73A8A89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C21B2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D624E6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F5ECD7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D2184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1ED4AD3">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14:paraId="02A5B8A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责令停止使用，并处3万元以上17万元以下罚款。</w:t>
            </w:r>
          </w:p>
        </w:tc>
      </w:tr>
      <w:tr w14:paraId="28F57E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jc w:val="center"/>
        </w:trPr>
        <w:tc>
          <w:tcPr>
            <w:tcW w:w="535" w:type="dxa"/>
            <w:vMerge w:val="continue"/>
            <w:tcBorders>
              <w:tl2br w:val="nil"/>
              <w:tr2bl w:val="nil"/>
            </w:tcBorders>
            <w:vAlign w:val="center"/>
          </w:tcPr>
          <w:p w14:paraId="10A6071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7B2A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805BC2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EA6557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C96B1D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969F630">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拒不停止违法行为、拒不申报消防验收手续；或已造成火灾、难以整改的火灾隐患等严重后果。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03634D19">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责令停止使用，并处17万元以上30万元以下罚款。</w:t>
            </w:r>
          </w:p>
        </w:tc>
      </w:tr>
      <w:tr w14:paraId="19A07A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jc w:val="center"/>
        </w:trPr>
        <w:tc>
          <w:tcPr>
            <w:tcW w:w="535" w:type="dxa"/>
            <w:vMerge w:val="restart"/>
            <w:tcBorders>
              <w:tl2br w:val="nil"/>
              <w:tr2bl w:val="nil"/>
            </w:tcBorders>
            <w:vAlign w:val="center"/>
          </w:tcPr>
          <w:p w14:paraId="4655140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BA7008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国务院住房和城乡建设主管部门规定应当申请消防验收的建设工程以外的其他建设工程验收后经依法抽查不合格，不停止使用的</w:t>
            </w:r>
          </w:p>
        </w:tc>
        <w:tc>
          <w:tcPr>
            <w:tcW w:w="993" w:type="dxa"/>
            <w:gridSpan w:val="2"/>
            <w:vMerge w:val="restart"/>
            <w:tcBorders>
              <w:tl2br w:val="nil"/>
              <w:tr2bl w:val="nil"/>
            </w:tcBorders>
            <w:vAlign w:val="center"/>
          </w:tcPr>
          <w:p w14:paraId="17B8F53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《中华人民共和国消防法》第十三条第三款</w:t>
            </w:r>
          </w:p>
        </w:tc>
        <w:tc>
          <w:tcPr>
            <w:tcW w:w="4110" w:type="dxa"/>
            <w:vMerge w:val="restart"/>
            <w:tcBorders>
              <w:tl2br w:val="nil"/>
              <w:tr2bl w:val="nil"/>
            </w:tcBorders>
            <w:vAlign w:val="center"/>
          </w:tcPr>
          <w:p w14:paraId="5BAAEEC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《中华人民共和国消防法》第五十八条第一款第三项</w:t>
            </w:r>
          </w:p>
          <w:p w14:paraId="45EEB0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14:paraId="0AF6BBC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（三）本法第十三条规定的其他建设工程验收后经依法抽查不合格，不停止使用的；</w:t>
            </w:r>
          </w:p>
        </w:tc>
        <w:tc>
          <w:tcPr>
            <w:tcW w:w="1134" w:type="dxa"/>
            <w:tcBorders>
              <w:tl2br w:val="nil"/>
              <w:tr2bl w:val="nil"/>
            </w:tcBorders>
            <w:tcMar>
              <w:top w:w="15" w:type="dxa"/>
              <w:left w:w="15" w:type="dxa"/>
              <w:bottom w:w="15" w:type="dxa"/>
              <w:right w:w="15" w:type="dxa"/>
            </w:tcMar>
            <w:vAlign w:val="center"/>
          </w:tcPr>
          <w:p w14:paraId="110299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F00C2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主动停止违法行为、积极进行整改，并未造成危害后果。</w:t>
            </w:r>
          </w:p>
        </w:tc>
        <w:tc>
          <w:tcPr>
            <w:tcW w:w="3260" w:type="dxa"/>
            <w:tcBorders>
              <w:tl2br w:val="nil"/>
              <w:tr2bl w:val="nil"/>
            </w:tcBorders>
            <w:tcMar>
              <w:top w:w="15" w:type="dxa"/>
              <w:left w:w="15" w:type="dxa"/>
              <w:bottom w:w="15" w:type="dxa"/>
              <w:right w:w="15" w:type="dxa"/>
            </w:tcMar>
            <w:vAlign w:val="center"/>
          </w:tcPr>
          <w:p w14:paraId="68A92C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责令停止使用，并处3万元罚款。</w:t>
            </w:r>
          </w:p>
        </w:tc>
      </w:tr>
      <w:tr w14:paraId="27E501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535" w:type="dxa"/>
            <w:vMerge w:val="continue"/>
            <w:tcBorders>
              <w:tl2br w:val="nil"/>
              <w:tr2bl w:val="nil"/>
            </w:tcBorders>
            <w:vAlign w:val="center"/>
          </w:tcPr>
          <w:p w14:paraId="1693C1C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16043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FB9765D">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80660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AA69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D7D607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14:paraId="1B65691F">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责令停止使用，并处3万元以上17万元以下罚款。</w:t>
            </w:r>
          </w:p>
        </w:tc>
      </w:tr>
      <w:tr w14:paraId="32E6E2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14:paraId="3853B01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1E20F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4E1B415">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B6B36C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C082E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FDF6A2C">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13CC45D4">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责令停止使用，并处17万元以上30万元以下罚款。</w:t>
            </w:r>
          </w:p>
        </w:tc>
      </w:tr>
      <w:tr w14:paraId="5EF8F2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14:paraId="59065B7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FBC8E7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国务院住房和城乡建设主管部门规定应当申请消防验收的建设工程以外的其他建设工程</w:t>
            </w:r>
            <w:r>
              <w:rPr>
                <w:rFonts w:hint="eastAsia" w:ascii="仿宋_GB2312" w:hAnsi="宋体" w:eastAsia="仿宋_GB2312" w:cs="Times New Roman"/>
                <w:color w:val="000000" w:themeColor="text1"/>
                <w:kern w:val="0"/>
                <w:szCs w:val="21"/>
                <w14:textFill>
                  <w14:solidFill>
                    <w14:schemeClr w14:val="tx1"/>
                  </w14:solidFill>
                </w14:textFill>
              </w:rPr>
              <w:t>建设单位未在验收后报住房和城乡建设主管部门备案的</w:t>
            </w:r>
          </w:p>
        </w:tc>
        <w:tc>
          <w:tcPr>
            <w:tcW w:w="993" w:type="dxa"/>
            <w:gridSpan w:val="2"/>
            <w:vMerge w:val="restart"/>
            <w:tcBorders>
              <w:tl2br w:val="nil"/>
              <w:tr2bl w:val="nil"/>
            </w:tcBorders>
            <w:vAlign w:val="center"/>
          </w:tcPr>
          <w:p w14:paraId="4161F82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《中华人民共和国消防法》第十三条第二款</w:t>
            </w:r>
          </w:p>
        </w:tc>
        <w:tc>
          <w:tcPr>
            <w:tcW w:w="4110" w:type="dxa"/>
            <w:vMerge w:val="restart"/>
            <w:tcBorders>
              <w:tl2br w:val="nil"/>
              <w:tr2bl w:val="nil"/>
            </w:tcBorders>
            <w:vAlign w:val="center"/>
          </w:tcPr>
          <w:p w14:paraId="1FD63A6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《中华人民共和国消防法》第五十八条第二款</w:t>
            </w:r>
          </w:p>
          <w:p w14:paraId="5B4286F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建设单位未依照本法规定在验收后报住房和城乡建设主管部门备案的，由住房和城乡建设主管部门责令改正，处五千元以下罚款。</w:t>
            </w:r>
          </w:p>
        </w:tc>
        <w:tc>
          <w:tcPr>
            <w:tcW w:w="1134" w:type="dxa"/>
            <w:tcBorders>
              <w:tl2br w:val="nil"/>
              <w:tr2bl w:val="nil"/>
            </w:tcBorders>
            <w:tcMar>
              <w:top w:w="15" w:type="dxa"/>
              <w:left w:w="15" w:type="dxa"/>
              <w:bottom w:w="15" w:type="dxa"/>
              <w:right w:w="15" w:type="dxa"/>
            </w:tcMar>
            <w:vAlign w:val="center"/>
          </w:tcPr>
          <w:p w14:paraId="5C66678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8D138D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主动停止违法行为、积极申报消防验收备案手续，并未造成危害后果。</w:t>
            </w:r>
          </w:p>
        </w:tc>
        <w:tc>
          <w:tcPr>
            <w:tcW w:w="3260" w:type="dxa"/>
            <w:tcBorders>
              <w:tl2br w:val="nil"/>
              <w:tr2bl w:val="nil"/>
            </w:tcBorders>
            <w:tcMar>
              <w:top w:w="15" w:type="dxa"/>
              <w:left w:w="15" w:type="dxa"/>
              <w:bottom w:w="15" w:type="dxa"/>
              <w:right w:w="15" w:type="dxa"/>
            </w:tcMar>
            <w:vAlign w:val="center"/>
          </w:tcPr>
          <w:p w14:paraId="644EC244">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责令改正，处1千</w:t>
            </w:r>
            <w:r>
              <w:rPr>
                <w:rFonts w:hint="eastAsia" w:ascii="仿宋_GB2312" w:hAnsi="宋体" w:eastAsia="仿宋_GB2312" w:cs="Times New Roman"/>
                <w:color w:val="000000" w:themeColor="text1"/>
                <w:szCs w:val="21"/>
                <w14:textFill>
                  <w14:solidFill>
                    <w14:schemeClr w14:val="tx1"/>
                  </w14:solidFill>
                </w14:textFill>
              </w:rPr>
              <w:t>元罚款。</w:t>
            </w:r>
          </w:p>
        </w:tc>
      </w:tr>
      <w:tr w14:paraId="5F7BFC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535" w:type="dxa"/>
            <w:vMerge w:val="continue"/>
            <w:tcBorders>
              <w:tl2br w:val="nil"/>
              <w:tr2bl w:val="nil"/>
            </w:tcBorders>
            <w:vAlign w:val="center"/>
          </w:tcPr>
          <w:p w14:paraId="21CB567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163B7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3FB7C20">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F09EF7B">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E0B7D8">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C9F22A1">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14:paraId="42AA3DD4">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Calibri"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w:t>
            </w:r>
            <w:r>
              <w:rPr>
                <w:rFonts w:ascii="仿宋_GB2312" w:hAnsi="宋体" w:eastAsia="仿宋_GB2312" w:cs="Times New Roman"/>
                <w:color w:val="000000" w:themeColor="text1"/>
                <w:kern w:val="0"/>
                <w:szCs w:val="21"/>
                <w14:textFill>
                  <w14:solidFill>
                    <w14:schemeClr w14:val="tx1"/>
                  </w14:solidFill>
                </w14:textFill>
              </w:rPr>
              <w:t>改正</w:t>
            </w:r>
            <w:r>
              <w:rPr>
                <w:rFonts w:hint="eastAsia" w:ascii="仿宋_GB2312" w:hAnsi="宋体" w:eastAsia="仿宋_GB2312" w:cs="Times New Roman"/>
                <w:color w:val="000000" w:themeColor="text1"/>
                <w:kern w:val="0"/>
                <w:szCs w:val="21"/>
                <w14:textFill>
                  <w14:solidFill>
                    <w14:schemeClr w14:val="tx1"/>
                  </w14:solidFill>
                </w14:textFill>
              </w:rPr>
              <w:t>，处1</w:t>
            </w:r>
            <w:r>
              <w:rPr>
                <w:rFonts w:ascii="仿宋_GB2312" w:hAnsi="宋体" w:eastAsia="仿宋_GB2312" w:cs="Times New Roman"/>
                <w:color w:val="000000" w:themeColor="text1"/>
                <w:kern w:val="0"/>
                <w:szCs w:val="21"/>
                <w14:textFill>
                  <w14:solidFill>
                    <w14:schemeClr w14:val="tx1"/>
                  </w14:solidFill>
                </w14:textFill>
              </w:rPr>
              <w:t>千元以上</w:t>
            </w:r>
            <w:r>
              <w:rPr>
                <w:rFonts w:hint="eastAsia" w:ascii="仿宋_GB2312" w:hAnsi="宋体" w:eastAsia="仿宋_GB2312" w:cs="Times New Roman"/>
                <w:color w:val="000000" w:themeColor="text1"/>
                <w:kern w:val="0"/>
                <w:szCs w:val="21"/>
                <w14:textFill>
                  <w14:solidFill>
                    <w14:schemeClr w14:val="tx1"/>
                  </w14:solidFill>
                </w14:textFill>
              </w:rPr>
              <w:t>5</w:t>
            </w:r>
            <w:r>
              <w:rPr>
                <w:rFonts w:ascii="仿宋_GB2312" w:hAnsi="宋体" w:eastAsia="仿宋_GB2312" w:cs="Times New Roman"/>
                <w:color w:val="000000" w:themeColor="text1"/>
                <w:kern w:val="0"/>
                <w:szCs w:val="21"/>
                <w14:textFill>
                  <w14:solidFill>
                    <w14:schemeClr w14:val="tx1"/>
                  </w14:solidFill>
                </w14:textFill>
              </w:rPr>
              <w:t>千元以下罚款</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692C2E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535" w:type="dxa"/>
            <w:vMerge w:val="continue"/>
            <w:tcBorders>
              <w:tl2br w:val="nil"/>
              <w:tr2bl w:val="nil"/>
            </w:tcBorders>
            <w:vAlign w:val="center"/>
          </w:tcPr>
          <w:p w14:paraId="417A4A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06FF2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32CA75B">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FA3518D">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B8CB7A">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88574D7">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拒不停止违法行为、拒不申报消防验收备案手续；或已造成火灾、难以整改的火灾隐患等严重后果。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48D0F3C0">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责令改正，处5千元罚款。</w:t>
            </w:r>
          </w:p>
        </w:tc>
      </w:tr>
      <w:tr w14:paraId="6FDDAC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vMerge w:val="restart"/>
            <w:tcBorders>
              <w:tl2br w:val="nil"/>
              <w:tr2bl w:val="nil"/>
            </w:tcBorders>
            <w:vAlign w:val="center"/>
          </w:tcPr>
          <w:p w14:paraId="138322B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BB6F9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建设单位要求建筑设计单位或者建筑施工企业降低消防技术标准设计、施工的</w:t>
            </w:r>
          </w:p>
        </w:tc>
        <w:tc>
          <w:tcPr>
            <w:tcW w:w="993" w:type="dxa"/>
            <w:gridSpan w:val="2"/>
            <w:vMerge w:val="restart"/>
            <w:tcBorders>
              <w:tl2br w:val="nil"/>
              <w:tr2bl w:val="nil"/>
            </w:tcBorders>
            <w:vAlign w:val="center"/>
          </w:tcPr>
          <w:p w14:paraId="74A937C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《中华人民共和国消防法》第九条</w:t>
            </w:r>
          </w:p>
        </w:tc>
        <w:tc>
          <w:tcPr>
            <w:tcW w:w="4110" w:type="dxa"/>
            <w:vMerge w:val="restart"/>
            <w:tcBorders>
              <w:tl2br w:val="nil"/>
              <w:tr2bl w:val="nil"/>
            </w:tcBorders>
            <w:vAlign w:val="center"/>
          </w:tcPr>
          <w:p w14:paraId="270B300C">
            <w:pPr>
              <w:keepNext w:val="0"/>
              <w:keepLines w:val="0"/>
              <w:pageBreakBefore w:val="0"/>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《中华人民共和国消防法》第五十九条第一项</w:t>
            </w:r>
          </w:p>
          <w:p w14:paraId="4686337B">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14:paraId="144EF6CD">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（一）建设单位要求建筑设计单位或者建筑施工企业降低消防技术标准设计、施工的；</w:t>
            </w:r>
          </w:p>
        </w:tc>
        <w:tc>
          <w:tcPr>
            <w:tcW w:w="1134" w:type="dxa"/>
            <w:tcBorders>
              <w:tl2br w:val="nil"/>
              <w:tr2bl w:val="nil"/>
            </w:tcBorders>
            <w:tcMar>
              <w:top w:w="15" w:type="dxa"/>
              <w:left w:w="15" w:type="dxa"/>
              <w:bottom w:w="15" w:type="dxa"/>
              <w:right w:w="15" w:type="dxa"/>
            </w:tcMar>
            <w:vAlign w:val="center"/>
          </w:tcPr>
          <w:p w14:paraId="4EE0A8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BA8346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14:paraId="78B20D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责令改正或者停止施工，并处1万元罚款。</w:t>
            </w:r>
          </w:p>
        </w:tc>
      </w:tr>
      <w:tr w14:paraId="3B61EB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535" w:type="dxa"/>
            <w:vMerge w:val="continue"/>
            <w:tcBorders>
              <w:tl2br w:val="nil"/>
              <w:tr2bl w:val="nil"/>
            </w:tcBorders>
            <w:vAlign w:val="center"/>
          </w:tcPr>
          <w:p w14:paraId="2AAE0D7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8EDD4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0FB56BD">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1619EB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000E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80B4E90">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14:paraId="5D6656BD">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责令改正或者停止施工，并处1万元以上6万元以下罚款。</w:t>
            </w:r>
          </w:p>
        </w:tc>
      </w:tr>
      <w:tr w14:paraId="181F2D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2" w:hRule="atLeast"/>
          <w:jc w:val="center"/>
        </w:trPr>
        <w:tc>
          <w:tcPr>
            <w:tcW w:w="535" w:type="dxa"/>
            <w:vMerge w:val="continue"/>
            <w:tcBorders>
              <w:tl2br w:val="nil"/>
              <w:tr2bl w:val="nil"/>
            </w:tcBorders>
            <w:vAlign w:val="center"/>
          </w:tcPr>
          <w:p w14:paraId="1E3FFE6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E910A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28E160A">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E67889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83812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E9E6338">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64EB51F0">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ascii="仿宋_GB2312" w:hAnsi="Calibri" w:eastAsia="仿宋_GB2312" w:cs="Times New Roman"/>
                <w:color w:val="000000" w:themeColor="text1"/>
                <w:szCs w:val="21"/>
                <w14:textFill>
                  <w14:solidFill>
                    <w14:schemeClr w14:val="tx1"/>
                  </w14:solidFill>
                </w14:textFill>
              </w:rPr>
              <w:t>责令改正或者停止施工</w:t>
            </w:r>
            <w:r>
              <w:rPr>
                <w:rFonts w:hint="eastAsia" w:ascii="仿宋_GB2312" w:hAnsi="Calibri" w:eastAsia="仿宋_GB2312" w:cs="Times New Roman"/>
                <w:color w:val="000000" w:themeColor="text1"/>
                <w:szCs w:val="21"/>
                <w14:textFill>
                  <w14:solidFill>
                    <w14:schemeClr w14:val="tx1"/>
                  </w14:solidFill>
                </w14:textFill>
              </w:rPr>
              <w:t>，并处6万元以上10万元以下罚款。</w:t>
            </w:r>
          </w:p>
        </w:tc>
      </w:tr>
      <w:tr w14:paraId="1745BD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jc w:val="center"/>
        </w:trPr>
        <w:tc>
          <w:tcPr>
            <w:tcW w:w="535" w:type="dxa"/>
            <w:vMerge w:val="restart"/>
            <w:tcBorders>
              <w:tl2br w:val="nil"/>
              <w:tr2bl w:val="nil"/>
            </w:tcBorders>
            <w:vAlign w:val="center"/>
          </w:tcPr>
          <w:p w14:paraId="40B2E04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408295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建筑设计单位不按照消防技术标准强制性要求进行消防设计的</w:t>
            </w:r>
          </w:p>
        </w:tc>
        <w:tc>
          <w:tcPr>
            <w:tcW w:w="993" w:type="dxa"/>
            <w:gridSpan w:val="2"/>
            <w:vMerge w:val="restart"/>
            <w:tcBorders>
              <w:tl2br w:val="nil"/>
              <w:tr2bl w:val="nil"/>
            </w:tcBorders>
            <w:vAlign w:val="center"/>
          </w:tcPr>
          <w:p w14:paraId="6161EC2F">
            <w:pPr>
              <w:keepNext w:val="0"/>
              <w:keepLines w:val="0"/>
              <w:pageBreakBefore w:val="0"/>
              <w:widowControl/>
              <w:overflowPunct/>
              <w:topLinePunct w:val="0"/>
              <w:bidi w:val="0"/>
              <w:spacing w:beforeAutospacing="0" w:afterAutospacing="0" w:line="260" w:lineRule="exact"/>
              <w:jc w:val="lef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《中华人民共和国消防法》第九条</w:t>
            </w:r>
          </w:p>
        </w:tc>
        <w:tc>
          <w:tcPr>
            <w:tcW w:w="4110" w:type="dxa"/>
            <w:vMerge w:val="restart"/>
            <w:tcBorders>
              <w:tl2br w:val="nil"/>
              <w:tr2bl w:val="nil"/>
            </w:tcBorders>
            <w:vAlign w:val="center"/>
          </w:tcPr>
          <w:p w14:paraId="6CA1CE79">
            <w:pPr>
              <w:keepNext w:val="0"/>
              <w:keepLines w:val="0"/>
              <w:pageBreakBefore w:val="0"/>
              <w:widowControl/>
              <w:overflowPunct/>
              <w:topLinePunct w:val="0"/>
              <w:bidi w:val="0"/>
              <w:spacing w:beforeAutospacing="0" w:afterAutospacing="0" w:line="260" w:lineRule="exact"/>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《中华人民共和国消防法》第五十九条第二项</w:t>
            </w:r>
          </w:p>
          <w:p w14:paraId="298FD86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14:paraId="75648B3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（二）建筑设计单位不按照消防技术标准强制性要求进行消防设计的；</w:t>
            </w:r>
          </w:p>
        </w:tc>
        <w:tc>
          <w:tcPr>
            <w:tcW w:w="1134" w:type="dxa"/>
            <w:tcBorders>
              <w:tl2br w:val="nil"/>
              <w:tr2bl w:val="nil"/>
            </w:tcBorders>
            <w:tcMar>
              <w:top w:w="15" w:type="dxa"/>
              <w:left w:w="15" w:type="dxa"/>
              <w:bottom w:w="15" w:type="dxa"/>
              <w:right w:w="15" w:type="dxa"/>
            </w:tcMar>
            <w:vAlign w:val="center"/>
          </w:tcPr>
          <w:p w14:paraId="74736E4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0FBCF7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14:paraId="48E5016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责令改正，并处1万元罚款。</w:t>
            </w:r>
          </w:p>
        </w:tc>
      </w:tr>
      <w:tr w14:paraId="716D4B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535" w:type="dxa"/>
            <w:vMerge w:val="continue"/>
            <w:tcBorders>
              <w:tl2br w:val="nil"/>
              <w:tr2bl w:val="nil"/>
            </w:tcBorders>
            <w:vAlign w:val="center"/>
          </w:tcPr>
          <w:p w14:paraId="260EEB0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FB2F25">
            <w:pPr>
              <w:keepNext w:val="0"/>
              <w:keepLines w:val="0"/>
              <w:pageBreakBefore w:val="0"/>
              <w:widowControl/>
              <w:overflowPunct/>
              <w:topLinePunct w:val="0"/>
              <w:bidi w:val="0"/>
              <w:spacing w:beforeAutospacing="0" w:afterAutospacing="0" w:line="260" w:lineRule="exact"/>
              <w:ind w:firstLine="210" w:firstLineChars="100"/>
              <w:jc w:val="left"/>
              <w:rPr>
                <w:rFonts w:ascii="微软雅黑" w:hAnsi="微软雅黑" w:eastAsia="微软雅黑" w:cs="微软雅黑"/>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B51DEF0">
            <w:pPr>
              <w:keepNext w:val="0"/>
              <w:keepLines w:val="0"/>
              <w:pageBreakBefore w:val="0"/>
              <w:widowControl/>
              <w:overflowPunct/>
              <w:topLinePunct w:val="0"/>
              <w:bidi w:val="0"/>
              <w:spacing w:beforeAutospacing="0" w:afterAutospacing="0" w:line="260" w:lineRule="exact"/>
              <w:jc w:val="left"/>
              <w:textAlignment w:val="center"/>
              <w:rPr>
                <w:rFonts w:ascii="微软雅黑" w:hAnsi="微软雅黑" w:eastAsia="微软雅黑" w:cs="微软雅黑"/>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8039C0E">
            <w:pPr>
              <w:keepNext w:val="0"/>
              <w:keepLines w:val="0"/>
              <w:pageBreakBefore w:val="0"/>
              <w:overflowPunct/>
              <w:topLinePunct w:val="0"/>
              <w:bidi w:val="0"/>
              <w:spacing w:beforeAutospacing="0" w:afterAutospacing="0" w:line="260" w:lineRule="exact"/>
              <w:ind w:firstLine="210" w:firstLineChars="100"/>
              <w:jc w:val="left"/>
              <w:textAlignment w:val="center"/>
              <w:rPr>
                <w:rFonts w:ascii="微软雅黑" w:hAnsi="微软雅黑" w:eastAsia="微软雅黑" w:cs="微软雅黑"/>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07A9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AB420B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D640A7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责令改正，并处1万元以上6万元以下罚款。</w:t>
            </w:r>
          </w:p>
        </w:tc>
      </w:tr>
      <w:tr w14:paraId="496CB0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535" w:type="dxa"/>
            <w:vMerge w:val="continue"/>
            <w:tcBorders>
              <w:tl2br w:val="nil"/>
              <w:tr2bl w:val="nil"/>
            </w:tcBorders>
            <w:vAlign w:val="center"/>
          </w:tcPr>
          <w:p w14:paraId="710CA29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7970E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B8CAB1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F9EE9C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093F3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B4A940E">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2A989258">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责令改正，并处6万元以上10万元以下罚款。</w:t>
            </w:r>
          </w:p>
        </w:tc>
      </w:tr>
      <w:tr w14:paraId="4AD315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535" w:type="dxa"/>
            <w:vMerge w:val="restart"/>
            <w:tcBorders>
              <w:tl2br w:val="nil"/>
              <w:tr2bl w:val="nil"/>
            </w:tcBorders>
            <w:vAlign w:val="center"/>
          </w:tcPr>
          <w:p w14:paraId="792E6F8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301955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建筑施工企业不按照消防设计文件和消防技术标准施工，降低消防施工质量的</w:t>
            </w:r>
          </w:p>
        </w:tc>
        <w:tc>
          <w:tcPr>
            <w:tcW w:w="993" w:type="dxa"/>
            <w:gridSpan w:val="2"/>
            <w:vMerge w:val="restart"/>
            <w:tcBorders>
              <w:tl2br w:val="nil"/>
              <w:tr2bl w:val="nil"/>
            </w:tcBorders>
            <w:vAlign w:val="center"/>
          </w:tcPr>
          <w:p w14:paraId="67AC561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《中华人民共和国消防法》第九条</w:t>
            </w:r>
          </w:p>
        </w:tc>
        <w:tc>
          <w:tcPr>
            <w:tcW w:w="4110" w:type="dxa"/>
            <w:vMerge w:val="restart"/>
            <w:tcBorders>
              <w:tl2br w:val="nil"/>
              <w:tr2bl w:val="nil"/>
            </w:tcBorders>
            <w:vAlign w:val="center"/>
          </w:tcPr>
          <w:p w14:paraId="264866C1">
            <w:pPr>
              <w:keepNext w:val="0"/>
              <w:keepLines w:val="0"/>
              <w:pageBreakBefore w:val="0"/>
              <w:widowControl/>
              <w:overflowPunct/>
              <w:topLinePunct w:val="0"/>
              <w:bidi w:val="0"/>
              <w:spacing w:beforeAutospacing="0" w:afterAutospacing="0" w:line="260" w:lineRule="exac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《中华人民共和国消防法》第五十九条第三项</w:t>
            </w:r>
          </w:p>
          <w:p w14:paraId="70D4DA4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14:paraId="2486B7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（三）建筑施工企业不按照消防设计文件和消防技术标准施工，降低消防施工质量的；</w:t>
            </w:r>
          </w:p>
        </w:tc>
        <w:tc>
          <w:tcPr>
            <w:tcW w:w="1134" w:type="dxa"/>
            <w:tcBorders>
              <w:tl2br w:val="nil"/>
              <w:tr2bl w:val="nil"/>
            </w:tcBorders>
            <w:tcMar>
              <w:top w:w="15" w:type="dxa"/>
              <w:left w:w="15" w:type="dxa"/>
              <w:bottom w:w="15" w:type="dxa"/>
              <w:right w:w="15" w:type="dxa"/>
            </w:tcMar>
            <w:vAlign w:val="center"/>
          </w:tcPr>
          <w:p w14:paraId="70DCBB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1566D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14:paraId="5C12B6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责令改正或者停止施工，并处1万元罚款。</w:t>
            </w:r>
          </w:p>
        </w:tc>
      </w:tr>
      <w:tr w14:paraId="3F6BAC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535" w:type="dxa"/>
            <w:vMerge w:val="continue"/>
            <w:tcBorders>
              <w:tl2br w:val="nil"/>
              <w:tr2bl w:val="nil"/>
            </w:tcBorders>
            <w:vAlign w:val="center"/>
          </w:tcPr>
          <w:p w14:paraId="5F13B66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EA8C7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0D155A9">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FAA52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0BA4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8AE1653">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80E14F8">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责令改正或者停止施工，并处1万元以上6万元以下罚款。</w:t>
            </w:r>
          </w:p>
        </w:tc>
      </w:tr>
      <w:tr w14:paraId="09D46D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vAlign w:val="center"/>
          </w:tcPr>
          <w:p w14:paraId="7A882CE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153E5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FBB9EA6">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5B5464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76310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17588F3">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0AB52384">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责令改正或者停止施工，并处6万元以上10万元以下罚款。</w:t>
            </w:r>
          </w:p>
        </w:tc>
      </w:tr>
      <w:tr w14:paraId="300223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14:paraId="0F8551F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36B49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工程监理单位与建设单位或者建筑施工企业串通，弄虚作假，降低消防施工质量的</w:t>
            </w:r>
          </w:p>
        </w:tc>
        <w:tc>
          <w:tcPr>
            <w:tcW w:w="993" w:type="dxa"/>
            <w:gridSpan w:val="2"/>
            <w:vMerge w:val="restart"/>
            <w:tcBorders>
              <w:tl2br w:val="nil"/>
              <w:tr2bl w:val="nil"/>
            </w:tcBorders>
            <w:vAlign w:val="center"/>
          </w:tcPr>
          <w:p w14:paraId="26D04E5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《中华人民共和国消防法》第九条</w:t>
            </w:r>
          </w:p>
        </w:tc>
        <w:tc>
          <w:tcPr>
            <w:tcW w:w="4110" w:type="dxa"/>
            <w:vMerge w:val="restart"/>
            <w:tcBorders>
              <w:tl2br w:val="nil"/>
              <w:tr2bl w:val="nil"/>
            </w:tcBorders>
            <w:vAlign w:val="center"/>
          </w:tcPr>
          <w:p w14:paraId="15DAC88D">
            <w:pPr>
              <w:keepNext w:val="0"/>
              <w:keepLines w:val="0"/>
              <w:pageBreakBefore w:val="0"/>
              <w:widowControl/>
              <w:overflowPunct/>
              <w:topLinePunct w:val="0"/>
              <w:bidi w:val="0"/>
              <w:spacing w:beforeAutospacing="0" w:afterAutospacing="0" w:line="260" w:lineRule="exac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《中华人民共和国消防法》第五十九条第四项</w:t>
            </w:r>
          </w:p>
          <w:p w14:paraId="07EC89D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14:paraId="2E7B2DC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（四）工程监理单位与建设单位或者建筑施工企业串通，弄虚作假，降低消防施工质量的。</w:t>
            </w:r>
          </w:p>
        </w:tc>
        <w:tc>
          <w:tcPr>
            <w:tcW w:w="1134" w:type="dxa"/>
            <w:tcBorders>
              <w:tl2br w:val="nil"/>
              <w:tr2bl w:val="nil"/>
            </w:tcBorders>
            <w:tcMar>
              <w:top w:w="15" w:type="dxa"/>
              <w:left w:w="15" w:type="dxa"/>
              <w:bottom w:w="15" w:type="dxa"/>
              <w:right w:w="15" w:type="dxa"/>
            </w:tcMar>
            <w:vAlign w:val="center"/>
          </w:tcPr>
          <w:p w14:paraId="78E202A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439AB1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14:paraId="2427B97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责令改正，并处1万元罚款。</w:t>
            </w:r>
          </w:p>
        </w:tc>
      </w:tr>
      <w:tr w14:paraId="5E0C1D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535" w:type="dxa"/>
            <w:vMerge w:val="continue"/>
            <w:tcBorders>
              <w:tl2br w:val="nil"/>
              <w:tr2bl w:val="nil"/>
            </w:tcBorders>
            <w:vAlign w:val="center"/>
          </w:tcPr>
          <w:p w14:paraId="549731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E8ACA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3AD69D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C24DC4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C46A1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A5514F2">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0533517">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责令改正，并处1万元以上6万元以下罚款。</w:t>
            </w:r>
          </w:p>
        </w:tc>
      </w:tr>
      <w:tr w14:paraId="35749F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atLeast"/>
          <w:jc w:val="center"/>
        </w:trPr>
        <w:tc>
          <w:tcPr>
            <w:tcW w:w="535" w:type="dxa"/>
            <w:vMerge w:val="continue"/>
            <w:tcBorders>
              <w:tl2br w:val="nil"/>
              <w:tr2bl w:val="nil"/>
            </w:tcBorders>
            <w:vAlign w:val="center"/>
          </w:tcPr>
          <w:p w14:paraId="23CEFF0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9E75C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D94E80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A7B74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5A823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D25F1E0">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4A38E54B">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责令改正，并处6万元以上10万元以下罚款。</w:t>
            </w:r>
          </w:p>
        </w:tc>
      </w:tr>
      <w:tr w14:paraId="276D47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jc w:val="center"/>
        </w:trPr>
        <w:tc>
          <w:tcPr>
            <w:tcW w:w="535" w:type="dxa"/>
            <w:vMerge w:val="restart"/>
            <w:tcBorders>
              <w:tl2br w:val="nil"/>
              <w:tr2bl w:val="nil"/>
            </w:tcBorders>
            <w:vAlign w:val="center"/>
          </w:tcPr>
          <w:p w14:paraId="6034363D">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0B5493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建设单位修改经住房和城乡建设部门审查合格的建设工程消防设计，未经依法审查或者审查不合格擅自施工的</w:t>
            </w:r>
          </w:p>
        </w:tc>
        <w:tc>
          <w:tcPr>
            <w:tcW w:w="993" w:type="dxa"/>
            <w:gridSpan w:val="2"/>
            <w:vMerge w:val="restart"/>
            <w:tcBorders>
              <w:tl2br w:val="nil"/>
              <w:tr2bl w:val="nil"/>
            </w:tcBorders>
            <w:vAlign w:val="center"/>
          </w:tcPr>
          <w:p w14:paraId="2511929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《安徽省消防条例》</w:t>
            </w:r>
            <w:r>
              <w:rPr>
                <w:rFonts w:ascii="仿宋_GB2312" w:hAnsi="宋体" w:eastAsia="仿宋_GB2312" w:cs="Times New Roman"/>
                <w:color w:val="000000" w:themeColor="text1"/>
                <w:kern w:val="0"/>
                <w:szCs w:val="21"/>
                <w14:textFill>
                  <w14:solidFill>
                    <w14:schemeClr w14:val="tx1"/>
                  </w14:solidFill>
                </w14:textFill>
              </w:rPr>
              <w:t>第三十四条第二款</w:t>
            </w:r>
          </w:p>
        </w:tc>
        <w:tc>
          <w:tcPr>
            <w:tcW w:w="4110" w:type="dxa"/>
            <w:vMerge w:val="restart"/>
            <w:tcBorders>
              <w:tl2br w:val="nil"/>
              <w:tr2bl w:val="nil"/>
            </w:tcBorders>
            <w:vAlign w:val="center"/>
          </w:tcPr>
          <w:p w14:paraId="4100F73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《安徽省消防条例》</w:t>
            </w:r>
            <w:r>
              <w:rPr>
                <w:rFonts w:ascii="仿宋_GB2312" w:hAnsi="宋体" w:eastAsia="仿宋_GB2312" w:cs="Times New Roman"/>
                <w:color w:val="000000" w:themeColor="text1"/>
                <w:kern w:val="0"/>
                <w:szCs w:val="21"/>
                <w14:textFill>
                  <w14:solidFill>
                    <w14:schemeClr w14:val="tx1"/>
                  </w14:solidFill>
                </w14:textFill>
              </w:rPr>
              <w:t>第七十三条 违反本条例第三十四条第二款规定，建设单位修改经住房和城乡建设部门审查合格的建设工程消防设计，未经依法审查或者审查不合格擅自施工的，由住房和城乡建设部门责令停止施工，并处三万元以上三十万元以下罚款。</w:t>
            </w:r>
          </w:p>
        </w:tc>
        <w:tc>
          <w:tcPr>
            <w:tcW w:w="1134" w:type="dxa"/>
            <w:tcBorders>
              <w:tl2br w:val="nil"/>
              <w:tr2bl w:val="nil"/>
            </w:tcBorders>
            <w:tcMar>
              <w:top w:w="15" w:type="dxa"/>
              <w:left w:w="15" w:type="dxa"/>
              <w:bottom w:w="15" w:type="dxa"/>
              <w:right w:w="15" w:type="dxa"/>
            </w:tcMar>
            <w:vAlign w:val="center"/>
          </w:tcPr>
          <w:p w14:paraId="58893E27">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3CFA1F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主动停止违法行为，积极改正，未造成危害后果的。</w:t>
            </w:r>
          </w:p>
        </w:tc>
        <w:tc>
          <w:tcPr>
            <w:tcW w:w="3260" w:type="dxa"/>
            <w:tcBorders>
              <w:tl2br w:val="nil"/>
              <w:tr2bl w:val="nil"/>
            </w:tcBorders>
            <w:tcMar>
              <w:top w:w="15" w:type="dxa"/>
              <w:left w:w="15" w:type="dxa"/>
              <w:bottom w:w="15" w:type="dxa"/>
              <w:right w:w="15" w:type="dxa"/>
            </w:tcMar>
            <w:vAlign w:val="center"/>
          </w:tcPr>
          <w:p w14:paraId="2E8A334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责令停止施工，并处3万元罚款。</w:t>
            </w:r>
          </w:p>
        </w:tc>
      </w:tr>
      <w:tr w14:paraId="5B01BF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535" w:type="dxa"/>
            <w:vMerge w:val="continue"/>
            <w:tcBorders>
              <w:tl2br w:val="nil"/>
              <w:tr2bl w:val="nil"/>
            </w:tcBorders>
            <w:vAlign w:val="center"/>
          </w:tcPr>
          <w:p w14:paraId="7A7B6ADC">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179266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BB1B03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E771F1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92CFF3">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FEBB47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855BA1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责令停止施工，并处3万元以上17万元以下罚款。</w:t>
            </w:r>
          </w:p>
        </w:tc>
      </w:tr>
      <w:tr w14:paraId="3AEB71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535" w:type="dxa"/>
            <w:vMerge w:val="continue"/>
            <w:tcBorders>
              <w:tl2br w:val="nil"/>
              <w:tr2bl w:val="nil"/>
            </w:tcBorders>
            <w:vAlign w:val="center"/>
          </w:tcPr>
          <w:p w14:paraId="448EBEC7">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1357F6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A410E1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8D8082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874BC2D">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EAA7EF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（1）拒不改正的；（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）已造成火灾、或形成难以整改的火灾隐患等严重后果的。</w:t>
            </w:r>
          </w:p>
          <w:p w14:paraId="5B9FC0B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14:paraId="26903E2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5EE2B4BC">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责令停止施工，并处17万元以上30万元以下罚款。</w:t>
            </w:r>
          </w:p>
        </w:tc>
      </w:tr>
      <w:tr w14:paraId="77F125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3860" w:type="dxa"/>
            <w:gridSpan w:val="9"/>
            <w:tcBorders>
              <w:tl2br w:val="nil"/>
              <w:tr2bl w:val="nil"/>
            </w:tcBorders>
            <w:vAlign w:val="center"/>
          </w:tcPr>
          <w:p w14:paraId="2477F8D4">
            <w:pPr>
              <w:pStyle w:val="29"/>
              <w:keepNext w:val="0"/>
              <w:keepLines w:val="0"/>
              <w:pageBreakBefore w:val="0"/>
              <w:overflowPunct/>
              <w:topLinePunct w:val="0"/>
              <w:bidi w:val="0"/>
              <w:spacing w:beforeAutospacing="0" w:afterAutospacing="0" w:line="260" w:lineRule="exact"/>
              <w:ind w:left="0" w:leftChars="0"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房地产类（10</w:t>
            </w:r>
            <w:r>
              <w:rPr>
                <w:rFonts w:ascii="仿宋_GB2312" w:hAnsi="宋体" w:eastAsia="仿宋_GB2312"/>
                <w:b/>
                <w:color w:val="000000" w:themeColor="text1"/>
                <w:kern w:val="0"/>
                <w:szCs w:val="21"/>
                <w14:textFill>
                  <w14:solidFill>
                    <w14:schemeClr w14:val="tx1"/>
                  </w14:solidFill>
                </w14:textFill>
              </w:rPr>
              <w:t>1</w:t>
            </w:r>
            <w:r>
              <w:rPr>
                <w:rFonts w:hint="eastAsia" w:ascii="仿宋_GB2312" w:hAnsi="宋体" w:eastAsia="仿宋_GB2312"/>
                <w:b/>
                <w:color w:val="000000" w:themeColor="text1"/>
                <w:kern w:val="0"/>
                <w:szCs w:val="21"/>
                <w14:textFill>
                  <w14:solidFill>
                    <w14:schemeClr w14:val="tx1"/>
                  </w14:solidFill>
                </w14:textFill>
              </w:rPr>
              <w:t>项）</w:t>
            </w:r>
          </w:p>
        </w:tc>
      </w:tr>
      <w:tr w14:paraId="2381A8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535" w:type="dxa"/>
            <w:vMerge w:val="restart"/>
            <w:tcBorders>
              <w:tl2br w:val="nil"/>
              <w:tr2bl w:val="nil"/>
            </w:tcBorders>
            <w:vAlign w:val="center"/>
          </w:tcPr>
          <w:p w14:paraId="17D3B81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07AEA1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未取得房地产开发企业资质证书，擅自销售商品房的</w:t>
            </w:r>
          </w:p>
        </w:tc>
        <w:tc>
          <w:tcPr>
            <w:tcW w:w="983" w:type="dxa"/>
            <w:vMerge w:val="restart"/>
            <w:tcBorders>
              <w:tl2br w:val="nil"/>
              <w:tr2bl w:val="nil"/>
            </w:tcBorders>
            <w:vAlign w:val="center"/>
          </w:tcPr>
          <w:p w14:paraId="3E13221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《商品房销售管理办法》（建设部令第88号）第七条</w:t>
            </w:r>
          </w:p>
        </w:tc>
        <w:tc>
          <w:tcPr>
            <w:tcW w:w="4120" w:type="dxa"/>
            <w:gridSpan w:val="2"/>
            <w:vMerge w:val="restart"/>
            <w:tcBorders>
              <w:tl2br w:val="nil"/>
              <w:tr2bl w:val="nil"/>
            </w:tcBorders>
            <w:vAlign w:val="center"/>
          </w:tcPr>
          <w:p w14:paraId="68161F0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《商品房销售管理办法》（建设部令第88号）第七条第一款第一项</w:t>
            </w:r>
            <w:r>
              <w:rPr>
                <w:rFonts w:ascii="仿宋_GB2312" w:hAnsi="宋体" w:eastAsia="仿宋_GB2312" w:cs="Times New Roman"/>
                <w:color w:val="000000" w:themeColor="text1"/>
                <w:kern w:val="0"/>
                <w:szCs w:val="21"/>
                <w14:textFill>
                  <w14:solidFill>
                    <w14:schemeClr w14:val="tx1"/>
                  </w14:solidFill>
                </w14:textFill>
              </w:rPr>
              <w:t>商品房现售,应当符合以下条件：</w:t>
            </w:r>
          </w:p>
          <w:p w14:paraId="7BCD66F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(一)现售商品房的房地产开发企业应当具有企业法人营业执照和房地产开发企业资质证书</w:t>
            </w:r>
            <w:r>
              <w:rPr>
                <w:rFonts w:hint="eastAsia" w:ascii="仿宋_GB2312" w:hAnsi="宋体" w:eastAsia="仿宋_GB2312" w:cs="Times New Roman"/>
                <w:color w:val="000000" w:themeColor="text1"/>
                <w:kern w:val="0"/>
                <w:szCs w:val="21"/>
                <w14:textFill>
                  <w14:solidFill>
                    <w14:schemeClr w14:val="tx1"/>
                  </w14:solidFill>
                </w14:textFill>
              </w:rPr>
              <w:t>。</w:t>
            </w:r>
          </w:p>
          <w:p w14:paraId="77DFCD6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第三十七条未取得房地产开发企业资质证书，擅自销售商品房的，责令停止销售活动，处5万元以上10万元以下的罚款。</w:t>
            </w:r>
          </w:p>
          <w:p w14:paraId="5B5AC2B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49317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A817EB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初次违法，擅自销售商品房3套以下。</w:t>
            </w:r>
          </w:p>
        </w:tc>
        <w:tc>
          <w:tcPr>
            <w:tcW w:w="3260" w:type="dxa"/>
            <w:tcBorders>
              <w:tl2br w:val="nil"/>
              <w:tr2bl w:val="nil"/>
            </w:tcBorders>
            <w:vAlign w:val="center"/>
          </w:tcPr>
          <w:p w14:paraId="48F1BD6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责令停止销售活动，处5万元罚款。</w:t>
            </w:r>
          </w:p>
        </w:tc>
      </w:tr>
      <w:tr w14:paraId="3E857E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535" w:type="dxa"/>
            <w:vMerge w:val="continue"/>
            <w:tcBorders>
              <w:tl2br w:val="nil"/>
              <w:tr2bl w:val="nil"/>
            </w:tcBorders>
            <w:vAlign w:val="center"/>
          </w:tcPr>
          <w:p w14:paraId="3BECAEB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7DFE33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F4C40B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A0B010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vAlign w:val="center"/>
          </w:tcPr>
          <w:p w14:paraId="69D987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6F2F3A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销售商品房3套以上5套以下。</w:t>
            </w:r>
          </w:p>
        </w:tc>
        <w:tc>
          <w:tcPr>
            <w:tcW w:w="3260" w:type="dxa"/>
            <w:tcBorders>
              <w:tl2br w:val="nil"/>
              <w:tr2bl w:val="nil"/>
            </w:tcBorders>
            <w:vAlign w:val="center"/>
          </w:tcPr>
          <w:p w14:paraId="01DAA32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责令停止销售活动，处5万元以上7.5万元以下罚款。</w:t>
            </w:r>
          </w:p>
        </w:tc>
      </w:tr>
      <w:tr w14:paraId="07479E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5DE61CFE">
            <w:pPr>
              <w:pStyle w:val="29"/>
              <w:keepNext w:val="0"/>
              <w:keepLines w:val="0"/>
              <w:pageBreakBefore w:val="0"/>
              <w:numPr>
                <w:ilvl w:val="8"/>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EF10468">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6EFC560">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81B73AC">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42328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507C727">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（（1）经责令停止违法行为后，继续实施违法行为的；（2）擅自销售商品房5套以上；（3）足以影响房地产市场秩序和社会稳定的。</w:t>
            </w:r>
          </w:p>
        </w:tc>
        <w:tc>
          <w:tcPr>
            <w:tcW w:w="3260" w:type="dxa"/>
            <w:tcBorders>
              <w:tl2br w:val="nil"/>
              <w:tr2bl w:val="nil"/>
            </w:tcBorders>
            <w:vAlign w:val="center"/>
          </w:tcPr>
          <w:p w14:paraId="0CBB1F9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14:paraId="665CC32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责令停止销售活动，处7.5万元以上10万元以下罚款。</w:t>
            </w:r>
          </w:p>
          <w:p w14:paraId="7230277B">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r>
      <w:tr w14:paraId="5D6775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24FBF22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EDA15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在未解除商品房买卖合同前，将作为合同标的物的商品房再行销售给他人的</w:t>
            </w:r>
          </w:p>
          <w:p w14:paraId="7285537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55F27D7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《商品房销售管理办法》（建设部令第88号）第十条</w:t>
            </w:r>
          </w:p>
          <w:p w14:paraId="11F58B9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06C68EF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三十九条在未解除商品房买卖合同前，将作为合同标的物的商品房再行销售给他人的，处以警告，责令限期改正，并处2万元以上3万元以下罚款；构成犯罪的，依法追究刑事责任。</w:t>
            </w:r>
          </w:p>
          <w:p w14:paraId="0A355DF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第十条房地产开发企业不得在未解除商品房买卖合同前，将作为合同标的物的商品房再行销售给他人。</w:t>
            </w:r>
          </w:p>
          <w:p w14:paraId="6518F80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p w14:paraId="558A66E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00B3E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3D03DD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14:paraId="153206F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警告，责令限期改正，并处2万元罚款。</w:t>
            </w:r>
          </w:p>
        </w:tc>
      </w:tr>
      <w:tr w14:paraId="49F2BE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1EF30C2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B547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8143FA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370E39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B1BEC0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82FE5C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vAlign w:val="center"/>
          </w:tcPr>
          <w:p w14:paraId="4711695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警告，责令限期改正，并处2万元以上2.5万元以下罚款。</w:t>
            </w:r>
          </w:p>
        </w:tc>
      </w:tr>
      <w:tr w14:paraId="1CA8A7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4CD690A2">
            <w:pPr>
              <w:pStyle w:val="29"/>
              <w:keepNext w:val="0"/>
              <w:keepLines w:val="0"/>
              <w:pageBreakBefore w:val="0"/>
              <w:numPr>
                <w:ilvl w:val="8"/>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9A90E44">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2A1449C">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2E80A87">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CB052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B33279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vAlign w:val="center"/>
          </w:tcPr>
          <w:p w14:paraId="2B5AB3B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警告，责令限期改正，并处2.5万元以上3万元以下罚款。</w:t>
            </w:r>
          </w:p>
        </w:tc>
      </w:tr>
      <w:tr w14:paraId="265322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3360F88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0403B1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房地产中介服务机构代理销售不符合销售条件的商品房的</w:t>
            </w:r>
          </w:p>
          <w:p w14:paraId="49726FD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4E77A2B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《商品房销售管理办法》（建设部令第88号）第二十七条第二款</w:t>
            </w:r>
          </w:p>
          <w:p w14:paraId="3F0F02F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60B710C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《商品房销售管理办法》（建设部令第88号）第二十七条第二款</w:t>
            </w:r>
            <w:r>
              <w:rPr>
                <w:rFonts w:ascii="仿宋_GB2312" w:hAnsi="宋体" w:eastAsia="仿宋_GB2312" w:cs="Times New Roman"/>
                <w:color w:val="000000" w:themeColor="text1"/>
                <w:kern w:val="0"/>
                <w:szCs w:val="21"/>
                <w14:textFill>
                  <w14:solidFill>
                    <w14:schemeClr w14:val="tx1"/>
                  </w14:solidFill>
                </w14:textFill>
              </w:rPr>
              <w:t>受托房地产中介服务机构不得代理销售不符合销售条件的商品房。</w:t>
            </w:r>
          </w:p>
          <w:p w14:paraId="5FBA62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第四十三条房地产中介服务机构代理销售不符合销售条件的商品房的,处以警告，责令停止销售，并可处以2万元以上3万元以下罚款。</w:t>
            </w:r>
          </w:p>
          <w:p w14:paraId="27FB36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4FCC7C7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1D1446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14F37C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代理销售不符合销售条件的商品房的，销售数量在3套以下的。</w:t>
            </w:r>
          </w:p>
        </w:tc>
        <w:tc>
          <w:tcPr>
            <w:tcW w:w="3260" w:type="dxa"/>
            <w:tcBorders>
              <w:tl2br w:val="nil"/>
              <w:tr2bl w:val="nil"/>
            </w:tcBorders>
            <w:vAlign w:val="center"/>
          </w:tcPr>
          <w:p w14:paraId="673FD638">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警告，责令停止销售，并可处2万元罚款。</w:t>
            </w:r>
          </w:p>
        </w:tc>
      </w:tr>
      <w:tr w14:paraId="6955C2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1FCF7D2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4873B1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B41421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89FE93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F5718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CADFD4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代理销售不符合销售条件的商品房的，销售数量在3套以上5套以下的。</w:t>
            </w:r>
          </w:p>
        </w:tc>
        <w:tc>
          <w:tcPr>
            <w:tcW w:w="3260" w:type="dxa"/>
            <w:tcBorders>
              <w:tl2br w:val="nil"/>
              <w:tr2bl w:val="nil"/>
            </w:tcBorders>
            <w:vAlign w:val="center"/>
          </w:tcPr>
          <w:p w14:paraId="1CD31655">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警告，责令停止销售，并可处2万元以上2.5万元以下罚款。</w:t>
            </w:r>
          </w:p>
        </w:tc>
      </w:tr>
      <w:tr w14:paraId="7EC75A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35814D2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528948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F3956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95CC92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F6D6E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19DAB1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（1）经责令停止违法行为后，继续实施违法行为的；（2）销售数量在5套以上；（3）足以影响房地产市场秩序和社会稳定的。</w:t>
            </w:r>
          </w:p>
        </w:tc>
        <w:tc>
          <w:tcPr>
            <w:tcW w:w="3260" w:type="dxa"/>
            <w:tcBorders>
              <w:tl2br w:val="nil"/>
              <w:tr2bl w:val="nil"/>
            </w:tcBorders>
            <w:vAlign w:val="center"/>
          </w:tcPr>
          <w:p w14:paraId="2F9A2D27">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警告，责令停止销售，并可处2.5万元以上3万元以下罚款。</w:t>
            </w:r>
          </w:p>
        </w:tc>
      </w:tr>
      <w:tr w14:paraId="2F4AAF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DD4831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DBD534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房产开发企业未按规定将测绘成果或者需要其提供的办理房屋权属登记的资料送房产行政主管部门的</w:t>
            </w:r>
          </w:p>
        </w:tc>
        <w:tc>
          <w:tcPr>
            <w:tcW w:w="983" w:type="dxa"/>
            <w:vMerge w:val="restart"/>
            <w:tcBorders>
              <w:tl2br w:val="nil"/>
              <w:tr2bl w:val="nil"/>
            </w:tcBorders>
            <w:tcMar>
              <w:top w:w="15" w:type="dxa"/>
              <w:left w:w="15" w:type="dxa"/>
              <w:bottom w:w="15" w:type="dxa"/>
              <w:right w:w="15" w:type="dxa"/>
            </w:tcMar>
            <w:vAlign w:val="center"/>
          </w:tcPr>
          <w:p w14:paraId="43CB044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《商品房销售管理办法》（建设部令第88号）第三十四条</w:t>
            </w:r>
          </w:p>
        </w:tc>
        <w:tc>
          <w:tcPr>
            <w:tcW w:w="4120" w:type="dxa"/>
            <w:gridSpan w:val="2"/>
            <w:vMerge w:val="restart"/>
            <w:tcBorders>
              <w:tl2br w:val="nil"/>
              <w:tr2bl w:val="nil"/>
            </w:tcBorders>
            <w:tcMar>
              <w:top w:w="15" w:type="dxa"/>
              <w:left w:w="15" w:type="dxa"/>
              <w:bottom w:w="15" w:type="dxa"/>
              <w:right w:w="15" w:type="dxa"/>
            </w:tcMar>
            <w:vAlign w:val="center"/>
          </w:tcPr>
          <w:p w14:paraId="53FB69B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一条房地产开发企业未按规定将测绘成果或者需要由其提供的办理房屋权属登记的资料报送房地产行政主管部门的，处以警告，责令限期改正，并可处以2万元以上3万元以下罚款。</w:t>
            </w:r>
          </w:p>
          <w:p w14:paraId="3A0010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第三十四条房地产开发企业应当在商品房交付使用前按项目委托具有房产测绘资格的单位实施测绘，测绘成果报房地产行政主管部门审核后用于房屋权属登记。</w:t>
            </w:r>
          </w:p>
          <w:p w14:paraId="16C9339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房地产开发企业应当在商品房交付使用之日起60日内，将需要由其提供的办理房屋权属登记的资料报送房屋所在地房地产行政主管部门。</w:t>
            </w:r>
          </w:p>
          <w:p w14:paraId="719544F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84C5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3901E2A">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0134B09">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警告，责令限期改正，并可处2万元罚款。</w:t>
            </w:r>
          </w:p>
        </w:tc>
      </w:tr>
      <w:tr w14:paraId="38EF19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1E852AB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D7519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E00D49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BB1CBB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F0CA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C729AF1">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2351F3F">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警告，责令限期改正，并可处2万元以上2.5万元以下罚款。</w:t>
            </w:r>
          </w:p>
        </w:tc>
      </w:tr>
      <w:tr w14:paraId="3CF8E0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DBD7D0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ACE23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5B98F6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E6C156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600DA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D6EAEA2">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3B5D59C1">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警告，责令限期改正，并可处2.5万元以上3万元以下罚款。</w:t>
            </w:r>
          </w:p>
        </w:tc>
      </w:tr>
      <w:tr w14:paraId="0321CB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01058A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3100D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房地产开发企业在销售商品房中有下列行为的： (一)未按照规定的现售条件现售商品房的； (二)未按照规定在商品房现售前将房地产开发项目手册及符合商品房现售条件的有关证明文件报送房地产开发主管部门备案的； (三)返本销售或者变相返本销售商品房的； (四)采取售后包租或者变相售后包租方式销售未竣工商品房的； (五)分割拆零销售商品住宅的； (六)不符合商品房销售条件，向买受人收取预订款性质费用的；(七)未按照规定向买受人明示《商品房销售管理办法》、《商品房买卖合同示范文本》、《城市商品房预售管理办法》的； (八)委托没有资格的机构代理销售商品房的</w:t>
            </w:r>
          </w:p>
        </w:tc>
        <w:tc>
          <w:tcPr>
            <w:tcW w:w="983" w:type="dxa"/>
            <w:vMerge w:val="restart"/>
            <w:tcBorders>
              <w:tl2br w:val="nil"/>
              <w:tr2bl w:val="nil"/>
            </w:tcBorders>
            <w:tcMar>
              <w:top w:w="15" w:type="dxa"/>
              <w:left w:w="15" w:type="dxa"/>
              <w:bottom w:w="15" w:type="dxa"/>
              <w:right w:w="15" w:type="dxa"/>
            </w:tcMar>
            <w:vAlign w:val="center"/>
          </w:tcPr>
          <w:p w14:paraId="59C787E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《商品房销售管理办法》（建设部令第88号）第四十二条</w:t>
            </w:r>
          </w:p>
        </w:tc>
        <w:tc>
          <w:tcPr>
            <w:tcW w:w="4120" w:type="dxa"/>
            <w:gridSpan w:val="2"/>
            <w:vMerge w:val="restart"/>
            <w:tcBorders>
              <w:tl2br w:val="nil"/>
              <w:tr2bl w:val="nil"/>
            </w:tcBorders>
            <w:tcMar>
              <w:top w:w="15" w:type="dxa"/>
              <w:left w:w="15" w:type="dxa"/>
              <w:bottom w:w="15" w:type="dxa"/>
              <w:right w:w="15" w:type="dxa"/>
            </w:tcMar>
            <w:vAlign w:val="center"/>
          </w:tcPr>
          <w:p w14:paraId="4BF9777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《商品房销售管理办法》（建设部令第88号）第四十二条房地产开发企业在销售商品房中有下列行为之一的，处以警告，责令限期改正，并可处以1万元以上3万元以下罚款。 (一)未按照规定的现售条件现售商品房的； (二)未按照规定在商品房现售前将房地产开发项目手册及符合商品房现售条件的有关证明文件报送房地产开发主管部门备案的； (三)返本销售或者变相返本销售商品房的； (四)采取售后包租或者变相售后包租方式销售未竣工商品房的； (五)分割拆零销售商品住宅的； (六)不符合商品房销售条件，向买受人收取预订款性质费用的；(七)未按照规定向买受人明示《商品房销售管理办法》、《商品房买卖合同示范文本》、《城市商品房预售管理办法》的； (八)委托没有资格的机构代理销售商品房的</w:t>
            </w:r>
          </w:p>
        </w:tc>
        <w:tc>
          <w:tcPr>
            <w:tcW w:w="1134" w:type="dxa"/>
            <w:tcBorders>
              <w:tl2br w:val="nil"/>
              <w:tr2bl w:val="nil"/>
            </w:tcBorders>
            <w:tcMar>
              <w:top w:w="15" w:type="dxa"/>
              <w:left w:w="15" w:type="dxa"/>
              <w:bottom w:w="15" w:type="dxa"/>
              <w:right w:w="15" w:type="dxa"/>
            </w:tcMar>
            <w:vAlign w:val="center"/>
          </w:tcPr>
          <w:p w14:paraId="34EBB7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758E29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92CCF58">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警告，责令限期改正，并可处1万元罚款。</w:t>
            </w:r>
          </w:p>
        </w:tc>
      </w:tr>
      <w:tr w14:paraId="3C3B92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0E2DFE9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A6049D">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610F70C">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CF3B71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EFD39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9C29F2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67853EF">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警告，责令限期改正，并可处1万元以上2万元以下罚款。</w:t>
            </w:r>
          </w:p>
        </w:tc>
      </w:tr>
      <w:tr w14:paraId="6FA619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77C8A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B9C3A3">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5074FD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737FBD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7E84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D0C6F2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31455275">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警告，责令限期改正，并可处2万元以上3万元以下罚款。</w:t>
            </w:r>
          </w:p>
        </w:tc>
      </w:tr>
      <w:tr w14:paraId="3EE875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35" w:type="dxa"/>
            <w:vMerge w:val="restart"/>
            <w:tcBorders>
              <w:tl2br w:val="nil"/>
              <w:tr2bl w:val="nil"/>
            </w:tcBorders>
            <w:tcMar>
              <w:top w:w="15" w:type="dxa"/>
              <w:left w:w="15" w:type="dxa"/>
              <w:bottom w:w="15" w:type="dxa"/>
              <w:right w:w="15" w:type="dxa"/>
            </w:tcMar>
            <w:vAlign w:val="center"/>
          </w:tcPr>
          <w:p w14:paraId="55D1451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3529AA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未办理租赁登记备案出租房屋、房屋租赁登记备案内容发生变化、续租或者租赁终止，当事人未到原租赁登记备案的部门办理房屋租赁登记备案的、变更、延续或者注销手续的</w:t>
            </w:r>
          </w:p>
        </w:tc>
        <w:tc>
          <w:tcPr>
            <w:tcW w:w="983" w:type="dxa"/>
            <w:vMerge w:val="restart"/>
            <w:tcBorders>
              <w:tl2br w:val="nil"/>
              <w:tr2bl w:val="nil"/>
            </w:tcBorders>
            <w:tcMar>
              <w:top w:w="15" w:type="dxa"/>
              <w:left w:w="15" w:type="dxa"/>
              <w:bottom w:w="15" w:type="dxa"/>
              <w:right w:w="15" w:type="dxa"/>
            </w:tcMar>
            <w:vAlign w:val="center"/>
          </w:tcPr>
          <w:p w14:paraId="32AA2DE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《商品房屋租赁管理办法》（建设部令第6号）第十四条第一款，第十九条，《安徽省城市房屋租赁管理办法》第八条</w:t>
            </w:r>
          </w:p>
        </w:tc>
        <w:tc>
          <w:tcPr>
            <w:tcW w:w="4120" w:type="dxa"/>
            <w:gridSpan w:val="2"/>
            <w:vMerge w:val="restart"/>
            <w:tcBorders>
              <w:tl2br w:val="nil"/>
              <w:tr2bl w:val="nil"/>
            </w:tcBorders>
            <w:tcMar>
              <w:top w:w="15" w:type="dxa"/>
              <w:left w:w="15" w:type="dxa"/>
              <w:bottom w:w="15" w:type="dxa"/>
              <w:right w:w="15" w:type="dxa"/>
            </w:tcMar>
            <w:vAlign w:val="center"/>
          </w:tcPr>
          <w:p w14:paraId="0A64DFD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三条违反本办法第十四条第一款、第十九条规定的，由直辖市、市、县人民政府建设（房地产）主管部门责令限期改正；个人逾期不改正的，处以一千元以下罚款；单位逾期不改正的，处以一千元以上一万元以下罚款。《安徽省城市房屋租赁管理办法》第十六条房屋租赁当事人违反本办法规定，未办理房屋租赁登记备案而出租房屋的，由县级以上地方人民政府房地产管理部门责令限期补办登记备案，并及时通知同级税务机关；经税务机关查实，房屋租赁当事人偷税、逃税的，按照税收法律、法规处理。</w:t>
            </w:r>
          </w:p>
          <w:p w14:paraId="3DBEA95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《商品房屋租赁管理办法》（建设部令第6号）第十四条第一款 房屋租赁合同订立后三十日内，房屋租赁当事人应当到租赁房屋所在地直辖市、市、县人民政府建设（房地产）主管部门办理</w:t>
            </w:r>
            <w:r>
              <w:fldChar w:fldCharType="begin"/>
            </w:r>
            <w:r>
              <w:instrText xml:space="preserve"> HYPERLINK "https://baike.baidu.com/item/%E6%88%BF%E5%B1%8B%E7%A7%9F%E8%B5%81%E7%99%BB%E8%AE%B0/9767013" \t "https://baike.baidu.com/item/%E5%95%86%E5%93%81%E6%88%BF%E5%B1%8B%E7%A7%9F%E8%B5%81%E7%AE%A1%E7%90%86%E5%8A%9E%E6%B3%95/_blank"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房屋租赁登记</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备案。</w:t>
            </w:r>
          </w:p>
          <w:p w14:paraId="373CBE8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房屋租赁登记备案内容发生变化、续租或者租赁终止的，当事人应当在三十日内，到原租赁登记备案的部门办理房屋租赁登记备案的变更、延续或者注销手续。</w:t>
            </w:r>
          </w:p>
          <w:p w14:paraId="41B8250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w:t>
            </w:r>
            <w:r>
              <w:rPr>
                <w:rFonts w:ascii="仿宋_GB2312" w:hAnsi="宋体" w:eastAsia="仿宋_GB2312" w:cs="Times New Roman"/>
                <w:color w:val="000000" w:themeColor="text1"/>
                <w:kern w:val="0"/>
                <w:szCs w:val="21"/>
                <w14:textFill>
                  <w14:solidFill>
                    <w14:schemeClr w14:val="tx1"/>
                  </w14:solidFill>
                </w14:textFill>
              </w:rPr>
              <w:t>第八条房屋租赁实行登记备案制度。</w:t>
            </w:r>
          </w:p>
          <w:p w14:paraId="18C2D84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房屋租赁当事人应当按照下列规定向房屋所在地市、县人民政府房地产管理部门申请登记备案：</w:t>
            </w:r>
          </w:p>
          <w:p w14:paraId="5F72235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（一）租赁期限6个月以上的，自房屋租赁合同签订之日起30日内申请登记备案；</w:t>
            </w:r>
          </w:p>
          <w:p w14:paraId="74F2BA3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（二）租赁期限6个月以下的，自房屋租赁合同签订之日起10日内申请登记备案。</w:t>
            </w:r>
          </w:p>
        </w:tc>
        <w:tc>
          <w:tcPr>
            <w:tcW w:w="1134" w:type="dxa"/>
            <w:tcBorders>
              <w:tl2br w:val="nil"/>
              <w:tr2bl w:val="nil"/>
            </w:tcBorders>
            <w:tcMar>
              <w:top w:w="15" w:type="dxa"/>
              <w:left w:w="15" w:type="dxa"/>
              <w:bottom w:w="15" w:type="dxa"/>
              <w:right w:w="15" w:type="dxa"/>
            </w:tcMar>
            <w:vAlign w:val="center"/>
          </w:tcPr>
          <w:p w14:paraId="2B26DF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3625A6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73FD76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451B50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2F7914C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9016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1FECB1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40A0A3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9E133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FCA04B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经责令改正，逾期不改，违法行为存续3个月以下的。</w:t>
            </w:r>
          </w:p>
        </w:tc>
        <w:tc>
          <w:tcPr>
            <w:tcW w:w="3260" w:type="dxa"/>
            <w:tcBorders>
              <w:tl2br w:val="nil"/>
              <w:tr2bl w:val="nil"/>
            </w:tcBorders>
            <w:tcMar>
              <w:top w:w="15" w:type="dxa"/>
              <w:left w:w="15" w:type="dxa"/>
              <w:bottom w:w="15" w:type="dxa"/>
              <w:right w:w="15" w:type="dxa"/>
            </w:tcMar>
            <w:vAlign w:val="center"/>
          </w:tcPr>
          <w:p w14:paraId="32FD872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个人处以5百元以下罚款；单位处以5千元以下罚款。</w:t>
            </w:r>
          </w:p>
        </w:tc>
      </w:tr>
      <w:tr w14:paraId="1A7942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95836F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39DD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A5762A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AAEF5D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75E4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FFEE8B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经责令改正，逾期不改，违法行为存续3个月以上的。</w:t>
            </w:r>
          </w:p>
        </w:tc>
        <w:tc>
          <w:tcPr>
            <w:tcW w:w="3260" w:type="dxa"/>
            <w:tcBorders>
              <w:tl2br w:val="nil"/>
              <w:tr2bl w:val="nil"/>
            </w:tcBorders>
            <w:tcMar>
              <w:top w:w="15" w:type="dxa"/>
              <w:left w:w="15" w:type="dxa"/>
              <w:bottom w:w="15" w:type="dxa"/>
              <w:right w:w="15" w:type="dxa"/>
            </w:tcMar>
            <w:vAlign w:val="center"/>
          </w:tcPr>
          <w:p w14:paraId="158E26E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14:paraId="37A55A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14:paraId="0190842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607DC8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违法建筑的房屋对外出租的</w:t>
            </w:r>
          </w:p>
        </w:tc>
        <w:tc>
          <w:tcPr>
            <w:tcW w:w="983" w:type="dxa"/>
            <w:vMerge w:val="restart"/>
            <w:tcBorders>
              <w:tl2br w:val="nil"/>
              <w:tr2bl w:val="nil"/>
            </w:tcBorders>
            <w:tcMar>
              <w:top w:w="15" w:type="dxa"/>
              <w:left w:w="15" w:type="dxa"/>
              <w:bottom w:w="15" w:type="dxa"/>
              <w:right w:w="15" w:type="dxa"/>
            </w:tcMar>
            <w:vAlign w:val="center"/>
          </w:tcPr>
          <w:p w14:paraId="525B07F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《商品房屋租赁管理办法》第六条第一款第（一）项</w:t>
            </w:r>
          </w:p>
        </w:tc>
        <w:tc>
          <w:tcPr>
            <w:tcW w:w="4120" w:type="dxa"/>
            <w:gridSpan w:val="2"/>
            <w:vMerge w:val="restart"/>
            <w:tcBorders>
              <w:tl2br w:val="nil"/>
              <w:tr2bl w:val="nil"/>
            </w:tcBorders>
            <w:tcMar>
              <w:top w:w="15" w:type="dxa"/>
              <w:left w:w="15" w:type="dxa"/>
              <w:bottom w:w="15" w:type="dxa"/>
              <w:right w:w="15" w:type="dxa"/>
            </w:tcMar>
            <w:vAlign w:val="center"/>
          </w:tcPr>
          <w:p w14:paraId="2350A4E7">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38A9B9A9">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第一款第（一）项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14:paraId="31B6623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（一）属于</w:t>
            </w:r>
            <w:r>
              <w:fldChar w:fldCharType="begin"/>
            </w:r>
            <w:r>
              <w:instrText xml:space="preserve"> HYPERLINK "https://baike.baidu.com/item/%E8%BF%9D%E6%B3%95%E5%BB%BA%E7%AD%91" \t "https://baike.baidu.com/item/%E5%95%86%E5%93%81%E6%88%BF%E5%B1%8B%E7%A7%9F%E8%B5%81%E7%AE%A1%E7%90%86%E5%8A%9E%E6%B3%95/_blank"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违法建筑</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的；</w:t>
            </w:r>
          </w:p>
        </w:tc>
        <w:tc>
          <w:tcPr>
            <w:tcW w:w="1134" w:type="dxa"/>
            <w:tcBorders>
              <w:tl2br w:val="nil"/>
              <w:tr2bl w:val="nil"/>
            </w:tcBorders>
            <w:tcMar>
              <w:top w:w="15" w:type="dxa"/>
              <w:left w:w="15" w:type="dxa"/>
              <w:bottom w:w="15" w:type="dxa"/>
              <w:right w:w="15" w:type="dxa"/>
            </w:tcMar>
            <w:vAlign w:val="center"/>
          </w:tcPr>
          <w:p w14:paraId="7410BAC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79718B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1AB281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14:paraId="58467E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DCDB7F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A8EC1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744FB5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0E2FE4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6D4DC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16956D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AE1221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14:paraId="74EC81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426A9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7B21C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C052E8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BCF65C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232F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B99647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5AC92B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14:paraId="5AD4A4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4F2D20A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50671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不符合安全、防灾等工程建设强制性标准的房屋出租的</w:t>
            </w:r>
          </w:p>
        </w:tc>
        <w:tc>
          <w:tcPr>
            <w:tcW w:w="983" w:type="dxa"/>
            <w:vMerge w:val="restart"/>
            <w:tcBorders>
              <w:tl2br w:val="nil"/>
              <w:tr2bl w:val="nil"/>
            </w:tcBorders>
            <w:vAlign w:val="center"/>
          </w:tcPr>
          <w:p w14:paraId="77E8EBA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《商品房屋租赁管理办法》第六条第一款第（二）项</w:t>
            </w:r>
          </w:p>
        </w:tc>
        <w:tc>
          <w:tcPr>
            <w:tcW w:w="4120" w:type="dxa"/>
            <w:gridSpan w:val="2"/>
            <w:vMerge w:val="restart"/>
            <w:tcBorders>
              <w:tl2br w:val="nil"/>
              <w:tr2bl w:val="nil"/>
            </w:tcBorders>
            <w:vAlign w:val="center"/>
          </w:tcPr>
          <w:p w14:paraId="5BDDA04E">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2D80E069">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第一款第（二）项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14:paraId="10CB9A9D">
            <w:pPr>
              <w:keepNext w:val="0"/>
              <w:keepLines w:val="0"/>
              <w:pageBreakBefore w:val="0"/>
              <w:widowControl/>
              <w:overflowPunct/>
              <w:topLinePunct w:val="0"/>
              <w:bidi w:val="0"/>
              <w:spacing w:beforeAutospacing="0" w:afterAutospacing="0" w:line="260" w:lineRule="exact"/>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（二）不符合安全、防灾等工程建设强制性标准的；</w:t>
            </w:r>
          </w:p>
        </w:tc>
        <w:tc>
          <w:tcPr>
            <w:tcW w:w="1134" w:type="dxa"/>
            <w:tcBorders>
              <w:tl2br w:val="nil"/>
              <w:tr2bl w:val="nil"/>
            </w:tcBorders>
            <w:tcMar>
              <w:top w:w="15" w:type="dxa"/>
              <w:left w:w="15" w:type="dxa"/>
              <w:bottom w:w="15" w:type="dxa"/>
              <w:right w:w="15" w:type="dxa"/>
            </w:tcMar>
            <w:vAlign w:val="center"/>
          </w:tcPr>
          <w:p w14:paraId="332E92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9171DD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FC8D19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14:paraId="056C7B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F92BDD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C9D31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3B339B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EDBF24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04DD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66AC05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FE60CC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14:paraId="02E436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A5FBA7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047AB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192AA7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F78E74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F278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93C4CD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78361A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14:paraId="0DE5AF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4541C8D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F3B02A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擅自改变房屋使用性质的</w:t>
            </w:r>
          </w:p>
        </w:tc>
        <w:tc>
          <w:tcPr>
            <w:tcW w:w="983" w:type="dxa"/>
            <w:vMerge w:val="restart"/>
            <w:tcBorders>
              <w:tl2br w:val="nil"/>
              <w:tr2bl w:val="nil"/>
            </w:tcBorders>
            <w:vAlign w:val="center"/>
          </w:tcPr>
          <w:p w14:paraId="52A704E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《商品房屋租赁管理办法》第六条第一款第（三）项</w:t>
            </w:r>
          </w:p>
        </w:tc>
        <w:tc>
          <w:tcPr>
            <w:tcW w:w="4120" w:type="dxa"/>
            <w:gridSpan w:val="2"/>
            <w:vMerge w:val="restart"/>
            <w:tcBorders>
              <w:tl2br w:val="nil"/>
              <w:tr2bl w:val="nil"/>
            </w:tcBorders>
            <w:vAlign w:val="center"/>
          </w:tcPr>
          <w:p w14:paraId="6918E041">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19029C9C">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第六条第一款第（三）项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14:paraId="4F255F22">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（三）违反规定改变房屋使用性质的；</w:t>
            </w:r>
          </w:p>
          <w:p w14:paraId="6B9E9064">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14:paraId="7608200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6584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65DD47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F372CD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14:paraId="1B19CC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E48848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36449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345038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66A9F2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6FBF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3022AF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FDC6C8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14:paraId="011572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1A90A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5F84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FF3288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DECA62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925FB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FBE5B3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7577F3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14:paraId="5335C6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7F60FDB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503A06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出租法律、法规规定禁止出租的其他情形房屋的</w:t>
            </w:r>
          </w:p>
        </w:tc>
        <w:tc>
          <w:tcPr>
            <w:tcW w:w="983" w:type="dxa"/>
            <w:vMerge w:val="restart"/>
            <w:tcBorders>
              <w:tl2br w:val="nil"/>
              <w:tr2bl w:val="nil"/>
            </w:tcBorders>
            <w:vAlign w:val="center"/>
          </w:tcPr>
          <w:p w14:paraId="0A36415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《商品房屋租赁管理办法》第六条第一款第（四）项</w:t>
            </w:r>
          </w:p>
        </w:tc>
        <w:tc>
          <w:tcPr>
            <w:tcW w:w="4120" w:type="dxa"/>
            <w:gridSpan w:val="2"/>
            <w:vMerge w:val="restart"/>
            <w:tcBorders>
              <w:tl2br w:val="nil"/>
              <w:tr2bl w:val="nil"/>
            </w:tcBorders>
            <w:vAlign w:val="center"/>
          </w:tcPr>
          <w:p w14:paraId="6E063FE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4939456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第一款第（四）项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14:paraId="6EF228D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（四）法律、法规规定禁止出租的其他情形。</w:t>
            </w:r>
          </w:p>
          <w:p w14:paraId="2F9694C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B9A0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121B944">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B682171">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14:paraId="4C1363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CC7E0E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01BD5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E63F70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E3EA04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F86DE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106CB9D">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47270F7">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14:paraId="1828B5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6C3FF0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802F0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523677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EB31E2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F038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F1DF48C">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3478E15">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14:paraId="763A71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C902AE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F6BF13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出租人违反本办法规定，将不得出租的房屋出租的</w:t>
            </w:r>
          </w:p>
          <w:p w14:paraId="3F16172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restart"/>
            <w:tcBorders>
              <w:tl2br w:val="nil"/>
              <w:tr2bl w:val="nil"/>
            </w:tcBorders>
            <w:tcMar>
              <w:top w:w="15" w:type="dxa"/>
              <w:left w:w="15" w:type="dxa"/>
              <w:bottom w:w="15" w:type="dxa"/>
              <w:right w:w="15" w:type="dxa"/>
            </w:tcMar>
            <w:vAlign w:val="center"/>
          </w:tcPr>
          <w:p w14:paraId="4E5FAA9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p w14:paraId="4B2073B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《安徽省城市房屋租赁管理办法》第四条</w:t>
            </w:r>
          </w:p>
          <w:p w14:paraId="16949F1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14:paraId="7BAF05D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第十七条出租人违反本办法规定，将不得出租的房屋出租的，由县级以上地方人民政府房地产管理部门责令停止出租，没有违法所得的，处以1000元以下的罚款；有违法所得的，处以违法所得1至2倍的罚款，罚款不超过3万元。</w:t>
            </w:r>
          </w:p>
          <w:p w14:paraId="5FC0825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第四条有下列情形之一的房屋，不得出租：</w:t>
            </w:r>
          </w:p>
          <w:p w14:paraId="1693917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（一）未依法取得房屋所有权证和土地使用权证的；</w:t>
            </w:r>
          </w:p>
          <w:p w14:paraId="72C4C4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（二）产权有争议或者受到限制的；</w:t>
            </w:r>
          </w:p>
          <w:p w14:paraId="306EB7C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（三）共有房屋未取得共有人同意的；</w:t>
            </w:r>
          </w:p>
          <w:p w14:paraId="52FAADF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（四）已作为资产抵押，未经抵押权人同意的；</w:t>
            </w:r>
          </w:p>
          <w:p w14:paraId="53D70A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（五）属于违法建筑的；</w:t>
            </w:r>
          </w:p>
          <w:p w14:paraId="1E9C7C6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（六）不符合房屋安全标准，影响使用安全的；</w:t>
            </w:r>
          </w:p>
          <w:p w14:paraId="09D01D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（七）法律、法规规定禁止出租的其他情形。</w:t>
            </w:r>
          </w:p>
        </w:tc>
        <w:tc>
          <w:tcPr>
            <w:tcW w:w="1134" w:type="dxa"/>
            <w:tcBorders>
              <w:tl2br w:val="nil"/>
              <w:tr2bl w:val="nil"/>
            </w:tcBorders>
            <w:tcMar>
              <w:top w:w="15" w:type="dxa"/>
              <w:left w:w="15" w:type="dxa"/>
              <w:bottom w:w="15" w:type="dxa"/>
              <w:right w:w="15" w:type="dxa"/>
            </w:tcMar>
            <w:vAlign w:val="center"/>
          </w:tcPr>
          <w:p w14:paraId="6E8BE3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5E081CB">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23DF518">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责令停止出租，没有违法所得的，处以3百元以下的罚款；有违法所得的，处以违法所得1倍的罚款，罚款不超过1万元。</w:t>
            </w:r>
          </w:p>
        </w:tc>
      </w:tr>
      <w:tr w14:paraId="2D730D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1616B2C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195E5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9CDE4A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84958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670F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6965C00">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F0CEE39">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责令停止出租，没有违法所得的，处以3百元以上6百元以下的罚款；有违法所得的，处以违法所得1倍以上1.5倍以下的罚款，罚款不超过2万元。</w:t>
            </w:r>
          </w:p>
        </w:tc>
      </w:tr>
      <w:tr w14:paraId="7F6EED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614CB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1AF63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AEDC0C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118F5F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91850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8C60E35">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9910357">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责令停止出租，没有违法所得的，处以6百元以上1千元以下的罚款；有违法所得的，处以违法所得1.5倍以上2倍以下的罚款，罚款不超过3万元。</w:t>
            </w:r>
          </w:p>
        </w:tc>
      </w:tr>
      <w:tr w14:paraId="7134CD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1E2E207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AEDAD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p w14:paraId="424A5E1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出租住房，未按原设计的房间为最小出租单位，人均租住建筑面积低于当地政府规定的最低标准的</w:t>
            </w:r>
          </w:p>
          <w:p w14:paraId="72DE4F0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23F70D8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5B3D1C4D">
            <w:pPr>
              <w:keepNext w:val="0"/>
              <w:keepLines w:val="0"/>
              <w:pageBreakBefore w:val="0"/>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《商品房屋租赁管理办法》第八条第一款</w:t>
            </w:r>
          </w:p>
        </w:tc>
        <w:tc>
          <w:tcPr>
            <w:tcW w:w="4120" w:type="dxa"/>
            <w:gridSpan w:val="2"/>
            <w:vMerge w:val="restart"/>
            <w:tcBorders>
              <w:tl2br w:val="nil"/>
              <w:tr2bl w:val="nil"/>
            </w:tcBorders>
            <w:vAlign w:val="center"/>
          </w:tcPr>
          <w:p w14:paraId="579BDA7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4F32C5E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《商品房屋租赁管理办法》第二十二条违反本办法第八条规定的，由直辖市、市、县人民政府建设（房地产）主管部门责令限期改正，逾期不改正的，可处以五千元以上三万元以下罚款。</w:t>
            </w:r>
          </w:p>
          <w:p w14:paraId="7B53BD9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第八条第一款出租住房的，应当以原设计的房间为最小出租单位，人均租住建筑面积不得低于当地人民政府规定的最低标准。</w:t>
            </w:r>
          </w:p>
          <w:p w14:paraId="307A00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9070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A58A0E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08FD7F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6ADAD7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0" w:hRule="atLeast"/>
          <w:jc w:val="center"/>
        </w:trPr>
        <w:tc>
          <w:tcPr>
            <w:tcW w:w="535" w:type="dxa"/>
            <w:vMerge w:val="continue"/>
            <w:tcBorders>
              <w:tl2br w:val="nil"/>
              <w:tr2bl w:val="nil"/>
            </w:tcBorders>
            <w:vAlign w:val="center"/>
          </w:tcPr>
          <w:p w14:paraId="029A27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51DE0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3820FC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8F4EB3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FDF8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DA8717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60" w:type="dxa"/>
            <w:tcBorders>
              <w:tl2br w:val="nil"/>
              <w:tr2bl w:val="nil"/>
            </w:tcBorders>
            <w:tcMar>
              <w:top w:w="15" w:type="dxa"/>
              <w:left w:w="15" w:type="dxa"/>
              <w:bottom w:w="15" w:type="dxa"/>
              <w:right w:w="15" w:type="dxa"/>
            </w:tcMar>
            <w:vAlign w:val="center"/>
          </w:tcPr>
          <w:p w14:paraId="4A2D60E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可处以5千元以上2万元以下罚款。</w:t>
            </w:r>
          </w:p>
        </w:tc>
      </w:tr>
      <w:tr w14:paraId="1852B8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468003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C930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D677A8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A085DD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F96029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0A2C4C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260CB4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可处以2万元以上3万元以下罚款。</w:t>
            </w:r>
          </w:p>
        </w:tc>
      </w:tr>
      <w:tr w14:paraId="50C795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029E4F0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1807EF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厨房、卫生间、阳台和地下储藏室出租供人员居住的</w:t>
            </w:r>
          </w:p>
        </w:tc>
        <w:tc>
          <w:tcPr>
            <w:tcW w:w="983" w:type="dxa"/>
            <w:vMerge w:val="restart"/>
            <w:tcBorders>
              <w:tl2br w:val="nil"/>
              <w:tr2bl w:val="nil"/>
            </w:tcBorders>
            <w:vAlign w:val="center"/>
          </w:tcPr>
          <w:p w14:paraId="6C0611B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《商品房屋租赁管理办法》第八条第二款</w:t>
            </w:r>
          </w:p>
        </w:tc>
        <w:tc>
          <w:tcPr>
            <w:tcW w:w="4120" w:type="dxa"/>
            <w:gridSpan w:val="2"/>
            <w:vMerge w:val="restart"/>
            <w:tcBorders>
              <w:tl2br w:val="nil"/>
              <w:tr2bl w:val="nil"/>
            </w:tcBorders>
            <w:vAlign w:val="center"/>
          </w:tcPr>
          <w:p w14:paraId="2BB0F9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《商品房屋租赁管理办法》第二十二条：</w:t>
            </w:r>
          </w:p>
          <w:p w14:paraId="7082EAB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违反本办法第八条规定的，由直辖市、市、县人民政府建设（房地产）主管部门责令限期改正，逾期不改正的，可处以五千元以上三万元以下罚款。</w:t>
            </w:r>
          </w:p>
          <w:p w14:paraId="460D78C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第八条第二款厨房、卫生间、阳台和地下储藏室不得出租供人员居住。</w:t>
            </w:r>
          </w:p>
          <w:p w14:paraId="1E1C1E6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9678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E46303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18A6A7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26EFE8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285859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CDFAC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5B6A61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E675C9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DCF991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A56D0C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60" w:type="dxa"/>
            <w:tcBorders>
              <w:tl2br w:val="nil"/>
              <w:tr2bl w:val="nil"/>
            </w:tcBorders>
            <w:tcMar>
              <w:top w:w="15" w:type="dxa"/>
              <w:left w:w="15" w:type="dxa"/>
              <w:bottom w:w="15" w:type="dxa"/>
              <w:right w:w="15" w:type="dxa"/>
            </w:tcMar>
            <w:vAlign w:val="center"/>
          </w:tcPr>
          <w:p w14:paraId="666788F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可处以5千元以上2万元以下罚款。</w:t>
            </w:r>
          </w:p>
        </w:tc>
      </w:tr>
      <w:tr w14:paraId="1FC7CD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424F83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714F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BD236F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575B3C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CF97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9984A7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9E3BC9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可处以2万元以上3万元以下罚款。</w:t>
            </w:r>
          </w:p>
        </w:tc>
      </w:tr>
      <w:tr w14:paraId="3C2EC6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4C05A24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0F272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房屋租赁合同订立后三十日内，房屋租赁当事人未办理房屋租赁登记备案的</w:t>
            </w:r>
          </w:p>
        </w:tc>
        <w:tc>
          <w:tcPr>
            <w:tcW w:w="983" w:type="dxa"/>
            <w:vMerge w:val="restart"/>
            <w:tcBorders>
              <w:tl2br w:val="nil"/>
              <w:tr2bl w:val="nil"/>
            </w:tcBorders>
            <w:vAlign w:val="center"/>
          </w:tcPr>
          <w:p w14:paraId="29C227F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《商品房屋租赁管理办法》第十四条第一款</w:t>
            </w:r>
          </w:p>
        </w:tc>
        <w:tc>
          <w:tcPr>
            <w:tcW w:w="4120" w:type="dxa"/>
            <w:gridSpan w:val="2"/>
            <w:vMerge w:val="restart"/>
            <w:tcBorders>
              <w:tl2br w:val="nil"/>
              <w:tr2bl w:val="nil"/>
            </w:tcBorders>
            <w:vAlign w:val="center"/>
          </w:tcPr>
          <w:p w14:paraId="4209851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《商品房屋租赁管理办法》第二十三条：</w:t>
            </w:r>
          </w:p>
          <w:p w14:paraId="3D90330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违反本办法第十四条第一款、第十九条规定，由直辖市、市、县人民政府建设（房地产）主管部门责令限期改正；个人逾期不改正的，处以一千元以下罚款；单位逾期不改正的，处以一千元以上一万元以下罚款</w:t>
            </w:r>
          </w:p>
          <w:p w14:paraId="2FE5CF84">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第十四条第一款房屋租赁合同订立后三十日内，房屋租赁当事人应当到租赁房屋所在地直辖市、市、县人民政府建设（房地产）主管部门办理</w:t>
            </w:r>
            <w:r>
              <w:fldChar w:fldCharType="begin"/>
            </w:r>
            <w:r>
              <w:instrText xml:space="preserve"> HYPERLINK "https://baike.baidu.com/item/%E6%88%BF%E5%B1%8B%E7%A7%9F%E8%B5%81%E7%99%BB%E8%AE%B0/9767013" \t "https://baike.baidu.com/item/%E5%95%86%E5%93%81%E6%88%BF%E5%B1%8B%E7%A7%9F%E8%B5%81%E7%AE%A1%E7%90%86%E5%8A%9E%E6%B3%95/_blank"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房屋租赁登记</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备案。</w:t>
            </w:r>
          </w:p>
        </w:tc>
        <w:tc>
          <w:tcPr>
            <w:tcW w:w="1134" w:type="dxa"/>
            <w:tcBorders>
              <w:tl2br w:val="nil"/>
              <w:tr2bl w:val="nil"/>
            </w:tcBorders>
            <w:tcMar>
              <w:top w:w="15" w:type="dxa"/>
              <w:left w:w="15" w:type="dxa"/>
              <w:bottom w:w="15" w:type="dxa"/>
              <w:right w:w="15" w:type="dxa"/>
            </w:tcMar>
            <w:vAlign w:val="center"/>
          </w:tcPr>
          <w:p w14:paraId="6C4812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68BFF0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E9498E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68CB7A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009F02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F45D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EA032A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3CF82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F1F2C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F63793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60" w:type="dxa"/>
            <w:tcBorders>
              <w:tl2br w:val="nil"/>
              <w:tr2bl w:val="nil"/>
            </w:tcBorders>
            <w:tcMar>
              <w:top w:w="15" w:type="dxa"/>
              <w:left w:w="15" w:type="dxa"/>
              <w:bottom w:w="15" w:type="dxa"/>
              <w:right w:w="15" w:type="dxa"/>
            </w:tcMar>
            <w:vAlign w:val="center"/>
          </w:tcPr>
          <w:p w14:paraId="3F2790C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个人处以5百元以下罚款；单位处以1千元以上5千元以下罚款。</w:t>
            </w:r>
          </w:p>
        </w:tc>
      </w:tr>
      <w:tr w14:paraId="1E3C4F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2254BD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452D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892A13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F41CD0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CA88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186325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2A7C60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14:paraId="1163CC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3578FE5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CE9906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房屋租赁登记备案内容发生变化、续租或者租赁终止的，当事人未到原租赁登记备案的部门办理房屋租赁登记备案的变更、延续或者注销手续的</w:t>
            </w:r>
          </w:p>
        </w:tc>
        <w:tc>
          <w:tcPr>
            <w:tcW w:w="983" w:type="dxa"/>
            <w:vMerge w:val="restart"/>
            <w:tcBorders>
              <w:tl2br w:val="nil"/>
              <w:tr2bl w:val="nil"/>
            </w:tcBorders>
            <w:vAlign w:val="center"/>
          </w:tcPr>
          <w:p w14:paraId="4316048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《商品房屋租赁管理办法》第十九条</w:t>
            </w:r>
          </w:p>
        </w:tc>
        <w:tc>
          <w:tcPr>
            <w:tcW w:w="4120" w:type="dxa"/>
            <w:gridSpan w:val="2"/>
            <w:vMerge w:val="restart"/>
            <w:tcBorders>
              <w:tl2br w:val="nil"/>
              <w:tr2bl w:val="nil"/>
            </w:tcBorders>
            <w:vAlign w:val="center"/>
          </w:tcPr>
          <w:p w14:paraId="2353A17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《商品房屋租赁管理办法》第二十三条：</w:t>
            </w:r>
          </w:p>
          <w:p w14:paraId="61814F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违反本办法第十四条第一款、第十九条规定，由直辖市、市、县人民政府建设（房地产）主管部门责令限期改正；个人逾期不改正的，处以一千元以下罚款；单位逾期不改正的，处以一千元以上一万元以下罚款</w:t>
            </w:r>
          </w:p>
          <w:p w14:paraId="38C798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房屋租赁登记备案内容发生变化、续租或者租赁终止的，当事人应当在三十日内，到原租赁登记备案的部门办理房屋租赁登记备案的变更、延续或者注销手续。</w:t>
            </w:r>
          </w:p>
          <w:p w14:paraId="20B2D53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672DB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B97CCD9">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6E0A6D3">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71020B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27B58A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0C457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4B2D2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9B85D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C28F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3B2C0D3">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经责令限期改正，逾期1个月以下未改的。</w:t>
            </w:r>
          </w:p>
        </w:tc>
        <w:tc>
          <w:tcPr>
            <w:tcW w:w="3260" w:type="dxa"/>
            <w:tcBorders>
              <w:tl2br w:val="nil"/>
              <w:tr2bl w:val="nil"/>
            </w:tcBorders>
            <w:tcMar>
              <w:top w:w="15" w:type="dxa"/>
              <w:left w:w="15" w:type="dxa"/>
              <w:bottom w:w="15" w:type="dxa"/>
              <w:right w:w="15" w:type="dxa"/>
            </w:tcMar>
            <w:vAlign w:val="center"/>
          </w:tcPr>
          <w:p w14:paraId="37C07BD1">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个人处以5百元以下罚款；单位处以1千元以上5千元以下罚款。</w:t>
            </w:r>
          </w:p>
        </w:tc>
      </w:tr>
      <w:tr w14:paraId="4EC5AC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3ECD0C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A13A3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0E9CAA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66014F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B1BC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1DEE249">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（1）经责令限期改正，逾期1个月以上未改的；（2）2年内2次及以上同类型违法；（3）足以影响房地产市场秩序和社会稳定的。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3126C496">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14:paraId="776757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9" w:hRule="atLeast"/>
          <w:jc w:val="center"/>
        </w:trPr>
        <w:tc>
          <w:tcPr>
            <w:tcW w:w="535" w:type="dxa"/>
            <w:vMerge w:val="restart"/>
            <w:tcBorders>
              <w:tl2br w:val="nil"/>
              <w:tr2bl w:val="nil"/>
            </w:tcBorders>
            <w:vAlign w:val="center"/>
          </w:tcPr>
          <w:p w14:paraId="2E1F898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15815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房地产经纪人员以个人名义承接房地产经纪业务和收取费用的</w:t>
            </w:r>
          </w:p>
        </w:tc>
        <w:tc>
          <w:tcPr>
            <w:tcW w:w="983" w:type="dxa"/>
            <w:vMerge w:val="restart"/>
            <w:tcBorders>
              <w:tl2br w:val="nil"/>
              <w:tr2bl w:val="nil"/>
            </w:tcBorders>
            <w:vAlign w:val="center"/>
          </w:tcPr>
          <w:p w14:paraId="37B5AA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《房地产经纪管理办法》第十四条第二款，</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（一）</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726685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　违反本办法，有下列行为之一的，由县级以上地方人民政府建设（房地产）主管部门责令限期改正，记入信用档案；对房地产经纪人员处以1万元罚款；对房地产经纪机构处以1万元以上3万元以下罚款：</w:t>
            </w:r>
          </w:p>
          <w:p w14:paraId="6D93683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（一）房地产经纪人员以个人名义承接房地产经纪业务和收取费用的；</w:t>
            </w:r>
          </w:p>
          <w:p w14:paraId="63C11DA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第十四条</w:t>
            </w:r>
            <w:r>
              <w:rPr>
                <w:rFonts w:hint="eastAsia" w:ascii="仿宋_GB2312" w:hAnsi="宋体" w:eastAsia="仿宋_GB2312" w:cs="Times New Roman"/>
                <w:color w:val="000000" w:themeColor="text1"/>
                <w:kern w:val="0"/>
                <w:szCs w:val="21"/>
                <w14:textFill>
                  <w14:solidFill>
                    <w14:schemeClr w14:val="tx1"/>
                  </w14:solidFill>
                </w14:textFill>
              </w:rPr>
              <w:t>第二款</w:t>
            </w:r>
          </w:p>
          <w:p w14:paraId="57376C9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房地产经纪人员不得以个人名义承接房地产经纪业务和收取费用。</w:t>
            </w:r>
          </w:p>
        </w:tc>
        <w:tc>
          <w:tcPr>
            <w:tcW w:w="1134" w:type="dxa"/>
            <w:tcBorders>
              <w:tl2br w:val="nil"/>
              <w:tr2bl w:val="nil"/>
            </w:tcBorders>
            <w:tcMar>
              <w:top w:w="15" w:type="dxa"/>
              <w:left w:w="15" w:type="dxa"/>
              <w:bottom w:w="15" w:type="dxa"/>
              <w:right w:w="15" w:type="dxa"/>
            </w:tcMar>
            <w:vAlign w:val="center"/>
          </w:tcPr>
          <w:p w14:paraId="719327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A08380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违法行为存续期间为1个月以下的。</w:t>
            </w:r>
          </w:p>
        </w:tc>
        <w:tc>
          <w:tcPr>
            <w:tcW w:w="3260" w:type="dxa"/>
            <w:tcBorders>
              <w:tl2br w:val="nil"/>
              <w:tr2bl w:val="nil"/>
            </w:tcBorders>
            <w:tcMar>
              <w:top w:w="15" w:type="dxa"/>
              <w:left w:w="15" w:type="dxa"/>
              <w:bottom w:w="15" w:type="dxa"/>
              <w:right w:w="15" w:type="dxa"/>
            </w:tcMar>
            <w:vAlign w:val="center"/>
          </w:tcPr>
          <w:p w14:paraId="12FF494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4644A6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F09C20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AE072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C32E60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9673E2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A0F3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480328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违法行为存续期间为1个月以上3个月以下的。</w:t>
            </w:r>
          </w:p>
        </w:tc>
        <w:tc>
          <w:tcPr>
            <w:tcW w:w="3260" w:type="dxa"/>
            <w:tcBorders>
              <w:tl2br w:val="nil"/>
              <w:tr2bl w:val="nil"/>
            </w:tcBorders>
            <w:tcMar>
              <w:top w:w="15" w:type="dxa"/>
              <w:left w:w="15" w:type="dxa"/>
              <w:bottom w:w="15" w:type="dxa"/>
              <w:right w:w="15" w:type="dxa"/>
            </w:tcMar>
            <w:vAlign w:val="center"/>
          </w:tcPr>
          <w:p w14:paraId="619C6B8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7DEC48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6BAF11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88A27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71B53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D8AC01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EDA3A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01654F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违法行为存续期间为3个月以上的。</w:t>
            </w:r>
          </w:p>
        </w:tc>
        <w:tc>
          <w:tcPr>
            <w:tcW w:w="3260" w:type="dxa"/>
            <w:tcBorders>
              <w:tl2br w:val="nil"/>
              <w:tr2bl w:val="nil"/>
            </w:tcBorders>
            <w:tcMar>
              <w:top w:w="15" w:type="dxa"/>
              <w:left w:w="15" w:type="dxa"/>
              <w:bottom w:w="15" w:type="dxa"/>
              <w:right w:w="15" w:type="dxa"/>
            </w:tcMar>
            <w:vAlign w:val="center"/>
          </w:tcPr>
          <w:p w14:paraId="684283C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6C05AC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6A53122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D40E76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fldChar w:fldCharType="begin"/>
            </w:r>
            <w:r>
              <w:instrText xml:space="preserve"> HYPERLINK "http://baike.baidu.com/subview/3575614/3575614.htm" \t "_blank" </w:instrText>
            </w:r>
            <w:r>
              <w:fldChar w:fldCharType="separate"/>
            </w:r>
            <w:r>
              <w:rPr>
                <w:rFonts w:hint="eastAsia" w:ascii="仿宋_GB2312" w:hAnsi="宋体" w:eastAsia="仿宋_GB2312" w:cs="Times New Roman"/>
                <w:color w:val="000000" w:themeColor="text1"/>
                <w:kern w:val="0"/>
                <w:szCs w:val="21"/>
                <w14:textFill>
                  <w14:solidFill>
                    <w14:schemeClr w14:val="tx1"/>
                  </w14:solidFill>
                </w14:textFill>
              </w:rPr>
              <w:t>房地产经纪机构</w:t>
            </w:r>
            <w:r>
              <w:rPr>
                <w:rFonts w:hint="eastAsia" w:ascii="仿宋_GB2312" w:hAnsi="宋体" w:eastAsia="仿宋_GB2312" w:cs="Times New Roman"/>
                <w:color w:val="000000" w:themeColor="text1"/>
                <w:kern w:val="0"/>
                <w:szCs w:val="21"/>
                <w14:textFill>
                  <w14:solidFill>
                    <w14:schemeClr w14:val="tx1"/>
                  </w14:solidFill>
                </w14:textFill>
              </w:rPr>
              <w:fldChar w:fldCharType="end"/>
            </w:r>
            <w:r>
              <w:rPr>
                <w:rFonts w:hint="eastAsia" w:ascii="仿宋_GB2312" w:hAnsi="宋体" w:eastAsia="仿宋_GB2312" w:cs="Times New Roman"/>
                <w:color w:val="000000" w:themeColor="text1"/>
                <w:kern w:val="0"/>
                <w:szCs w:val="21"/>
                <w14:textFill>
                  <w14:solidFill>
                    <w14:schemeClr w14:val="tx1"/>
                  </w14:solidFill>
                </w14:textFill>
              </w:rPr>
              <w:t>提供代办贷款、代办房地产登记等其他服务，未向委托人说明服务内容、收费标准等情况，并未经委托人同意的</w:t>
            </w:r>
          </w:p>
        </w:tc>
        <w:tc>
          <w:tcPr>
            <w:tcW w:w="983" w:type="dxa"/>
            <w:vMerge w:val="restart"/>
            <w:tcBorders>
              <w:tl2br w:val="nil"/>
              <w:tr2bl w:val="nil"/>
            </w:tcBorders>
            <w:vAlign w:val="center"/>
          </w:tcPr>
          <w:p w14:paraId="4FCFA92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《房地产经纪管理办法》第十七条，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二</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6188F74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14:paraId="4C95F87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14:paraId="5969E28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（二）房地产经纪机构提供代办贷款、代办房地产登记等其他服务，未向委托人说明服务内容、收费标准等情况，并未经委托人同意的；</w:t>
            </w:r>
          </w:p>
          <w:p w14:paraId="04AD959A">
            <w:pPr>
              <w:keepNext w:val="0"/>
              <w:keepLines w:val="0"/>
              <w:pageBreakBefore w:val="0"/>
              <w:overflowPunct/>
              <w:topLinePunct w:val="0"/>
              <w:bidi w:val="0"/>
              <w:snapToGrid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第十七条</w:t>
            </w:r>
            <w:r>
              <w:rPr>
                <w:rFonts w:ascii="仿宋_GB2312" w:hAnsi="宋体" w:eastAsia="仿宋_GB2312" w:cs="Times New Roman"/>
                <w:color w:val="000000" w:themeColor="text1"/>
                <w:kern w:val="0"/>
                <w:szCs w:val="21"/>
                <w14:textFill>
                  <w14:solidFill>
                    <w14:schemeClr w14:val="tx1"/>
                  </w14:solidFill>
                </w14:textFill>
              </w:rPr>
              <w:t>房地产经纪机构提供代办贷款、代办房地产登记等其他服务的，应当向委托人说明服务内容、收费标准等情况，经委托人同意后，另行签订合同。</w:t>
            </w:r>
          </w:p>
          <w:p w14:paraId="4E633C5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3BFC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4D1287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BF27E9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11FF45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297CF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B1FB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379605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9F40AB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6917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41A151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D14E3E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00171A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883D37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B3505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A23BD9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0C5E81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C981E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B57E83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DF3EE0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010497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5477531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73BCE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房地产经纪服务合同</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未</w:t>
            </w:r>
            <w:r>
              <w:rPr>
                <w:rFonts w:ascii="仿宋_GB2312" w:hAnsi="宋体" w:eastAsia="仿宋_GB2312" w:cs="Times New Roman"/>
                <w:color w:val="000000" w:themeColor="text1"/>
                <w:kern w:val="0"/>
                <w:szCs w:val="21"/>
                <w14:textFill>
                  <w14:solidFill>
                    <w14:schemeClr w14:val="tx1"/>
                  </w14:solidFill>
                </w14:textFill>
              </w:rPr>
              <w:t>加盖房地产经纪机构印章，</w:t>
            </w:r>
            <w:r>
              <w:rPr>
                <w:rFonts w:hint="eastAsia" w:ascii="仿宋_GB2312" w:hAnsi="宋体" w:eastAsia="仿宋_GB2312" w:cs="Times New Roman"/>
                <w:color w:val="000000" w:themeColor="text1"/>
                <w:kern w:val="0"/>
                <w:szCs w:val="21"/>
                <w14:textFill>
                  <w14:solidFill>
                    <w14:schemeClr w14:val="tx1"/>
                  </w14:solidFill>
                </w14:textFill>
              </w:rPr>
              <w:t>未由从事该业务的一名房地产经纪人或者两名房地产经纪人协理签名的</w:t>
            </w:r>
          </w:p>
        </w:tc>
        <w:tc>
          <w:tcPr>
            <w:tcW w:w="983" w:type="dxa"/>
            <w:vMerge w:val="restart"/>
            <w:tcBorders>
              <w:tl2br w:val="nil"/>
              <w:tr2bl w:val="nil"/>
            </w:tcBorders>
            <w:vAlign w:val="center"/>
          </w:tcPr>
          <w:p w14:paraId="2F14EEB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三</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0004A62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14:paraId="57C6CF5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14:paraId="59A7F28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（三）房地产经纪服务合同未由从事该业务的一名房地产经纪人或者两名房地产经纪人协理签名的；</w:t>
            </w:r>
          </w:p>
          <w:p w14:paraId="2DBA12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第二十条</w:t>
            </w:r>
            <w:r>
              <w:rPr>
                <w:rFonts w:ascii="仿宋_GB2312" w:hAnsi="宋体" w:eastAsia="仿宋_GB2312" w:cs="Times New Roman"/>
                <w:color w:val="000000" w:themeColor="text1"/>
                <w:kern w:val="0"/>
                <w:szCs w:val="21"/>
                <w14:textFill>
                  <w14:solidFill>
                    <w14:schemeClr w14:val="tx1"/>
                  </w14:solidFill>
                </w14:textFill>
              </w:rPr>
              <w:t>房地产经纪机构签订的房地产经纪服务合同，应当加盖房地产经纪机构印章，并由从事该业务的一名房地产经纪人或者两名房地产经纪人协理签名。</w:t>
            </w:r>
          </w:p>
          <w:p w14:paraId="45E021E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83F28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5D181B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8E101C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25CC05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21391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0E3AF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E40A64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9A43BA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92EF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F8ADD8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24D0D1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1D5904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F57D83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C4D55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995F01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C1B046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A1522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887F8F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4EDD8F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1A1FB0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02FEB98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5FE554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房地产经纪机构签订房地产经纪服务合同前，未向委托人说明和书面告知相关内容和规定事项的</w:t>
            </w:r>
          </w:p>
        </w:tc>
        <w:tc>
          <w:tcPr>
            <w:tcW w:w="983" w:type="dxa"/>
            <w:vMerge w:val="restart"/>
            <w:tcBorders>
              <w:tl2br w:val="nil"/>
              <w:tr2bl w:val="nil"/>
            </w:tcBorders>
            <w:vAlign w:val="center"/>
          </w:tcPr>
          <w:p w14:paraId="5ED01F5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《房地产经纪管理办法》第二十一条，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四</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4FD61C3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14:paraId="0D341E2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14:paraId="50C321D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（四）房地产经纪机构签订房地产经纪服务合同前，不向交易当事人说明和书面告知规定事项的；</w:t>
            </w:r>
          </w:p>
          <w:p w14:paraId="036FDFD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第二十一条　房地产经纪机构签订房地产经纪服务合同前，应当向委托人说明房地产经纪服务合同和</w:t>
            </w:r>
            <w:r>
              <w:fldChar w:fldCharType="begin"/>
            </w:r>
            <w:r>
              <w:instrText xml:space="preserve"> HYPERLINK "https://baike.baidu.com/item/%E6%88%BF%E5%B1%8B%E4%B9%B0%E5%8D%96%E5%90%88%E5%90%8C/9488602"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房屋买卖合同</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或者</w:t>
            </w:r>
            <w:r>
              <w:fldChar w:fldCharType="begin"/>
            </w:r>
            <w:r>
              <w:instrText xml:space="preserve"> HYPERLINK "https://baike.baidu.com/item/%E6%88%BF%E5%B1%8B%E7%A7%9F%E8%B5%81%E5%90%88%E5%90%8C"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房屋租赁合同</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的相关内容，并书面告知下列事项：</w:t>
            </w:r>
          </w:p>
          <w:p w14:paraId="259C59B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（一）是否与委托房屋有利害关系；</w:t>
            </w:r>
          </w:p>
          <w:p w14:paraId="1083E6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（二）应当由委托人协助的事宜、提供的资料；</w:t>
            </w:r>
          </w:p>
          <w:p w14:paraId="485BC6C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（三）委托房屋的市场参考价格；</w:t>
            </w:r>
          </w:p>
          <w:p w14:paraId="77F717B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（四）房屋交易的一般程序及可能存在的风险；</w:t>
            </w:r>
          </w:p>
          <w:p w14:paraId="4CD764A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（五）房屋交易涉及的税费；</w:t>
            </w:r>
          </w:p>
          <w:p w14:paraId="327C053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（六）经纪服务的内容及完成标准；</w:t>
            </w:r>
          </w:p>
          <w:p w14:paraId="434F40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（七）经纪服务收费标准和支付时间；</w:t>
            </w:r>
          </w:p>
          <w:p w14:paraId="5DACBEE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（八）其他需要告知的事项。</w:t>
            </w:r>
          </w:p>
        </w:tc>
        <w:tc>
          <w:tcPr>
            <w:tcW w:w="1134" w:type="dxa"/>
            <w:tcBorders>
              <w:tl2br w:val="nil"/>
              <w:tr2bl w:val="nil"/>
            </w:tcBorders>
            <w:tcMar>
              <w:top w:w="15" w:type="dxa"/>
              <w:left w:w="15" w:type="dxa"/>
              <w:bottom w:w="15" w:type="dxa"/>
              <w:right w:w="15" w:type="dxa"/>
            </w:tcMar>
            <w:vAlign w:val="center"/>
          </w:tcPr>
          <w:p w14:paraId="7E2350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21D28D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3B8470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594E50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B65927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EC2F5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3864EB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AE1EF0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8A359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1C96C0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1D77D5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4D5F80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ABFFEA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89AA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777C13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6F7085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7509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7C238B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14:paraId="655C01C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47CCA14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7ACD19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16DD591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A25DF0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房地产经纪机构未按照规定如实记录业务情况或者保存房地产经纪服务合同的</w:t>
            </w:r>
          </w:p>
        </w:tc>
        <w:tc>
          <w:tcPr>
            <w:tcW w:w="983" w:type="dxa"/>
            <w:vMerge w:val="restart"/>
            <w:tcBorders>
              <w:tl2br w:val="nil"/>
              <w:tr2bl w:val="nil"/>
            </w:tcBorders>
            <w:vAlign w:val="center"/>
          </w:tcPr>
          <w:p w14:paraId="5D1DAB5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《房地产经纪管理办法》第二十六条第一款，</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五</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2EE03D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14:paraId="568540F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14:paraId="569CA52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（五）房地产经纪机构未按照规定如实记录业务情况或者保存房地产经纪服务合同的。</w:t>
            </w:r>
          </w:p>
          <w:p w14:paraId="34F19A0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房地产经纪机构应当建立业务记录制度，如实记录业务情况。</w:t>
            </w:r>
          </w:p>
          <w:p w14:paraId="3519DED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p w14:paraId="645C313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B548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4B83FA4">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055D6AA">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19DA74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74316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153FD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27E9F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5023E5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FDAA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D7E8B4C">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4C7C95B">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756ABA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2E34E2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7AFF2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7A3B11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3242C1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8B42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DE1763B">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1A8F74F">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34004B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09F13EC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48BD3F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房地产经纪机构擅自对外发布房源信息的</w:t>
            </w:r>
          </w:p>
        </w:tc>
        <w:tc>
          <w:tcPr>
            <w:tcW w:w="983" w:type="dxa"/>
            <w:vMerge w:val="restart"/>
            <w:tcBorders>
              <w:tl2br w:val="nil"/>
              <w:tr2bl w:val="nil"/>
            </w:tcBorders>
            <w:tcMar>
              <w:top w:w="15" w:type="dxa"/>
              <w:left w:w="15" w:type="dxa"/>
              <w:bottom w:w="15" w:type="dxa"/>
              <w:right w:w="15" w:type="dxa"/>
            </w:tcMar>
            <w:vAlign w:val="center"/>
          </w:tcPr>
          <w:p w14:paraId="62CADDA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《房地产经纪管理办法》第二十二条第一款</w:t>
            </w:r>
          </w:p>
        </w:tc>
        <w:tc>
          <w:tcPr>
            <w:tcW w:w="4120" w:type="dxa"/>
            <w:gridSpan w:val="2"/>
            <w:vMerge w:val="restart"/>
            <w:tcBorders>
              <w:tl2br w:val="nil"/>
              <w:tr2bl w:val="nil"/>
            </w:tcBorders>
            <w:tcMar>
              <w:top w:w="15" w:type="dxa"/>
              <w:left w:w="15" w:type="dxa"/>
              <w:bottom w:w="15" w:type="dxa"/>
              <w:right w:w="15" w:type="dxa"/>
            </w:tcMar>
            <w:vAlign w:val="center"/>
          </w:tcPr>
          <w:p w14:paraId="064CA7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五条违反本办法第二十二条，房地产经纪机构擅自对外发布房源信息的，由县级以上地方人民政府建设（房地产）主管部门责令限期改正，记入信用档案，取消网上签约资格，并处以1万元以上3万元以下罚款。</w:t>
            </w:r>
          </w:p>
          <w:p w14:paraId="214DD23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第二十二条第一款</w:t>
            </w:r>
            <w:r>
              <w:rPr>
                <w:rFonts w:ascii="仿宋_GB2312" w:hAnsi="宋体" w:eastAsia="仿宋_GB2312" w:cs="Times New Roman"/>
                <w:color w:val="000000" w:themeColor="text1"/>
                <w:kern w:val="0"/>
                <w:szCs w:val="21"/>
                <w14:textFill>
                  <w14:solidFill>
                    <w14:schemeClr w14:val="tx1"/>
                  </w14:solidFill>
                </w14:textFill>
              </w:rPr>
              <w:t>房地产经纪机构与委托人签订房屋出售、出租经纪服务合同，应当查看委托出售、出租的房屋及</w:t>
            </w:r>
            <w:r>
              <w:fldChar w:fldCharType="begin"/>
            </w:r>
            <w:r>
              <w:instrText xml:space="preserve"> HYPERLINK "https://baike.baidu.com/item/%E6%88%BF%E5%B1%8B%E6%9D%83%E5%B1%9E%E8%AF%81%E4%B9%A6" \t "https://baike.baidu.com/item/%E6%88%BF%E5%9C%B0%E4%BA%A7%E7%BB%8F%E7%BA%AA%E7%AE%A1%E7%90%86%E5%8A%9E%E6%B3%95/_blank"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房屋权属证书</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，委托人的身份证明等有关资料，并应当编制房屋状况说明书。经委托人书面同意后，方可以对外发布相应的房源信息。</w:t>
            </w:r>
          </w:p>
          <w:p w14:paraId="79292FD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681A3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1307EF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C3C51F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责令限期改正，记入信用档案，取消网上签约资格1个月，处1万元以上1.5元以下的罚款。</w:t>
            </w:r>
          </w:p>
        </w:tc>
      </w:tr>
      <w:tr w14:paraId="3F716D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27B5435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D8722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3B57CA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399D9E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83B60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8F57A8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EF48F9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责令限期改正，记入信用档案，取消网上签约资格2个月，处1.5万元以上2.5万元以下的罚款。</w:t>
            </w:r>
          </w:p>
        </w:tc>
      </w:tr>
      <w:tr w14:paraId="24824C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84837F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0E00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CA8888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3A8B9B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65EEE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01F941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EC9EBC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责令限期改正，记入信用档案，取消网上签约资格3个月，处2.5万元以上3万元以下的罚款。</w:t>
            </w:r>
          </w:p>
        </w:tc>
      </w:tr>
      <w:tr w14:paraId="22C92E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 w:hRule="atLeast"/>
          <w:jc w:val="center"/>
        </w:trPr>
        <w:tc>
          <w:tcPr>
            <w:tcW w:w="535" w:type="dxa"/>
            <w:vMerge w:val="restart"/>
            <w:tcBorders>
              <w:tl2br w:val="nil"/>
              <w:tr2bl w:val="nil"/>
            </w:tcBorders>
            <w:tcMar>
              <w:top w:w="15" w:type="dxa"/>
              <w:left w:w="15" w:type="dxa"/>
              <w:bottom w:w="15" w:type="dxa"/>
              <w:right w:w="15" w:type="dxa"/>
            </w:tcMar>
            <w:vAlign w:val="center"/>
          </w:tcPr>
          <w:p w14:paraId="2E8F13D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D8A3D0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聘用单位为申请人提供虚假注册材料的</w:t>
            </w:r>
          </w:p>
        </w:tc>
        <w:tc>
          <w:tcPr>
            <w:tcW w:w="983" w:type="dxa"/>
            <w:vMerge w:val="restart"/>
            <w:tcBorders>
              <w:tl2br w:val="nil"/>
              <w:tr2bl w:val="nil"/>
            </w:tcBorders>
            <w:tcMar>
              <w:top w:w="15" w:type="dxa"/>
              <w:left w:w="15" w:type="dxa"/>
              <w:bottom w:w="15" w:type="dxa"/>
              <w:right w:w="15" w:type="dxa"/>
            </w:tcMar>
            <w:vAlign w:val="center"/>
          </w:tcPr>
          <w:p w14:paraId="58F84BC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p w14:paraId="3F5D5DD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p w14:paraId="49749408">
            <w:pPr>
              <w:keepNext w:val="0"/>
              <w:keepLines w:val="0"/>
              <w:pageBreakBefore w:val="0"/>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《注册房地产估价师管理办法》第三十四条</w:t>
            </w:r>
          </w:p>
        </w:tc>
        <w:tc>
          <w:tcPr>
            <w:tcW w:w="4120" w:type="dxa"/>
            <w:gridSpan w:val="2"/>
            <w:vMerge w:val="restart"/>
            <w:tcBorders>
              <w:tl2br w:val="nil"/>
              <w:tr2bl w:val="nil"/>
            </w:tcBorders>
            <w:tcMar>
              <w:top w:w="15" w:type="dxa"/>
              <w:left w:w="15" w:type="dxa"/>
              <w:bottom w:w="15" w:type="dxa"/>
              <w:right w:w="15" w:type="dxa"/>
            </w:tcMar>
            <w:vAlign w:val="center"/>
          </w:tcPr>
          <w:p w14:paraId="4D9F30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《注册房地产估价师管理办法》第三十四条：</w:t>
            </w:r>
          </w:p>
          <w:p w14:paraId="4969FB4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聘用单位为申请人提供虚假注册材料的，由省、自治区、直辖市人民政府建设（房地产）主管部门给予警告，并可处以1万元以上3万元以下的罚款。</w:t>
            </w:r>
          </w:p>
          <w:p w14:paraId="14C68FE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901E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A38B70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6C1839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给予警告，并可处以1万元以上1.5万元以下的罚款。</w:t>
            </w:r>
          </w:p>
        </w:tc>
      </w:tr>
      <w:tr w14:paraId="157DA1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jc w:val="center"/>
        </w:trPr>
        <w:tc>
          <w:tcPr>
            <w:tcW w:w="535" w:type="dxa"/>
            <w:vMerge w:val="continue"/>
            <w:tcBorders>
              <w:tl2br w:val="nil"/>
              <w:tr2bl w:val="nil"/>
            </w:tcBorders>
            <w:tcMar>
              <w:top w:w="15" w:type="dxa"/>
              <w:left w:w="15" w:type="dxa"/>
              <w:bottom w:w="15" w:type="dxa"/>
              <w:right w:w="15" w:type="dxa"/>
            </w:tcMar>
            <w:vAlign w:val="center"/>
          </w:tcPr>
          <w:p w14:paraId="7D0FA1B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08EB219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71093D1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3217958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7C759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FF12AA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FEEB79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给予警告，并处以1.5万元以上2.5万元以下的罚款。</w:t>
            </w:r>
          </w:p>
        </w:tc>
      </w:tr>
      <w:tr w14:paraId="072EF8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 w:hRule="atLeast"/>
          <w:jc w:val="center"/>
        </w:trPr>
        <w:tc>
          <w:tcPr>
            <w:tcW w:w="535" w:type="dxa"/>
            <w:vMerge w:val="continue"/>
            <w:tcBorders>
              <w:tl2br w:val="nil"/>
              <w:tr2bl w:val="nil"/>
            </w:tcBorders>
            <w:tcMar>
              <w:top w:w="15" w:type="dxa"/>
              <w:left w:w="15" w:type="dxa"/>
              <w:bottom w:w="15" w:type="dxa"/>
              <w:right w:w="15" w:type="dxa"/>
            </w:tcMar>
            <w:vAlign w:val="center"/>
          </w:tcPr>
          <w:p w14:paraId="3CD86C3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110419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3FB4EB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12D3A6A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7A57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88D75B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FF4D63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给予警告，并处以2.5万元以上3万元以下的罚款。</w:t>
            </w:r>
          </w:p>
        </w:tc>
      </w:tr>
      <w:tr w14:paraId="5E8985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jc w:val="center"/>
        </w:trPr>
        <w:tc>
          <w:tcPr>
            <w:tcW w:w="535" w:type="dxa"/>
            <w:vMerge w:val="restart"/>
            <w:tcBorders>
              <w:tl2br w:val="nil"/>
              <w:tr2bl w:val="nil"/>
            </w:tcBorders>
            <w:tcMar>
              <w:top w:w="15" w:type="dxa"/>
              <w:left w:w="15" w:type="dxa"/>
              <w:bottom w:w="15" w:type="dxa"/>
              <w:right w:w="15" w:type="dxa"/>
            </w:tcMar>
            <w:vAlign w:val="center"/>
          </w:tcPr>
          <w:p w14:paraId="27FF1FF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21B8F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以欺骗、贿赂等不正当手段取得房地产估价师注册证书的</w:t>
            </w:r>
          </w:p>
        </w:tc>
        <w:tc>
          <w:tcPr>
            <w:tcW w:w="983" w:type="dxa"/>
            <w:vMerge w:val="restart"/>
            <w:tcBorders>
              <w:tl2br w:val="nil"/>
              <w:tr2bl w:val="nil"/>
            </w:tcBorders>
            <w:tcMar>
              <w:top w:w="15" w:type="dxa"/>
              <w:left w:w="15" w:type="dxa"/>
              <w:bottom w:w="15" w:type="dxa"/>
              <w:right w:w="15" w:type="dxa"/>
            </w:tcMar>
            <w:vAlign w:val="center"/>
          </w:tcPr>
          <w:p w14:paraId="61F81CE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《注册房地产估价师管理办法》第三十一条第二款</w:t>
            </w:r>
          </w:p>
        </w:tc>
        <w:tc>
          <w:tcPr>
            <w:tcW w:w="4120" w:type="dxa"/>
            <w:gridSpan w:val="2"/>
            <w:vMerge w:val="restart"/>
            <w:tcBorders>
              <w:tl2br w:val="nil"/>
              <w:tr2bl w:val="nil"/>
            </w:tcBorders>
            <w:tcMar>
              <w:top w:w="15" w:type="dxa"/>
              <w:left w:w="15" w:type="dxa"/>
              <w:bottom w:w="15" w:type="dxa"/>
              <w:right w:w="15" w:type="dxa"/>
            </w:tcMar>
            <w:vAlign w:val="center"/>
          </w:tcPr>
          <w:p w14:paraId="55C82D2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《注册房地产估价师管理办法》第三十五条：</w:t>
            </w:r>
          </w:p>
          <w:p w14:paraId="41737CA9">
            <w:pPr>
              <w:keepNext w:val="0"/>
              <w:keepLines w:val="0"/>
              <w:pageBreakBefore w:val="0"/>
              <w:widowControl/>
              <w:overflowPunct/>
              <w:topLinePunct w:val="0"/>
              <w:bidi w:val="0"/>
              <w:spacing w:beforeAutospacing="0" w:afterAutospacing="0" w:line="260" w:lineRule="exact"/>
              <w:ind w:firstLine="42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国务院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r>
              <w:rPr>
                <w:rFonts w:ascii="仿宋_GB2312" w:hAnsi="宋体" w:eastAsia="仿宋_GB2312" w:cs="Times New Roman"/>
                <w:color w:val="000000" w:themeColor="text1"/>
                <w:kern w:val="0"/>
                <w:szCs w:val="21"/>
                <w14:textFill>
                  <w14:solidFill>
                    <w14:schemeClr w14:val="tx1"/>
                  </w14:solidFill>
                </w14:textFill>
              </w:rPr>
              <w:t>第三十一条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申请人以欺骗、贿赂等不正当手段获准房地产估价师注册许可的，应当予以撤销。</w:t>
            </w:r>
          </w:p>
          <w:p w14:paraId="2EEAEBBB">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p>
          <w:p w14:paraId="2850242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6BA7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2393E9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ADFE2C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3千元以下罚款，有违法所得的，处以违法所得1倍以下且不超过1万元的罚款。</w:t>
            </w:r>
          </w:p>
        </w:tc>
      </w:tr>
      <w:tr w14:paraId="0F822D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535" w:type="dxa"/>
            <w:vMerge w:val="continue"/>
            <w:tcBorders>
              <w:tl2br w:val="nil"/>
              <w:tr2bl w:val="nil"/>
            </w:tcBorders>
            <w:vAlign w:val="center"/>
          </w:tcPr>
          <w:p w14:paraId="01008BE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5D73E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DC6C12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BBB3A9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90561A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42BC0F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2FE981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3千元以上6千元以下罚款，有违法所得的，处以违法所得1倍以上2倍以下且不超过2万元的罚款。</w:t>
            </w:r>
          </w:p>
        </w:tc>
      </w:tr>
      <w:tr w14:paraId="2E3233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continue"/>
            <w:tcBorders>
              <w:tl2br w:val="nil"/>
              <w:tr2bl w:val="nil"/>
            </w:tcBorders>
            <w:vAlign w:val="center"/>
          </w:tcPr>
          <w:p w14:paraId="2B91C3B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367F9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710E7E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28B556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A081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421A7D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3AAC1B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6千元以上1万元以下罚款，有违法所得的，处以违法所得2倍以上3倍以下且不超过3万元的罚款。</w:t>
            </w:r>
          </w:p>
        </w:tc>
      </w:tr>
      <w:tr w14:paraId="7889B7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60D526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23F8C6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未经注册，擅自以注册房地产估价师名义从事房地产估价活动的</w:t>
            </w:r>
          </w:p>
        </w:tc>
        <w:tc>
          <w:tcPr>
            <w:tcW w:w="983" w:type="dxa"/>
            <w:vMerge w:val="restart"/>
            <w:tcBorders>
              <w:tl2br w:val="nil"/>
              <w:tr2bl w:val="nil"/>
            </w:tcBorders>
            <w:tcMar>
              <w:top w:w="15" w:type="dxa"/>
              <w:left w:w="15" w:type="dxa"/>
              <w:bottom w:w="15" w:type="dxa"/>
              <w:right w:w="15" w:type="dxa"/>
            </w:tcMar>
            <w:vAlign w:val="center"/>
          </w:tcPr>
          <w:p w14:paraId="7A94B8F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《注册房地产估价师管理办法》第十九条</w:t>
            </w:r>
          </w:p>
        </w:tc>
        <w:tc>
          <w:tcPr>
            <w:tcW w:w="4120" w:type="dxa"/>
            <w:gridSpan w:val="2"/>
            <w:vMerge w:val="restart"/>
            <w:tcBorders>
              <w:tl2br w:val="nil"/>
              <w:tr2bl w:val="nil"/>
            </w:tcBorders>
            <w:tcMar>
              <w:top w:w="15" w:type="dxa"/>
              <w:left w:w="15" w:type="dxa"/>
              <w:bottom w:w="15" w:type="dxa"/>
              <w:right w:w="15" w:type="dxa"/>
            </w:tcMar>
            <w:vAlign w:val="center"/>
          </w:tcPr>
          <w:p w14:paraId="0F480E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《注册房地产估价师管理办法》第三十六条：</w:t>
            </w:r>
          </w:p>
          <w:p w14:paraId="5F37F60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p w14:paraId="39E85E1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取得执业资格的人员，应当受聘于一个具有房地产估价机构资质的单位，经注册后方可从事房地产估价执业活动。</w:t>
            </w:r>
          </w:p>
        </w:tc>
        <w:tc>
          <w:tcPr>
            <w:tcW w:w="1134" w:type="dxa"/>
            <w:tcBorders>
              <w:tl2br w:val="nil"/>
              <w:tr2bl w:val="nil"/>
            </w:tcBorders>
            <w:tcMar>
              <w:top w:w="15" w:type="dxa"/>
              <w:left w:w="15" w:type="dxa"/>
              <w:bottom w:w="15" w:type="dxa"/>
              <w:right w:w="15" w:type="dxa"/>
            </w:tcMar>
            <w:vAlign w:val="center"/>
          </w:tcPr>
          <w:p w14:paraId="22D332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4910A9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70C3A0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给予警告，责令停止违法活动，并可处以1万元以上1.5万元以下的罚款。</w:t>
            </w:r>
          </w:p>
        </w:tc>
      </w:tr>
      <w:tr w14:paraId="24A274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5B863E1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B9B5B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865937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5CF8DD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F0DEA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C68498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996F65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给予警告，责令停止违法活动，并可处以1.5万元以上2.5万元以下的罚款。</w:t>
            </w:r>
          </w:p>
        </w:tc>
      </w:tr>
      <w:tr w14:paraId="5A5FCC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01D53E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5512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21E7B5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37A4A2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47AE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2304AF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F49FDA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给予警告，责令停止违法活动，并可处以2.5万元以上3万元以下的罚款。</w:t>
            </w:r>
          </w:p>
        </w:tc>
      </w:tr>
      <w:tr w14:paraId="7F23C2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22D4597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EAD5A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注册房地产估价师未办理变更注册仍执业的</w:t>
            </w:r>
          </w:p>
        </w:tc>
        <w:tc>
          <w:tcPr>
            <w:tcW w:w="983" w:type="dxa"/>
            <w:vMerge w:val="restart"/>
            <w:tcBorders>
              <w:tl2br w:val="nil"/>
              <w:tr2bl w:val="nil"/>
            </w:tcBorders>
            <w:tcMar>
              <w:top w:w="15" w:type="dxa"/>
              <w:left w:w="15" w:type="dxa"/>
              <w:bottom w:w="15" w:type="dxa"/>
              <w:right w:w="15" w:type="dxa"/>
            </w:tcMar>
            <w:vAlign w:val="center"/>
          </w:tcPr>
          <w:p w14:paraId="2EF112B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《注册房地产估价师管理办法》第十二条第一款</w:t>
            </w:r>
          </w:p>
        </w:tc>
        <w:tc>
          <w:tcPr>
            <w:tcW w:w="4120" w:type="dxa"/>
            <w:gridSpan w:val="2"/>
            <w:vMerge w:val="restart"/>
            <w:tcBorders>
              <w:tl2br w:val="nil"/>
              <w:tr2bl w:val="nil"/>
            </w:tcBorders>
            <w:tcMar>
              <w:top w:w="15" w:type="dxa"/>
              <w:left w:w="15" w:type="dxa"/>
              <w:bottom w:w="15" w:type="dxa"/>
              <w:right w:w="15" w:type="dxa"/>
            </w:tcMar>
            <w:vAlign w:val="center"/>
          </w:tcPr>
          <w:p w14:paraId="1336E4D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《注册房地产估价师管理办法》第三十七条：</w:t>
            </w:r>
          </w:p>
          <w:p w14:paraId="09CDE98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违反本办法规定，未办理变更注册仍执业的，由县级以上地方人民政府建设（房地产）主管部门责令限期改正；逾期不改正的，可处以5000元以下的罚款。</w:t>
            </w:r>
          </w:p>
          <w:p w14:paraId="6163CAB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第十二条第一款注册房地产估价师变更执业单位，应当与原聘用单位解除劳动合同，并按本办法第八条规定的程序办理变更注册手续，变更注册后延续原注册有效期。</w:t>
            </w:r>
          </w:p>
        </w:tc>
        <w:tc>
          <w:tcPr>
            <w:tcW w:w="1134" w:type="dxa"/>
            <w:tcBorders>
              <w:tl2br w:val="nil"/>
              <w:tr2bl w:val="nil"/>
            </w:tcBorders>
            <w:tcMar>
              <w:top w:w="15" w:type="dxa"/>
              <w:left w:w="15" w:type="dxa"/>
              <w:bottom w:w="15" w:type="dxa"/>
              <w:right w:w="15" w:type="dxa"/>
            </w:tcMar>
            <w:vAlign w:val="center"/>
          </w:tcPr>
          <w:p w14:paraId="4C35CB8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742B5B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A381B5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责令限期改正；逾期不改正的可处以2千5百元以下的罚款。</w:t>
            </w:r>
          </w:p>
        </w:tc>
      </w:tr>
      <w:tr w14:paraId="562CDD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97EB0D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82745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0C6C9A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7F0315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4855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9C9423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40AAB0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责令限期改正；逾期不改正的可处以2千5百元罚款。</w:t>
            </w:r>
          </w:p>
        </w:tc>
      </w:tr>
      <w:tr w14:paraId="679274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E53FBF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8FB3F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00D757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A12004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BE4B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559545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3F5EDD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责令限期改正；逾期不改正的可处以2千5百元以上5千元以下的罚款。</w:t>
            </w:r>
          </w:p>
        </w:tc>
      </w:tr>
      <w:tr w14:paraId="01BC1A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04321FA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EFF96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不履行注册房地产估价师义务</w:t>
            </w:r>
          </w:p>
        </w:tc>
        <w:tc>
          <w:tcPr>
            <w:tcW w:w="983" w:type="dxa"/>
            <w:vMerge w:val="restart"/>
            <w:tcBorders>
              <w:tl2br w:val="nil"/>
              <w:tr2bl w:val="nil"/>
            </w:tcBorders>
            <w:vAlign w:val="center"/>
          </w:tcPr>
          <w:p w14:paraId="7CE089B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《注册房地产估价师管理办法》第二十六条第一款第（一）项</w:t>
            </w:r>
          </w:p>
        </w:tc>
        <w:tc>
          <w:tcPr>
            <w:tcW w:w="4120" w:type="dxa"/>
            <w:gridSpan w:val="2"/>
            <w:vMerge w:val="restart"/>
            <w:tcBorders>
              <w:tl2br w:val="nil"/>
              <w:tr2bl w:val="nil"/>
            </w:tcBorders>
            <w:vAlign w:val="center"/>
          </w:tcPr>
          <w:p w14:paraId="11818C1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154E06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59920A2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4342B2A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（一）不履行注册房地产估价师义务；</w:t>
            </w:r>
          </w:p>
        </w:tc>
        <w:tc>
          <w:tcPr>
            <w:tcW w:w="1134" w:type="dxa"/>
            <w:tcBorders>
              <w:tl2br w:val="nil"/>
              <w:tr2bl w:val="nil"/>
            </w:tcBorders>
            <w:tcMar>
              <w:top w:w="15" w:type="dxa"/>
              <w:left w:w="15" w:type="dxa"/>
              <w:bottom w:w="15" w:type="dxa"/>
              <w:right w:w="15" w:type="dxa"/>
            </w:tcMar>
            <w:vAlign w:val="center"/>
          </w:tcPr>
          <w:p w14:paraId="1C07231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4F4987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74DC4B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1ABDB2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1E5807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F01C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95B4B4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E330D4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2AA1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FB1A7C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CF63FC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217130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B26433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8431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EC6CB7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994AB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4FDBB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2B3EF8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09701D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5BC862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202F8F8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83866B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在执业过程中，索贿、受贿或者谋取合同约定费用外的其他利益</w:t>
            </w:r>
          </w:p>
        </w:tc>
        <w:tc>
          <w:tcPr>
            <w:tcW w:w="983" w:type="dxa"/>
            <w:vMerge w:val="restart"/>
            <w:tcBorders>
              <w:tl2br w:val="nil"/>
              <w:tr2bl w:val="nil"/>
            </w:tcBorders>
            <w:vAlign w:val="center"/>
          </w:tcPr>
          <w:p w14:paraId="2F73D76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《注册房地产估价师管理办法》第二十六条第一款第（二）项</w:t>
            </w:r>
          </w:p>
        </w:tc>
        <w:tc>
          <w:tcPr>
            <w:tcW w:w="4120" w:type="dxa"/>
            <w:gridSpan w:val="2"/>
            <w:vMerge w:val="restart"/>
            <w:tcBorders>
              <w:tl2br w:val="nil"/>
              <w:tr2bl w:val="nil"/>
            </w:tcBorders>
            <w:vAlign w:val="center"/>
          </w:tcPr>
          <w:p w14:paraId="137EE36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798DC34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31F1197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396EA9F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（二）在执业过程中，索贿、受贿或者谋取合同约定费用外的其他利益；</w:t>
            </w:r>
          </w:p>
        </w:tc>
        <w:tc>
          <w:tcPr>
            <w:tcW w:w="1134" w:type="dxa"/>
            <w:tcBorders>
              <w:tl2br w:val="nil"/>
              <w:tr2bl w:val="nil"/>
            </w:tcBorders>
            <w:tcMar>
              <w:top w:w="15" w:type="dxa"/>
              <w:left w:w="15" w:type="dxa"/>
              <w:bottom w:w="15" w:type="dxa"/>
              <w:right w:w="15" w:type="dxa"/>
            </w:tcMar>
            <w:vAlign w:val="center"/>
          </w:tcPr>
          <w:p w14:paraId="36F226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132E0E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索贿、受贿或者谋取合同约定费用外的其他利益价值5千元以下的。</w:t>
            </w:r>
          </w:p>
        </w:tc>
        <w:tc>
          <w:tcPr>
            <w:tcW w:w="3260" w:type="dxa"/>
            <w:tcBorders>
              <w:tl2br w:val="nil"/>
              <w:tr2bl w:val="nil"/>
            </w:tcBorders>
            <w:tcMar>
              <w:top w:w="15" w:type="dxa"/>
              <w:left w:w="15" w:type="dxa"/>
              <w:bottom w:w="15" w:type="dxa"/>
              <w:right w:w="15" w:type="dxa"/>
            </w:tcMar>
            <w:vAlign w:val="center"/>
          </w:tcPr>
          <w:p w14:paraId="4A91D40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1DAD17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E01EB8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524B7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40AE5D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F46AAF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6935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838FAC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索贿、受贿或者谋取合同约定费用外的其他利益价值5千元以上1万元以下的。</w:t>
            </w:r>
          </w:p>
        </w:tc>
        <w:tc>
          <w:tcPr>
            <w:tcW w:w="3260" w:type="dxa"/>
            <w:tcBorders>
              <w:tl2br w:val="nil"/>
              <w:tr2bl w:val="nil"/>
            </w:tcBorders>
            <w:tcMar>
              <w:top w:w="15" w:type="dxa"/>
              <w:left w:w="15" w:type="dxa"/>
              <w:bottom w:w="15" w:type="dxa"/>
              <w:right w:w="15" w:type="dxa"/>
            </w:tcMar>
            <w:vAlign w:val="center"/>
          </w:tcPr>
          <w:p w14:paraId="11D3816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5EFAA8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9E6E33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D8590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D13AAA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EAEC78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1FF0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57437E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索贿、受贿或者谋取合同约定费用外的其他利益价值1万元以上的。</w:t>
            </w:r>
          </w:p>
        </w:tc>
        <w:tc>
          <w:tcPr>
            <w:tcW w:w="3260" w:type="dxa"/>
            <w:tcBorders>
              <w:tl2br w:val="nil"/>
              <w:tr2bl w:val="nil"/>
            </w:tcBorders>
            <w:tcMar>
              <w:top w:w="15" w:type="dxa"/>
              <w:left w:w="15" w:type="dxa"/>
              <w:bottom w:w="15" w:type="dxa"/>
              <w:right w:w="15" w:type="dxa"/>
            </w:tcMar>
            <w:vAlign w:val="center"/>
          </w:tcPr>
          <w:p w14:paraId="40896A7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7C6E34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2D7BB80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26CBB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在执业过程中实施商业贿赂</w:t>
            </w:r>
          </w:p>
        </w:tc>
        <w:tc>
          <w:tcPr>
            <w:tcW w:w="983" w:type="dxa"/>
            <w:vMerge w:val="restart"/>
            <w:tcBorders>
              <w:tl2br w:val="nil"/>
              <w:tr2bl w:val="nil"/>
            </w:tcBorders>
            <w:vAlign w:val="center"/>
          </w:tcPr>
          <w:p w14:paraId="25D6602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《注册房地产估价师管理办法》第二十六条第一款第（三）项</w:t>
            </w:r>
          </w:p>
        </w:tc>
        <w:tc>
          <w:tcPr>
            <w:tcW w:w="4120" w:type="dxa"/>
            <w:gridSpan w:val="2"/>
            <w:vMerge w:val="restart"/>
            <w:tcBorders>
              <w:tl2br w:val="nil"/>
              <w:tr2bl w:val="nil"/>
            </w:tcBorders>
            <w:vAlign w:val="center"/>
          </w:tcPr>
          <w:p w14:paraId="1E31BA0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3B56D4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428027D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773F23A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（三）在执业过程中实施商业贿赂；</w:t>
            </w:r>
          </w:p>
          <w:p w14:paraId="13FDCB4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5AFD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3EB026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实施商业贿赂价值5千元以下的。</w:t>
            </w:r>
          </w:p>
        </w:tc>
        <w:tc>
          <w:tcPr>
            <w:tcW w:w="3260" w:type="dxa"/>
            <w:tcBorders>
              <w:tl2br w:val="nil"/>
              <w:tr2bl w:val="nil"/>
            </w:tcBorders>
            <w:tcMar>
              <w:top w:w="15" w:type="dxa"/>
              <w:left w:w="15" w:type="dxa"/>
              <w:bottom w:w="15" w:type="dxa"/>
              <w:right w:w="15" w:type="dxa"/>
            </w:tcMar>
            <w:vAlign w:val="center"/>
          </w:tcPr>
          <w:p w14:paraId="656145A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3DB80D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F34BAF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1C541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3A17DC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0136E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1410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22A81B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实施商业贿赂价值5千元以上1万元以下的。</w:t>
            </w:r>
          </w:p>
        </w:tc>
        <w:tc>
          <w:tcPr>
            <w:tcW w:w="3260" w:type="dxa"/>
            <w:tcBorders>
              <w:tl2br w:val="nil"/>
              <w:tr2bl w:val="nil"/>
            </w:tcBorders>
            <w:tcMar>
              <w:top w:w="15" w:type="dxa"/>
              <w:left w:w="15" w:type="dxa"/>
              <w:bottom w:w="15" w:type="dxa"/>
              <w:right w:w="15" w:type="dxa"/>
            </w:tcMar>
            <w:vAlign w:val="center"/>
          </w:tcPr>
          <w:p w14:paraId="26ED405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7BFD4A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DB8ECE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1734B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833B4F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0AAE81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446D3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8E9963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实施商业贿赂价值1万元以上的。</w:t>
            </w:r>
          </w:p>
        </w:tc>
        <w:tc>
          <w:tcPr>
            <w:tcW w:w="3260" w:type="dxa"/>
            <w:tcBorders>
              <w:tl2br w:val="nil"/>
              <w:tr2bl w:val="nil"/>
            </w:tcBorders>
            <w:tcMar>
              <w:top w:w="15" w:type="dxa"/>
              <w:left w:w="15" w:type="dxa"/>
              <w:bottom w:w="15" w:type="dxa"/>
              <w:right w:w="15" w:type="dxa"/>
            </w:tcMar>
            <w:vAlign w:val="center"/>
          </w:tcPr>
          <w:p w14:paraId="4079BD3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757941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B93869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7A9899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签署有虚假记载、误导性陈述或者重大遗漏的估价报告</w:t>
            </w:r>
          </w:p>
        </w:tc>
        <w:tc>
          <w:tcPr>
            <w:tcW w:w="983" w:type="dxa"/>
            <w:vMerge w:val="restart"/>
            <w:tcBorders>
              <w:tl2br w:val="nil"/>
              <w:tr2bl w:val="nil"/>
            </w:tcBorders>
            <w:vAlign w:val="center"/>
          </w:tcPr>
          <w:p w14:paraId="74E1516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《注册房地产估价师管理办法》第二十六条第一款第（四）项</w:t>
            </w:r>
          </w:p>
        </w:tc>
        <w:tc>
          <w:tcPr>
            <w:tcW w:w="4120" w:type="dxa"/>
            <w:gridSpan w:val="2"/>
            <w:vMerge w:val="restart"/>
            <w:tcBorders>
              <w:tl2br w:val="nil"/>
              <w:tr2bl w:val="nil"/>
            </w:tcBorders>
            <w:vAlign w:val="center"/>
          </w:tcPr>
          <w:p w14:paraId="6D02218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27443CB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4387EB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（四）签署有虚假记载、误导性陈述或者重大遗漏的估价报告；</w:t>
            </w:r>
          </w:p>
        </w:tc>
        <w:tc>
          <w:tcPr>
            <w:tcW w:w="1134" w:type="dxa"/>
            <w:tcBorders>
              <w:tl2br w:val="nil"/>
              <w:tr2bl w:val="nil"/>
            </w:tcBorders>
            <w:tcMar>
              <w:top w:w="15" w:type="dxa"/>
              <w:left w:w="15" w:type="dxa"/>
              <w:bottom w:w="15" w:type="dxa"/>
              <w:right w:w="15" w:type="dxa"/>
            </w:tcMar>
            <w:vAlign w:val="center"/>
          </w:tcPr>
          <w:p w14:paraId="20D689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92EB26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63DACD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35AEA2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6CD813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E5BD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E9B921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2581B2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E8D2C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42C496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6FB019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4101D8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C118A9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D646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EB6FCD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243721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5F56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A3E639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57D330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63D947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34BDD7A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F91811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在估价报告中隐瞒或者歪曲事实</w:t>
            </w:r>
          </w:p>
        </w:tc>
        <w:tc>
          <w:tcPr>
            <w:tcW w:w="983" w:type="dxa"/>
            <w:vMerge w:val="restart"/>
            <w:tcBorders>
              <w:tl2br w:val="nil"/>
              <w:tr2bl w:val="nil"/>
            </w:tcBorders>
            <w:vAlign w:val="center"/>
          </w:tcPr>
          <w:p w14:paraId="31F40F1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《注册房地产估价师管理办法》第二十六条第一款第（五）项</w:t>
            </w:r>
          </w:p>
        </w:tc>
        <w:tc>
          <w:tcPr>
            <w:tcW w:w="4120" w:type="dxa"/>
            <w:gridSpan w:val="2"/>
            <w:vMerge w:val="restart"/>
            <w:tcBorders>
              <w:tl2br w:val="nil"/>
              <w:tr2bl w:val="nil"/>
            </w:tcBorders>
            <w:vAlign w:val="center"/>
          </w:tcPr>
          <w:p w14:paraId="3667CA0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2E28ACA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7D5B84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4351DA8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（五）在估价报告中隐瞒或者歪曲事实；</w:t>
            </w:r>
          </w:p>
          <w:p w14:paraId="765303C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B73B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EFFBFA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1D8243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1D2EFA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A9DA28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DDBD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EB946B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5258D8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DBFA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7807C4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F02030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2385FF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03C8A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39C5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172DC0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AFA49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219B5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6C00D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337A77E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6EF041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775FD9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BA7B3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w:t>
            </w:r>
          </w:p>
        </w:tc>
        <w:tc>
          <w:tcPr>
            <w:tcW w:w="983" w:type="dxa"/>
            <w:vMerge w:val="restart"/>
            <w:tcBorders>
              <w:tl2br w:val="nil"/>
              <w:tr2bl w:val="nil"/>
            </w:tcBorders>
            <w:vAlign w:val="center"/>
          </w:tcPr>
          <w:p w14:paraId="6357D1E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《注册房地产估价师管理办法》第二十六条第一款第（六）项</w:t>
            </w:r>
          </w:p>
        </w:tc>
        <w:tc>
          <w:tcPr>
            <w:tcW w:w="4120" w:type="dxa"/>
            <w:gridSpan w:val="2"/>
            <w:vMerge w:val="restart"/>
            <w:tcBorders>
              <w:tl2br w:val="nil"/>
              <w:tr2bl w:val="nil"/>
            </w:tcBorders>
            <w:vAlign w:val="center"/>
          </w:tcPr>
          <w:p w14:paraId="093E3AF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4D9CBD1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22F2361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1E34B97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（六）允许他人以自己的名义从事房地产估价业务；</w:t>
            </w:r>
          </w:p>
        </w:tc>
        <w:tc>
          <w:tcPr>
            <w:tcW w:w="1134" w:type="dxa"/>
            <w:tcBorders>
              <w:tl2br w:val="nil"/>
              <w:tr2bl w:val="nil"/>
            </w:tcBorders>
            <w:tcMar>
              <w:top w:w="15" w:type="dxa"/>
              <w:left w:w="15" w:type="dxa"/>
              <w:bottom w:w="15" w:type="dxa"/>
              <w:right w:w="15" w:type="dxa"/>
            </w:tcMar>
            <w:vAlign w:val="center"/>
          </w:tcPr>
          <w:p w14:paraId="231865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1B3761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允许他人以自己的名义从事房地产估价业务1次的。</w:t>
            </w:r>
          </w:p>
        </w:tc>
        <w:tc>
          <w:tcPr>
            <w:tcW w:w="3260" w:type="dxa"/>
            <w:tcBorders>
              <w:tl2br w:val="nil"/>
              <w:tr2bl w:val="nil"/>
            </w:tcBorders>
            <w:tcMar>
              <w:top w:w="15" w:type="dxa"/>
              <w:left w:w="15" w:type="dxa"/>
              <w:bottom w:w="15" w:type="dxa"/>
              <w:right w:w="15" w:type="dxa"/>
            </w:tcMar>
            <w:vAlign w:val="center"/>
          </w:tcPr>
          <w:p w14:paraId="0EA8C97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33E00F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EDD13F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B547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9006CD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6D1A33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16EF9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ADB55D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允许他人以自己的名义从事房地产估价业务2次的。</w:t>
            </w:r>
          </w:p>
        </w:tc>
        <w:tc>
          <w:tcPr>
            <w:tcW w:w="3260" w:type="dxa"/>
            <w:tcBorders>
              <w:tl2br w:val="nil"/>
              <w:tr2bl w:val="nil"/>
            </w:tcBorders>
            <w:tcMar>
              <w:top w:w="15" w:type="dxa"/>
              <w:left w:w="15" w:type="dxa"/>
              <w:bottom w:w="15" w:type="dxa"/>
              <w:right w:w="15" w:type="dxa"/>
            </w:tcMar>
            <w:vAlign w:val="center"/>
          </w:tcPr>
          <w:p w14:paraId="2BBCFB1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213B64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42E803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0CF2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F14691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D6733B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DB09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116752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允许他人以自己的名义从事房地产估价业务3次以上的。</w:t>
            </w:r>
          </w:p>
        </w:tc>
        <w:tc>
          <w:tcPr>
            <w:tcW w:w="3260" w:type="dxa"/>
            <w:tcBorders>
              <w:tl2br w:val="nil"/>
              <w:tr2bl w:val="nil"/>
            </w:tcBorders>
            <w:tcMar>
              <w:top w:w="15" w:type="dxa"/>
              <w:left w:w="15" w:type="dxa"/>
              <w:bottom w:w="15" w:type="dxa"/>
              <w:right w:w="15" w:type="dxa"/>
            </w:tcMar>
            <w:vAlign w:val="center"/>
          </w:tcPr>
          <w:p w14:paraId="60F4350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1A51CF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0978653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403AB9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p w14:paraId="02C3658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p w14:paraId="2A3F39E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同时在2个或者2个以上房地产估价机构执业</w:t>
            </w:r>
          </w:p>
        </w:tc>
        <w:tc>
          <w:tcPr>
            <w:tcW w:w="983" w:type="dxa"/>
            <w:vMerge w:val="restart"/>
            <w:tcBorders>
              <w:tl2br w:val="nil"/>
              <w:tr2bl w:val="nil"/>
            </w:tcBorders>
            <w:vAlign w:val="center"/>
          </w:tcPr>
          <w:p w14:paraId="53DB24C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5C15C45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3DA9590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《注册房地产估价师管理办法》第二十六条第一款第（七）项</w:t>
            </w:r>
          </w:p>
        </w:tc>
        <w:tc>
          <w:tcPr>
            <w:tcW w:w="4120" w:type="dxa"/>
            <w:gridSpan w:val="2"/>
            <w:vMerge w:val="restart"/>
            <w:tcBorders>
              <w:tl2br w:val="nil"/>
              <w:tr2bl w:val="nil"/>
            </w:tcBorders>
            <w:vAlign w:val="center"/>
          </w:tcPr>
          <w:p w14:paraId="4AD5B02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6B53D2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538EC00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75704C2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07B64F8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2C6B9C3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（七）同时在2个或者2个以上房地产估价机构执业；</w:t>
            </w:r>
          </w:p>
        </w:tc>
        <w:tc>
          <w:tcPr>
            <w:tcW w:w="1134" w:type="dxa"/>
            <w:tcBorders>
              <w:tl2br w:val="nil"/>
              <w:tr2bl w:val="nil"/>
            </w:tcBorders>
            <w:tcMar>
              <w:top w:w="15" w:type="dxa"/>
              <w:left w:w="15" w:type="dxa"/>
              <w:bottom w:w="15" w:type="dxa"/>
              <w:right w:w="15" w:type="dxa"/>
            </w:tcMar>
            <w:vAlign w:val="center"/>
          </w:tcPr>
          <w:p w14:paraId="1A7C0D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B8890D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同时在2个房地产估价机构执业的。</w:t>
            </w:r>
          </w:p>
        </w:tc>
        <w:tc>
          <w:tcPr>
            <w:tcW w:w="3260" w:type="dxa"/>
            <w:tcBorders>
              <w:tl2br w:val="nil"/>
              <w:tr2bl w:val="nil"/>
            </w:tcBorders>
            <w:tcMar>
              <w:top w:w="15" w:type="dxa"/>
              <w:left w:w="15" w:type="dxa"/>
              <w:bottom w:w="15" w:type="dxa"/>
              <w:right w:w="15" w:type="dxa"/>
            </w:tcMar>
            <w:vAlign w:val="center"/>
          </w:tcPr>
          <w:p w14:paraId="1CABAB8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0C12A5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CA36ED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7D63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AA6157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0F5735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5A22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3AB134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同时在3个房地产估价机构执业的。</w:t>
            </w:r>
          </w:p>
        </w:tc>
        <w:tc>
          <w:tcPr>
            <w:tcW w:w="3260" w:type="dxa"/>
            <w:tcBorders>
              <w:tl2br w:val="nil"/>
              <w:tr2bl w:val="nil"/>
            </w:tcBorders>
            <w:tcMar>
              <w:top w:w="15" w:type="dxa"/>
              <w:left w:w="15" w:type="dxa"/>
              <w:bottom w:w="15" w:type="dxa"/>
              <w:right w:w="15" w:type="dxa"/>
            </w:tcMar>
            <w:vAlign w:val="center"/>
          </w:tcPr>
          <w:p w14:paraId="22232C1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1E77FF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DADB23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0856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696809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C8690B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897A5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F76802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同时在4个以上房地产估价机构执业的。</w:t>
            </w:r>
          </w:p>
        </w:tc>
        <w:tc>
          <w:tcPr>
            <w:tcW w:w="3260" w:type="dxa"/>
            <w:tcBorders>
              <w:tl2br w:val="nil"/>
              <w:tr2bl w:val="nil"/>
            </w:tcBorders>
            <w:tcMar>
              <w:top w:w="15" w:type="dxa"/>
              <w:left w:w="15" w:type="dxa"/>
              <w:bottom w:w="15" w:type="dxa"/>
              <w:right w:w="15" w:type="dxa"/>
            </w:tcMar>
            <w:vAlign w:val="center"/>
          </w:tcPr>
          <w:p w14:paraId="301FAB1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5AD41E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3AC9F7B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89C27E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w:t>
            </w:r>
          </w:p>
        </w:tc>
        <w:tc>
          <w:tcPr>
            <w:tcW w:w="983" w:type="dxa"/>
            <w:vMerge w:val="restart"/>
            <w:tcBorders>
              <w:tl2br w:val="nil"/>
              <w:tr2bl w:val="nil"/>
            </w:tcBorders>
            <w:vAlign w:val="center"/>
          </w:tcPr>
          <w:p w14:paraId="7D4F01A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《注册房地产估价师管理办法》第二十六条第一款第（八）项</w:t>
            </w:r>
          </w:p>
        </w:tc>
        <w:tc>
          <w:tcPr>
            <w:tcW w:w="4120" w:type="dxa"/>
            <w:gridSpan w:val="2"/>
            <w:vMerge w:val="restart"/>
            <w:tcBorders>
              <w:tl2br w:val="nil"/>
              <w:tr2bl w:val="nil"/>
            </w:tcBorders>
            <w:vAlign w:val="center"/>
          </w:tcPr>
          <w:p w14:paraId="2F57FC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1EEC822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6E71671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4F2570BA">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（八）以个人名义承揽房地产估价业务；</w:t>
            </w:r>
          </w:p>
        </w:tc>
        <w:tc>
          <w:tcPr>
            <w:tcW w:w="1134" w:type="dxa"/>
            <w:tcBorders>
              <w:tl2br w:val="nil"/>
              <w:tr2bl w:val="nil"/>
            </w:tcBorders>
            <w:tcMar>
              <w:top w:w="15" w:type="dxa"/>
              <w:left w:w="15" w:type="dxa"/>
              <w:bottom w:w="15" w:type="dxa"/>
              <w:right w:w="15" w:type="dxa"/>
            </w:tcMar>
            <w:vAlign w:val="center"/>
          </w:tcPr>
          <w:p w14:paraId="7EA745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4B8740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以个人名义承揽房地产估价业务1次的。</w:t>
            </w:r>
          </w:p>
        </w:tc>
        <w:tc>
          <w:tcPr>
            <w:tcW w:w="3260" w:type="dxa"/>
            <w:tcBorders>
              <w:tl2br w:val="nil"/>
              <w:tr2bl w:val="nil"/>
            </w:tcBorders>
            <w:tcMar>
              <w:top w:w="15" w:type="dxa"/>
              <w:left w:w="15" w:type="dxa"/>
              <w:bottom w:w="15" w:type="dxa"/>
              <w:right w:w="15" w:type="dxa"/>
            </w:tcMar>
            <w:vAlign w:val="center"/>
          </w:tcPr>
          <w:p w14:paraId="27A0FEA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0394EA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1F0622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7BB8D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74147D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82DE4E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44EE1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EF6842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以个人名义承揽房地产估价业务2次的。</w:t>
            </w:r>
          </w:p>
        </w:tc>
        <w:tc>
          <w:tcPr>
            <w:tcW w:w="3260" w:type="dxa"/>
            <w:tcBorders>
              <w:tl2br w:val="nil"/>
              <w:tr2bl w:val="nil"/>
            </w:tcBorders>
            <w:tcMar>
              <w:top w:w="15" w:type="dxa"/>
              <w:left w:w="15" w:type="dxa"/>
              <w:bottom w:w="15" w:type="dxa"/>
              <w:right w:w="15" w:type="dxa"/>
            </w:tcMar>
            <w:vAlign w:val="center"/>
          </w:tcPr>
          <w:p w14:paraId="3759169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60E869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D5E449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CA30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F62C67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4FD097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173C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2DE524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以个人名义承揽房地产估价业务3次以上的。</w:t>
            </w:r>
          </w:p>
        </w:tc>
        <w:tc>
          <w:tcPr>
            <w:tcW w:w="3260" w:type="dxa"/>
            <w:tcBorders>
              <w:tl2br w:val="nil"/>
              <w:tr2bl w:val="nil"/>
            </w:tcBorders>
            <w:tcMar>
              <w:top w:w="15" w:type="dxa"/>
              <w:left w:w="15" w:type="dxa"/>
              <w:bottom w:w="15" w:type="dxa"/>
              <w:right w:w="15" w:type="dxa"/>
            </w:tcMar>
            <w:vAlign w:val="center"/>
          </w:tcPr>
          <w:p w14:paraId="5AB9701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682F58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01FE131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10E36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涂改、出租、出借或者以其他形式非法转让注册证书</w:t>
            </w:r>
          </w:p>
        </w:tc>
        <w:tc>
          <w:tcPr>
            <w:tcW w:w="983" w:type="dxa"/>
            <w:vMerge w:val="restart"/>
            <w:tcBorders>
              <w:tl2br w:val="nil"/>
              <w:tr2bl w:val="nil"/>
            </w:tcBorders>
            <w:vAlign w:val="center"/>
          </w:tcPr>
          <w:p w14:paraId="4BD53C2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《注册房地产估价师管理办法》第二十六条第一款第（九）项</w:t>
            </w:r>
          </w:p>
        </w:tc>
        <w:tc>
          <w:tcPr>
            <w:tcW w:w="4120" w:type="dxa"/>
            <w:gridSpan w:val="2"/>
            <w:vMerge w:val="restart"/>
            <w:tcBorders>
              <w:tl2br w:val="nil"/>
              <w:tr2bl w:val="nil"/>
            </w:tcBorders>
            <w:vAlign w:val="center"/>
          </w:tcPr>
          <w:p w14:paraId="313BB63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34FA7D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7322B06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676038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（九）涂改、出租、出借或者以其他形式非法转让注册证书；</w:t>
            </w:r>
          </w:p>
        </w:tc>
        <w:tc>
          <w:tcPr>
            <w:tcW w:w="1134" w:type="dxa"/>
            <w:tcBorders>
              <w:tl2br w:val="nil"/>
              <w:tr2bl w:val="nil"/>
            </w:tcBorders>
            <w:tcMar>
              <w:top w:w="15" w:type="dxa"/>
              <w:left w:w="15" w:type="dxa"/>
              <w:bottom w:w="15" w:type="dxa"/>
              <w:right w:w="15" w:type="dxa"/>
            </w:tcMar>
            <w:vAlign w:val="center"/>
          </w:tcPr>
          <w:p w14:paraId="3FB802F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B31041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C4A8D7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22E790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1AB754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DF340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09C61F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726FD1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28D2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334D3E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51D6B0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73CD32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03A4F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5A94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03DE67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8E94EB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EF45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CC4321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DCD69F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26BDCC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90F01B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4FD7C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超出聘用单位业务范围从事房地产估价活动</w:t>
            </w:r>
          </w:p>
        </w:tc>
        <w:tc>
          <w:tcPr>
            <w:tcW w:w="983" w:type="dxa"/>
            <w:vMerge w:val="restart"/>
            <w:tcBorders>
              <w:tl2br w:val="nil"/>
              <w:tr2bl w:val="nil"/>
            </w:tcBorders>
            <w:vAlign w:val="center"/>
          </w:tcPr>
          <w:p w14:paraId="3E03F3D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《注册房地产估价师管理办法》第二十六条第一款第（十）项</w:t>
            </w:r>
          </w:p>
        </w:tc>
        <w:tc>
          <w:tcPr>
            <w:tcW w:w="4120" w:type="dxa"/>
            <w:gridSpan w:val="2"/>
            <w:vMerge w:val="restart"/>
            <w:tcBorders>
              <w:tl2br w:val="nil"/>
              <w:tr2bl w:val="nil"/>
            </w:tcBorders>
            <w:vAlign w:val="center"/>
          </w:tcPr>
          <w:p w14:paraId="517CCA9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77DD48A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611D08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1752AFF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（十）超出聘用单位业务范围从事房地产估价活动；</w:t>
            </w:r>
          </w:p>
          <w:p w14:paraId="2F0CD391">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p>
          <w:p w14:paraId="7F167E3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1EEB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67F2EA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B070C3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65F034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C5DAC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59DC7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8EA3C9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EE2900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4EAE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FDA7B3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BAA3A2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004585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03D840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2DF8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6FE27F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48B99B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BCEA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EB398A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65E3F0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609A4D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E9127F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14B606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严重损害他人利益、名誉的行为</w:t>
            </w:r>
          </w:p>
        </w:tc>
        <w:tc>
          <w:tcPr>
            <w:tcW w:w="983" w:type="dxa"/>
            <w:vMerge w:val="restart"/>
            <w:tcBorders>
              <w:tl2br w:val="nil"/>
              <w:tr2bl w:val="nil"/>
            </w:tcBorders>
            <w:vAlign w:val="center"/>
          </w:tcPr>
          <w:p w14:paraId="797D56F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《注册房地产估价师管理办法》第二十六条第一款第（十一）项</w:t>
            </w:r>
          </w:p>
        </w:tc>
        <w:tc>
          <w:tcPr>
            <w:tcW w:w="4120" w:type="dxa"/>
            <w:gridSpan w:val="2"/>
            <w:vMerge w:val="restart"/>
            <w:tcBorders>
              <w:tl2br w:val="nil"/>
              <w:tr2bl w:val="nil"/>
            </w:tcBorders>
            <w:vAlign w:val="center"/>
          </w:tcPr>
          <w:p w14:paraId="5E17DA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4285479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3088F7C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57C40E4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（十一）严重损害他人利益、名誉的行为；</w:t>
            </w:r>
          </w:p>
          <w:p w14:paraId="1B60B35C">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p>
          <w:p w14:paraId="4946208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1444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AF6087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8A4913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7CCC62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4DA867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80B0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D3BA03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F24026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B362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87635F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BAE92A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3D3BEC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E24563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6FC2E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E89A65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71A7E2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00A8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5825FD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B613A5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3B8779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92043D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E990E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注册房地产估价师有法律、法规禁止的其他行为的</w:t>
            </w:r>
          </w:p>
        </w:tc>
        <w:tc>
          <w:tcPr>
            <w:tcW w:w="983" w:type="dxa"/>
            <w:vMerge w:val="restart"/>
            <w:tcBorders>
              <w:tl2br w:val="nil"/>
              <w:tr2bl w:val="nil"/>
            </w:tcBorders>
            <w:vAlign w:val="center"/>
          </w:tcPr>
          <w:p w14:paraId="277A12C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《注册房地产估价师管理办法》第二十六条第一款第（十二）项</w:t>
            </w:r>
          </w:p>
        </w:tc>
        <w:tc>
          <w:tcPr>
            <w:tcW w:w="4120" w:type="dxa"/>
            <w:gridSpan w:val="2"/>
            <w:vMerge w:val="restart"/>
            <w:tcBorders>
              <w:tl2br w:val="nil"/>
              <w:tr2bl w:val="nil"/>
            </w:tcBorders>
            <w:vAlign w:val="center"/>
          </w:tcPr>
          <w:p w14:paraId="6AB5F6E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2875052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0EEF3C8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79281C25">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（十二）法律、法规禁止的其他行为。</w:t>
            </w:r>
          </w:p>
          <w:p w14:paraId="771805C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26EAB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BE0E80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20E814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7F093F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55BC4E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E9156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583EFA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97E64D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349B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12E9E2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E3F4E5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3CA933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14EA44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8A771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B01C81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DFEF11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3186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DC69A5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37AFB3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60DE31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28FDD0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911D1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注册房地产估价师或者其聘用单位未按照要求提供房地产估价师信用档案信息的</w:t>
            </w:r>
          </w:p>
        </w:tc>
        <w:tc>
          <w:tcPr>
            <w:tcW w:w="983" w:type="dxa"/>
            <w:vMerge w:val="restart"/>
            <w:tcBorders>
              <w:tl2br w:val="nil"/>
              <w:tr2bl w:val="nil"/>
            </w:tcBorders>
            <w:tcMar>
              <w:top w:w="15" w:type="dxa"/>
              <w:left w:w="15" w:type="dxa"/>
              <w:bottom w:w="15" w:type="dxa"/>
              <w:right w:w="15" w:type="dxa"/>
            </w:tcMar>
            <w:vAlign w:val="center"/>
          </w:tcPr>
          <w:p w14:paraId="01A9E8A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《注册房地产估价师管理办法》第三十二条第一款</w:t>
            </w:r>
          </w:p>
        </w:tc>
        <w:tc>
          <w:tcPr>
            <w:tcW w:w="4120" w:type="dxa"/>
            <w:gridSpan w:val="2"/>
            <w:vMerge w:val="restart"/>
            <w:tcBorders>
              <w:tl2br w:val="nil"/>
              <w:tr2bl w:val="nil"/>
            </w:tcBorders>
            <w:tcMar>
              <w:top w:w="15" w:type="dxa"/>
              <w:left w:w="15" w:type="dxa"/>
              <w:bottom w:w="15" w:type="dxa"/>
              <w:right w:w="15" w:type="dxa"/>
            </w:tcMar>
            <w:vAlign w:val="center"/>
          </w:tcPr>
          <w:p w14:paraId="16BD2C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《注册房地产估价师管理办法》第三十九条</w:t>
            </w:r>
          </w:p>
          <w:p w14:paraId="5C61E58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注册房地产估价师或者其聘用单位未按照要求提供房地产估价师信用档案信息的，由县级以上地方人民政府建设（房地产）主管部门责令限期改正；逾期未改正的，可处以1千元以上1万元以下的罚款。</w:t>
            </w:r>
          </w:p>
          <w:p w14:paraId="77168F4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第三十二条第一款注册房地产估价师及其聘用单位应当按照要求，向注册机关提供真实、准确、完整的注册房地产估价师信用档案信息。</w:t>
            </w:r>
          </w:p>
        </w:tc>
        <w:tc>
          <w:tcPr>
            <w:tcW w:w="1134" w:type="dxa"/>
            <w:tcBorders>
              <w:tl2br w:val="nil"/>
              <w:tr2bl w:val="nil"/>
            </w:tcBorders>
            <w:tcMar>
              <w:top w:w="15" w:type="dxa"/>
              <w:left w:w="15" w:type="dxa"/>
              <w:bottom w:w="15" w:type="dxa"/>
              <w:right w:w="15" w:type="dxa"/>
            </w:tcMar>
            <w:vAlign w:val="center"/>
          </w:tcPr>
          <w:p w14:paraId="058D217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06875A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责令限期改正；逾期未改正，超出规定日期1个月以下。</w:t>
            </w:r>
          </w:p>
        </w:tc>
        <w:tc>
          <w:tcPr>
            <w:tcW w:w="3260" w:type="dxa"/>
            <w:tcBorders>
              <w:tl2br w:val="nil"/>
              <w:tr2bl w:val="nil"/>
            </w:tcBorders>
            <w:tcMar>
              <w:top w:w="15" w:type="dxa"/>
              <w:left w:w="15" w:type="dxa"/>
              <w:bottom w:w="15" w:type="dxa"/>
              <w:right w:w="15" w:type="dxa"/>
            </w:tcMar>
            <w:vAlign w:val="center"/>
          </w:tcPr>
          <w:p w14:paraId="6C015F3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可处以1千元罚款。</w:t>
            </w:r>
          </w:p>
        </w:tc>
      </w:tr>
      <w:tr w14:paraId="210024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0FC1B03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FD77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F4C18F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988F77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1F76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B74643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责令限期改正；逾期未改正，超出规定日期1个月以上3个月以下。</w:t>
            </w:r>
          </w:p>
        </w:tc>
        <w:tc>
          <w:tcPr>
            <w:tcW w:w="3260" w:type="dxa"/>
            <w:tcBorders>
              <w:tl2br w:val="nil"/>
              <w:tr2bl w:val="nil"/>
            </w:tcBorders>
            <w:tcMar>
              <w:top w:w="15" w:type="dxa"/>
              <w:left w:w="15" w:type="dxa"/>
              <w:bottom w:w="15" w:type="dxa"/>
              <w:right w:w="15" w:type="dxa"/>
            </w:tcMar>
            <w:vAlign w:val="center"/>
          </w:tcPr>
          <w:p w14:paraId="6A13885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可处以1千元以上5千元以下罚款。</w:t>
            </w:r>
          </w:p>
        </w:tc>
      </w:tr>
      <w:tr w14:paraId="6B8F48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60E776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17759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C37F09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D71BBD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68AF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A1AD5C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责令限期改正；逾期未改正，超出规定日期3个月以上。</w:t>
            </w:r>
          </w:p>
        </w:tc>
        <w:tc>
          <w:tcPr>
            <w:tcW w:w="3260" w:type="dxa"/>
            <w:tcBorders>
              <w:tl2br w:val="nil"/>
              <w:tr2bl w:val="nil"/>
            </w:tcBorders>
            <w:tcMar>
              <w:top w:w="15" w:type="dxa"/>
              <w:left w:w="15" w:type="dxa"/>
              <w:bottom w:w="15" w:type="dxa"/>
              <w:right w:w="15" w:type="dxa"/>
            </w:tcMar>
            <w:vAlign w:val="center"/>
          </w:tcPr>
          <w:p w14:paraId="5C1F69A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可处以5千元以上1万元以下罚款。</w:t>
            </w:r>
          </w:p>
        </w:tc>
      </w:tr>
      <w:tr w14:paraId="0D3700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35" w:type="dxa"/>
            <w:vMerge w:val="restart"/>
            <w:tcBorders>
              <w:tl2br w:val="nil"/>
              <w:tr2bl w:val="nil"/>
            </w:tcBorders>
            <w:vAlign w:val="center"/>
          </w:tcPr>
          <w:p w14:paraId="6B464D7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F4021C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w:t>
            </w:r>
          </w:p>
        </w:tc>
        <w:tc>
          <w:tcPr>
            <w:tcW w:w="983" w:type="dxa"/>
            <w:vMerge w:val="restart"/>
            <w:tcBorders>
              <w:tl2br w:val="nil"/>
              <w:tr2bl w:val="nil"/>
            </w:tcBorders>
            <w:vAlign w:val="center"/>
          </w:tcPr>
          <w:p w14:paraId="6DD3A62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《房地产估价机构管理办法》第四十一条第二款</w:t>
            </w:r>
          </w:p>
        </w:tc>
        <w:tc>
          <w:tcPr>
            <w:tcW w:w="4120" w:type="dxa"/>
            <w:gridSpan w:val="2"/>
            <w:vMerge w:val="restart"/>
            <w:tcBorders>
              <w:tl2br w:val="nil"/>
              <w:tr2bl w:val="nil"/>
            </w:tcBorders>
            <w:vAlign w:val="center"/>
          </w:tcPr>
          <w:p w14:paraId="6A466B02">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 xml:space="preserve">《房地产估价机构管理办法》（建设部令第142）第四十六条 </w:t>
            </w:r>
          </w:p>
          <w:p w14:paraId="6C09FAF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以欺骗、贿赂等不正当手段取得房地产估价机构资质的，由资质许可机关给予警告，并处1万元以上3万元以下的罚款，申请人3年内不得再次申请房地产估价机构资质。</w:t>
            </w:r>
          </w:p>
          <w:p w14:paraId="4D857610">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第四十一条</w:t>
            </w:r>
            <w:r>
              <w:rPr>
                <w:rFonts w:hint="eastAsia" w:ascii="仿宋_GB2312" w:hAnsi="宋体" w:eastAsia="仿宋_GB2312" w:cs="Times New Roman"/>
                <w:color w:val="000000" w:themeColor="text1"/>
                <w:kern w:val="0"/>
                <w:szCs w:val="21"/>
                <w14:textFill>
                  <w14:solidFill>
                    <w14:schemeClr w14:val="tx1"/>
                  </w14:solidFill>
                </w14:textFill>
              </w:rPr>
              <w:t>第二款</w:t>
            </w:r>
          </w:p>
          <w:p w14:paraId="5FFA0D9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fldChar w:fldCharType="begin"/>
            </w:r>
            <w:r>
              <w:instrText xml:space="preserve"> HYPERLINK "https://baike.baidu.com/item/%E6%88%BF%E5%9C%B0%E4%BA%A7%E4%BC%B0%E4%BB%B7%E6%9C%BA%E6%9E%84/6224909"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以欺骗、贿赂等不正当手段取得房地产估价机构资质的，应当予以撤销。</w:t>
            </w:r>
          </w:p>
          <w:p w14:paraId="32ABB94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86F8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8DA360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140BAD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给予警告,处1万元以上1.5万元以下的罚款，申请人3年内不得再次申请房地产估价机构资质。</w:t>
            </w:r>
          </w:p>
        </w:tc>
      </w:tr>
      <w:tr w14:paraId="5F2560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35" w:type="dxa"/>
            <w:vMerge w:val="continue"/>
            <w:tcBorders>
              <w:tl2br w:val="nil"/>
              <w:tr2bl w:val="nil"/>
            </w:tcBorders>
            <w:vAlign w:val="center"/>
          </w:tcPr>
          <w:p w14:paraId="4C58B46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0BDE2C4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0E5469D">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41048210">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F7E6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4028DA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F0BE60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给予警告,处1.5万元以上2万元以下的罚款，申请人3年内不得再次申请房地产估价机构资质。</w:t>
            </w:r>
          </w:p>
        </w:tc>
      </w:tr>
      <w:tr w14:paraId="3B229C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35" w:type="dxa"/>
            <w:vMerge w:val="continue"/>
            <w:tcBorders>
              <w:tl2br w:val="nil"/>
              <w:tr2bl w:val="nil"/>
            </w:tcBorders>
            <w:vAlign w:val="center"/>
          </w:tcPr>
          <w:p w14:paraId="7962CA1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3CF303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8A2EB5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673BBE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F7DE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C6A576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589411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给予警告,处2万元以上3万元以下的罚款，申请人3年内不得再次申请房地产估价机构资质。</w:t>
            </w:r>
          </w:p>
        </w:tc>
      </w:tr>
      <w:tr w14:paraId="3F56AD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763B09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27CA10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未取得房地产估价机构资质从事房地产估价活动或者超越资质等级承揽估价业务的</w:t>
            </w:r>
          </w:p>
        </w:tc>
        <w:tc>
          <w:tcPr>
            <w:tcW w:w="983" w:type="dxa"/>
            <w:vMerge w:val="restart"/>
            <w:tcBorders>
              <w:tl2br w:val="nil"/>
              <w:tr2bl w:val="nil"/>
            </w:tcBorders>
            <w:tcMar>
              <w:top w:w="15" w:type="dxa"/>
              <w:left w:w="15" w:type="dxa"/>
              <w:bottom w:w="15" w:type="dxa"/>
              <w:right w:w="15" w:type="dxa"/>
            </w:tcMar>
            <w:vAlign w:val="center"/>
          </w:tcPr>
          <w:p w14:paraId="709E0DC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《房地产估价机构管理办法》第二十五条第一款</w:t>
            </w:r>
          </w:p>
        </w:tc>
        <w:tc>
          <w:tcPr>
            <w:tcW w:w="4120" w:type="dxa"/>
            <w:gridSpan w:val="2"/>
            <w:vMerge w:val="restart"/>
            <w:tcBorders>
              <w:tl2br w:val="nil"/>
              <w:tr2bl w:val="nil"/>
            </w:tcBorders>
            <w:tcMar>
              <w:top w:w="15" w:type="dxa"/>
              <w:left w:w="15" w:type="dxa"/>
              <w:bottom w:w="15" w:type="dxa"/>
              <w:right w:w="15" w:type="dxa"/>
            </w:tcMar>
            <w:vAlign w:val="center"/>
          </w:tcPr>
          <w:p w14:paraId="2ED5278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3858A0E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建设部令第142）第四十七条未取得房地产估价机构资质从事房地产估价活动或者超越资质等级承揽估价业务的，出具的估价报告无效，由县级以上地方人民政府房地产主管部门给予警告，责令限期改正，并处1万元以上3万元以下的罚款；造成当事人损失的，依法承担赔偿责任。</w:t>
            </w:r>
          </w:p>
          <w:p w14:paraId="101D14D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第二十五条第一款从事房地产估价活动的机构，应当依法取得房地产估价机构资质，并在其资质等级许可范围内从事估价业务。</w:t>
            </w:r>
          </w:p>
          <w:p w14:paraId="6BAD9DA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6DFA2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8C9A41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71A125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给予警告，责令限期改正，并处1万元罚款。</w:t>
            </w:r>
          </w:p>
        </w:tc>
      </w:tr>
      <w:tr w14:paraId="76A5D0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1DFE8FC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65B3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BB04D7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FEC4B6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0402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5DF69C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79BA4F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给予警告，责令限期改正，并处1万元以上2万元以下罚款。</w:t>
            </w:r>
          </w:p>
        </w:tc>
      </w:tr>
      <w:tr w14:paraId="054A1C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CAA359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0403F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2C7368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2FA8F1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0C8AE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0C74E8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D94BF8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给予警告，责令限期改正，并处2万元以上3万元以下罚款。</w:t>
            </w:r>
          </w:p>
        </w:tc>
      </w:tr>
      <w:tr w14:paraId="520024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restart"/>
            <w:tcBorders>
              <w:tl2br w:val="nil"/>
              <w:tr2bl w:val="nil"/>
            </w:tcBorders>
            <w:vAlign w:val="center"/>
          </w:tcPr>
          <w:p w14:paraId="5C718D7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BECAD7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房地产估价机构的名称、法定代表人或者执行合伙人、注册资本或者出资额、组织形式、住所等事项发生变更，在工商行政管理部门办理变更手续后30日内，未到资质许可机关办理资质证书变更手续的</w:t>
            </w:r>
          </w:p>
        </w:tc>
        <w:tc>
          <w:tcPr>
            <w:tcW w:w="983" w:type="dxa"/>
            <w:vMerge w:val="restart"/>
            <w:tcBorders>
              <w:tl2br w:val="nil"/>
              <w:tr2bl w:val="nil"/>
            </w:tcBorders>
            <w:vAlign w:val="center"/>
          </w:tcPr>
          <w:p w14:paraId="306D0AC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4F10ECD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《房地产估价机构管理办法》第十七条</w:t>
            </w:r>
          </w:p>
        </w:tc>
        <w:tc>
          <w:tcPr>
            <w:tcW w:w="4120" w:type="dxa"/>
            <w:gridSpan w:val="2"/>
            <w:vMerge w:val="restart"/>
            <w:tcBorders>
              <w:tl2br w:val="nil"/>
              <w:tr2bl w:val="nil"/>
            </w:tcBorders>
            <w:vAlign w:val="center"/>
          </w:tcPr>
          <w:p w14:paraId="389BC62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《房地产估价机构管理办法》第四十八条：</w:t>
            </w:r>
          </w:p>
          <w:p w14:paraId="3EE466C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违反本办法第十七条规定，房地产估价机构不及时办理资质证书变更手续的，由资质许可机关责令限期办理；逾期不办理的，可处1万元以下的罚款。</w:t>
            </w:r>
          </w:p>
          <w:p w14:paraId="704FB1E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第十七条 房地产估价机构的名称、法定代表人或者执行合伙人、组织形式、住所等事项发生变更的，应当在工商行政管理部门办理变更手续后30日内，到资质许可机关办理资质证书变更手续。</w:t>
            </w:r>
          </w:p>
          <w:p w14:paraId="33095C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E7B0D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023CE7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责令限期办理，逾期不办理，超过规定日期1月以下办理变更手续的。</w:t>
            </w:r>
          </w:p>
        </w:tc>
        <w:tc>
          <w:tcPr>
            <w:tcW w:w="3260" w:type="dxa"/>
            <w:tcBorders>
              <w:tl2br w:val="nil"/>
              <w:tr2bl w:val="nil"/>
            </w:tcBorders>
            <w:tcMar>
              <w:top w:w="15" w:type="dxa"/>
              <w:left w:w="15" w:type="dxa"/>
              <w:bottom w:w="15" w:type="dxa"/>
              <w:right w:w="15" w:type="dxa"/>
            </w:tcMar>
            <w:vAlign w:val="center"/>
          </w:tcPr>
          <w:p w14:paraId="1B83BCE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可处0.3万元以下的罚款。</w:t>
            </w:r>
          </w:p>
        </w:tc>
      </w:tr>
      <w:tr w14:paraId="6FB16B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continue"/>
            <w:tcBorders>
              <w:tl2br w:val="nil"/>
              <w:tr2bl w:val="nil"/>
            </w:tcBorders>
            <w:vAlign w:val="center"/>
          </w:tcPr>
          <w:p w14:paraId="2145DC7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42756E5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98FB3BA">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5F7ACEF9">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A853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BAD0F4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责令限期办理，逾期不办理，超过规定日期1月以上2月以下办理变更手续的。</w:t>
            </w:r>
          </w:p>
        </w:tc>
        <w:tc>
          <w:tcPr>
            <w:tcW w:w="3260" w:type="dxa"/>
            <w:tcBorders>
              <w:tl2br w:val="nil"/>
              <w:tr2bl w:val="nil"/>
            </w:tcBorders>
            <w:tcMar>
              <w:top w:w="15" w:type="dxa"/>
              <w:left w:w="15" w:type="dxa"/>
              <w:bottom w:w="15" w:type="dxa"/>
              <w:right w:w="15" w:type="dxa"/>
            </w:tcMar>
            <w:vAlign w:val="center"/>
          </w:tcPr>
          <w:p w14:paraId="111B4B3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可处0.3万元以上0.7万元以下的罚款。</w:t>
            </w:r>
          </w:p>
        </w:tc>
      </w:tr>
      <w:tr w14:paraId="3B6816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continue"/>
            <w:tcBorders>
              <w:tl2br w:val="nil"/>
              <w:tr2bl w:val="nil"/>
            </w:tcBorders>
            <w:vAlign w:val="center"/>
          </w:tcPr>
          <w:p w14:paraId="0D6279A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327650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59036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33D140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10088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945605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责令限期办理，逾期不办理，超过规定日期1月以上办理变更手续的。</w:t>
            </w:r>
          </w:p>
        </w:tc>
        <w:tc>
          <w:tcPr>
            <w:tcW w:w="3260" w:type="dxa"/>
            <w:tcBorders>
              <w:tl2br w:val="nil"/>
              <w:tr2bl w:val="nil"/>
            </w:tcBorders>
            <w:tcMar>
              <w:top w:w="15" w:type="dxa"/>
              <w:left w:w="15" w:type="dxa"/>
              <w:bottom w:w="15" w:type="dxa"/>
              <w:right w:w="15" w:type="dxa"/>
            </w:tcMar>
            <w:vAlign w:val="center"/>
          </w:tcPr>
          <w:p w14:paraId="4A7C3CA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可处0.7万元以上1万元以下的罚款。</w:t>
            </w:r>
          </w:p>
        </w:tc>
      </w:tr>
      <w:tr w14:paraId="3CC6F4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9CFA22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42328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二、三级资质房地产估价机构设立分支机构的</w:t>
            </w:r>
          </w:p>
        </w:tc>
        <w:tc>
          <w:tcPr>
            <w:tcW w:w="983" w:type="dxa"/>
            <w:vMerge w:val="restart"/>
            <w:tcBorders>
              <w:tl2br w:val="nil"/>
              <w:tr2bl w:val="nil"/>
            </w:tcBorders>
            <w:vAlign w:val="center"/>
          </w:tcPr>
          <w:p w14:paraId="2ABF613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《房地产估价机构管理办法》第二十条第一款</w:t>
            </w:r>
          </w:p>
        </w:tc>
        <w:tc>
          <w:tcPr>
            <w:tcW w:w="4120" w:type="dxa"/>
            <w:gridSpan w:val="2"/>
            <w:vMerge w:val="restart"/>
            <w:tcBorders>
              <w:tl2br w:val="nil"/>
              <w:tr2bl w:val="nil"/>
            </w:tcBorders>
            <w:vAlign w:val="center"/>
          </w:tcPr>
          <w:p w14:paraId="5758573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《房地产估价机构管理办法》第四十九条第一款第一项：</w:t>
            </w:r>
          </w:p>
          <w:p w14:paraId="135D692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有下列行为之一的，由县级以上地方人民政府房地产主管部门给予警告，责令限期改正，并可处1万元以上2万元以下的罚款：</w:t>
            </w:r>
          </w:p>
          <w:p w14:paraId="374368D5">
            <w:pPr>
              <w:keepNext w:val="0"/>
              <w:keepLines w:val="0"/>
              <w:pageBreakBefore w:val="0"/>
              <w:widowControl/>
              <w:numPr>
                <w:ilvl w:val="0"/>
                <w:numId w:val="3"/>
              </w:numPr>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违反本办法第二十条第一款规定设立分支机构的。</w:t>
            </w:r>
          </w:p>
          <w:p w14:paraId="6CFF533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第二十条第一款一级资质</w:t>
            </w:r>
            <w:r>
              <w:fldChar w:fldCharType="begin"/>
            </w:r>
            <w:r>
              <w:instrText xml:space="preserve"> HYPERLINK "https://baike.baidu.com/item/%E6%88%BF%E5%9C%B0%E4%BA%A7%E4%BC%B0%E4%BB%B7%E6%9C%BA%E6%9E%84/6224909"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可以按照本办法第二十一条的规定设立分支机构。二、三级资质房地产估价机构不得设立分支机构。</w:t>
            </w:r>
          </w:p>
        </w:tc>
        <w:tc>
          <w:tcPr>
            <w:tcW w:w="1134" w:type="dxa"/>
            <w:tcBorders>
              <w:tl2br w:val="nil"/>
              <w:tr2bl w:val="nil"/>
            </w:tcBorders>
            <w:tcMar>
              <w:top w:w="15" w:type="dxa"/>
              <w:left w:w="15" w:type="dxa"/>
              <w:bottom w:w="15" w:type="dxa"/>
              <w:right w:w="15" w:type="dxa"/>
            </w:tcMar>
            <w:vAlign w:val="center"/>
          </w:tcPr>
          <w:p w14:paraId="50465EB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91ECED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设立1个分支机构的。</w:t>
            </w:r>
          </w:p>
        </w:tc>
        <w:tc>
          <w:tcPr>
            <w:tcW w:w="3260" w:type="dxa"/>
            <w:tcBorders>
              <w:tl2br w:val="nil"/>
              <w:tr2bl w:val="nil"/>
            </w:tcBorders>
            <w:tcMar>
              <w:top w:w="15" w:type="dxa"/>
              <w:left w:w="15" w:type="dxa"/>
              <w:bottom w:w="15" w:type="dxa"/>
              <w:right w:w="15" w:type="dxa"/>
            </w:tcMar>
            <w:vAlign w:val="center"/>
          </w:tcPr>
          <w:p w14:paraId="7A1FE1C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14:paraId="1372C6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103573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9A4F9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DF62B9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EA56BE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AA86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31C957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设立2个分支机构的</w:t>
            </w:r>
          </w:p>
        </w:tc>
        <w:tc>
          <w:tcPr>
            <w:tcW w:w="3260" w:type="dxa"/>
            <w:tcBorders>
              <w:tl2br w:val="nil"/>
              <w:tr2bl w:val="nil"/>
            </w:tcBorders>
            <w:tcMar>
              <w:top w:w="15" w:type="dxa"/>
              <w:left w:w="15" w:type="dxa"/>
              <w:bottom w:w="15" w:type="dxa"/>
              <w:right w:w="15" w:type="dxa"/>
            </w:tcMar>
            <w:vAlign w:val="center"/>
          </w:tcPr>
          <w:p w14:paraId="65CE37C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14:paraId="76505C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A780C4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F99F3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DF3E47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BE7AB0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258FF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C771CA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设立3个分支机构的。</w:t>
            </w:r>
          </w:p>
        </w:tc>
        <w:tc>
          <w:tcPr>
            <w:tcW w:w="3260" w:type="dxa"/>
            <w:tcBorders>
              <w:tl2br w:val="nil"/>
              <w:tr2bl w:val="nil"/>
            </w:tcBorders>
            <w:tcMar>
              <w:top w:w="15" w:type="dxa"/>
              <w:left w:w="15" w:type="dxa"/>
              <w:bottom w:w="15" w:type="dxa"/>
              <w:right w:w="15" w:type="dxa"/>
            </w:tcMar>
            <w:vAlign w:val="center"/>
          </w:tcPr>
          <w:p w14:paraId="53C595A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14:paraId="553494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2615E89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A88C09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分支机构不具备以下条件：</w:t>
            </w:r>
          </w:p>
          <w:p w14:paraId="4EDC7FC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（一）名称采用“房地产估价机构名称+分支机构所在地行政区划名+分公司（分所）”的形式；</w:t>
            </w:r>
          </w:p>
          <w:p w14:paraId="56A5E87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（二）分支机构负责人应当是注册后从事房地产估价工作3年以上并无不良执业记录的专职注册房地产估价师；</w:t>
            </w:r>
          </w:p>
          <w:p w14:paraId="103C7EA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（三）在分支机构所在地有3名以上专职注册房地产估价师；</w:t>
            </w:r>
          </w:p>
          <w:p w14:paraId="456BB86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（四）有固定的经营服务场所；</w:t>
            </w:r>
          </w:p>
          <w:p w14:paraId="7DB5E06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（五）估价质量管理、估价档案管理、财务管理等各项内部管理制度健全。</w:t>
            </w:r>
          </w:p>
        </w:tc>
        <w:tc>
          <w:tcPr>
            <w:tcW w:w="983" w:type="dxa"/>
            <w:vMerge w:val="restart"/>
            <w:tcBorders>
              <w:tl2br w:val="nil"/>
              <w:tr2bl w:val="nil"/>
            </w:tcBorders>
            <w:vAlign w:val="center"/>
          </w:tcPr>
          <w:p w14:paraId="04EA4179">
            <w:pPr>
              <w:keepNext w:val="0"/>
              <w:keepLines w:val="0"/>
              <w:pageBreakBefore w:val="0"/>
              <w:overflowPunct/>
              <w:topLinePunct w:val="0"/>
              <w:bidi w:val="0"/>
              <w:spacing w:beforeAutospacing="0" w:afterAutospacing="0" w:line="260" w:lineRule="exact"/>
              <w:jc w:val="left"/>
              <w:rPr>
                <w:rFonts w:ascii="宋体" w:hAnsi="宋体" w:cs="宋体"/>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《房地产估价机构管理办法》第二十一条第一款</w:t>
            </w:r>
          </w:p>
        </w:tc>
        <w:tc>
          <w:tcPr>
            <w:tcW w:w="4120" w:type="dxa"/>
            <w:gridSpan w:val="2"/>
            <w:vMerge w:val="restart"/>
            <w:tcBorders>
              <w:tl2br w:val="nil"/>
              <w:tr2bl w:val="nil"/>
            </w:tcBorders>
            <w:vAlign w:val="center"/>
          </w:tcPr>
          <w:p w14:paraId="13E7DF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《房地产估价机构管理办法》第四十九条第一款第二项：</w:t>
            </w:r>
          </w:p>
          <w:p w14:paraId="597B263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有下列行为之一的，由县级以上地方人民政府房地产主管部门给予警告，责令限期改正，并可处1万元以上2万元以下的罚款：</w:t>
            </w:r>
          </w:p>
          <w:p w14:paraId="135383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违反本办法第二十一条规定设立分支机构的。</w:t>
            </w:r>
          </w:p>
          <w:p w14:paraId="6D40B1B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第二十一条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分支机构应当具备下列条件：</w:t>
            </w:r>
          </w:p>
          <w:p w14:paraId="7C32B7E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（一）名称采用“房地产估价机构名称+分支机构所在地行政区划名+分公司（分所）”的形式；</w:t>
            </w:r>
          </w:p>
          <w:p w14:paraId="4222B9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（二）分支机构负责人应当是注册后从事房地产估价工作3年以上并无不良执业记录的专职注册房地产估价师；</w:t>
            </w:r>
          </w:p>
          <w:p w14:paraId="7F4E749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（三）在分支机构所在地有3名以上专职注册房地产估价师；</w:t>
            </w:r>
          </w:p>
          <w:p w14:paraId="0E5313E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（四）有固定的经营服务场所；</w:t>
            </w:r>
          </w:p>
          <w:p w14:paraId="4DDB3A8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（五）估价质量管理、估价档案管理、财务管理等各项内部管理制度健全。</w:t>
            </w:r>
          </w:p>
          <w:p w14:paraId="72AC286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C920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D08C95D">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有1个条件不具备的。</w:t>
            </w:r>
          </w:p>
        </w:tc>
        <w:tc>
          <w:tcPr>
            <w:tcW w:w="3260" w:type="dxa"/>
            <w:tcBorders>
              <w:tl2br w:val="nil"/>
              <w:tr2bl w:val="nil"/>
            </w:tcBorders>
            <w:tcMar>
              <w:top w:w="15" w:type="dxa"/>
              <w:left w:w="15" w:type="dxa"/>
              <w:bottom w:w="15" w:type="dxa"/>
              <w:right w:w="15" w:type="dxa"/>
            </w:tcMar>
            <w:vAlign w:val="center"/>
          </w:tcPr>
          <w:p w14:paraId="10A7A021">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14:paraId="3E9243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1C42D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E14F8D">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D5ABE23">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171DE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6F67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F8090E1">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有2个条件不具备的。</w:t>
            </w:r>
          </w:p>
        </w:tc>
        <w:tc>
          <w:tcPr>
            <w:tcW w:w="3260" w:type="dxa"/>
            <w:tcBorders>
              <w:tl2br w:val="nil"/>
              <w:tr2bl w:val="nil"/>
            </w:tcBorders>
            <w:tcMar>
              <w:top w:w="15" w:type="dxa"/>
              <w:left w:w="15" w:type="dxa"/>
              <w:bottom w:w="15" w:type="dxa"/>
              <w:right w:w="15" w:type="dxa"/>
            </w:tcMar>
            <w:vAlign w:val="center"/>
          </w:tcPr>
          <w:p w14:paraId="6FBB026C">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14:paraId="630744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B9FEA1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1D23C1">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5C5126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95D2D9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E8AED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E2F5FA6">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有3个以上条件不具备的。</w:t>
            </w:r>
          </w:p>
        </w:tc>
        <w:tc>
          <w:tcPr>
            <w:tcW w:w="3260" w:type="dxa"/>
            <w:tcBorders>
              <w:tl2br w:val="nil"/>
              <w:tr2bl w:val="nil"/>
            </w:tcBorders>
            <w:tcMar>
              <w:top w:w="15" w:type="dxa"/>
              <w:left w:w="15" w:type="dxa"/>
              <w:bottom w:w="15" w:type="dxa"/>
              <w:right w:w="15" w:type="dxa"/>
            </w:tcMar>
            <w:vAlign w:val="center"/>
          </w:tcPr>
          <w:p w14:paraId="28D2897A">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14:paraId="010571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026E803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79524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新设立的分支机构，自领取分支机构营业执照之日起30日内不备案的</w:t>
            </w:r>
          </w:p>
        </w:tc>
        <w:tc>
          <w:tcPr>
            <w:tcW w:w="983" w:type="dxa"/>
            <w:vMerge w:val="restart"/>
            <w:tcBorders>
              <w:tl2br w:val="nil"/>
              <w:tr2bl w:val="nil"/>
            </w:tcBorders>
            <w:vAlign w:val="center"/>
          </w:tcPr>
          <w:p w14:paraId="22FFAF3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《房地产估价机构管理办法》第二十二条第一款</w:t>
            </w:r>
          </w:p>
        </w:tc>
        <w:tc>
          <w:tcPr>
            <w:tcW w:w="4120" w:type="dxa"/>
            <w:gridSpan w:val="2"/>
            <w:vMerge w:val="restart"/>
            <w:tcBorders>
              <w:tl2br w:val="nil"/>
              <w:tr2bl w:val="nil"/>
            </w:tcBorders>
            <w:vAlign w:val="center"/>
          </w:tcPr>
          <w:p w14:paraId="7AAA39D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《房地产估价机构管理办法》第四十九条第三项：有下列行为之一的，由县级以上地方人民政府房地产主管部门给予警告，责令限期改正，并可处1万元以上2万元以下的罚款：</w:t>
            </w:r>
          </w:p>
          <w:p w14:paraId="0742996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违反本办法第二十二条第一款规定，新设立的分支机构不备案的。</w:t>
            </w:r>
          </w:p>
          <w:p w14:paraId="0ABF988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第二十二条第一款新设立的分支机构，应当自领取分支机构营业执照之日起30日内，到分支机构工商注册所在地的省、自治区人民政府住房城乡建设主管部门、直辖市人民政府房地产主管部门备案。</w:t>
            </w:r>
          </w:p>
        </w:tc>
        <w:tc>
          <w:tcPr>
            <w:tcW w:w="1134" w:type="dxa"/>
            <w:tcBorders>
              <w:tl2br w:val="nil"/>
              <w:tr2bl w:val="nil"/>
            </w:tcBorders>
            <w:tcMar>
              <w:top w:w="15" w:type="dxa"/>
              <w:left w:w="15" w:type="dxa"/>
              <w:bottom w:w="15" w:type="dxa"/>
              <w:right w:w="15" w:type="dxa"/>
            </w:tcMar>
            <w:vAlign w:val="center"/>
          </w:tcPr>
          <w:p w14:paraId="4A17BD3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57BE3D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超过规定日期1个月以下备案的。</w:t>
            </w:r>
          </w:p>
        </w:tc>
        <w:tc>
          <w:tcPr>
            <w:tcW w:w="3260" w:type="dxa"/>
            <w:tcBorders>
              <w:tl2br w:val="nil"/>
              <w:tr2bl w:val="nil"/>
            </w:tcBorders>
            <w:tcMar>
              <w:top w:w="15" w:type="dxa"/>
              <w:left w:w="15" w:type="dxa"/>
              <w:bottom w:w="15" w:type="dxa"/>
              <w:right w:w="15" w:type="dxa"/>
            </w:tcMar>
            <w:vAlign w:val="center"/>
          </w:tcPr>
          <w:p w14:paraId="73457B4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14:paraId="251993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303E2A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ED81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4C79C6A">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A33A0D3">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6363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1A565D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超过规定日期1个月以上2个月以下备案的。</w:t>
            </w:r>
          </w:p>
        </w:tc>
        <w:tc>
          <w:tcPr>
            <w:tcW w:w="3260" w:type="dxa"/>
            <w:tcBorders>
              <w:tl2br w:val="nil"/>
              <w:tr2bl w:val="nil"/>
            </w:tcBorders>
            <w:tcMar>
              <w:top w:w="15" w:type="dxa"/>
              <w:left w:w="15" w:type="dxa"/>
              <w:bottom w:w="15" w:type="dxa"/>
              <w:right w:w="15" w:type="dxa"/>
            </w:tcMar>
            <w:vAlign w:val="center"/>
          </w:tcPr>
          <w:p w14:paraId="1B6B1D9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14:paraId="100F27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E1A971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A8ACF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3B5D1EA">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3C93916">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E6DB70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F131CF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超过规定日期2个月以上备案的。</w:t>
            </w:r>
          </w:p>
        </w:tc>
        <w:tc>
          <w:tcPr>
            <w:tcW w:w="3260" w:type="dxa"/>
            <w:tcBorders>
              <w:tl2br w:val="nil"/>
              <w:tr2bl w:val="nil"/>
            </w:tcBorders>
            <w:tcMar>
              <w:top w:w="15" w:type="dxa"/>
              <w:left w:w="15" w:type="dxa"/>
              <w:bottom w:w="15" w:type="dxa"/>
              <w:right w:w="15" w:type="dxa"/>
            </w:tcMar>
            <w:vAlign w:val="center"/>
          </w:tcPr>
          <w:p w14:paraId="5A032D1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14:paraId="3595AC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062796C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1284F3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房地产估价业务不由房地产估价机构统一接受委托，统一收取费用</w:t>
            </w:r>
          </w:p>
          <w:p w14:paraId="51D05E3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房地产估价师以个人名义承揽估价业务或分支机构不以设立该分支机构的房地产估价机构名义承揽估价业务</w:t>
            </w:r>
          </w:p>
        </w:tc>
        <w:tc>
          <w:tcPr>
            <w:tcW w:w="983" w:type="dxa"/>
            <w:vMerge w:val="restart"/>
            <w:tcBorders>
              <w:tl2br w:val="nil"/>
              <w:tr2bl w:val="nil"/>
            </w:tcBorders>
            <w:vAlign w:val="center"/>
          </w:tcPr>
          <w:p w14:paraId="22FFFC9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《房地产估价机构管理办法》第二十六条</w:t>
            </w:r>
          </w:p>
        </w:tc>
        <w:tc>
          <w:tcPr>
            <w:tcW w:w="4120" w:type="dxa"/>
            <w:gridSpan w:val="2"/>
            <w:vMerge w:val="restart"/>
            <w:tcBorders>
              <w:tl2br w:val="nil"/>
              <w:tr2bl w:val="nil"/>
            </w:tcBorders>
            <w:vAlign w:val="center"/>
          </w:tcPr>
          <w:p w14:paraId="6CE845C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《房地产估价机构管理办法》第五十条第一款第一项：</w:t>
            </w:r>
          </w:p>
          <w:p w14:paraId="5A82C8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734C933B">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（一）违反本办法第二十六条规定承揽业务的</w:t>
            </w:r>
          </w:p>
          <w:p w14:paraId="4D47F86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 房地产估价业务应当由房地产估价机构统一接受委托，统一收取费用。</w:t>
            </w:r>
          </w:p>
          <w:p w14:paraId="192C284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房地产估价师不得以个人名义承揽估价业务，分支机构应当以设立该分支机构的房地产估价机构名义承揽估价业务。</w:t>
            </w:r>
          </w:p>
        </w:tc>
        <w:tc>
          <w:tcPr>
            <w:tcW w:w="1134" w:type="dxa"/>
            <w:tcBorders>
              <w:tl2br w:val="nil"/>
              <w:tr2bl w:val="nil"/>
            </w:tcBorders>
            <w:tcMar>
              <w:top w:w="15" w:type="dxa"/>
              <w:left w:w="15" w:type="dxa"/>
              <w:bottom w:w="15" w:type="dxa"/>
              <w:right w:w="15" w:type="dxa"/>
            </w:tcMar>
            <w:vAlign w:val="center"/>
          </w:tcPr>
          <w:p w14:paraId="3A9162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C54752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警告，责令限期改正，违法所得1万元以下。</w:t>
            </w:r>
          </w:p>
        </w:tc>
        <w:tc>
          <w:tcPr>
            <w:tcW w:w="3260" w:type="dxa"/>
            <w:tcBorders>
              <w:tl2br w:val="nil"/>
              <w:tr2bl w:val="nil"/>
            </w:tcBorders>
            <w:tcMar>
              <w:top w:w="15" w:type="dxa"/>
              <w:left w:w="15" w:type="dxa"/>
              <w:bottom w:w="15" w:type="dxa"/>
              <w:right w:w="15" w:type="dxa"/>
            </w:tcMar>
            <w:vAlign w:val="center"/>
          </w:tcPr>
          <w:p w14:paraId="1BBFFA9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w:t>
            </w:r>
          </w:p>
        </w:tc>
      </w:tr>
      <w:tr w14:paraId="647FC4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EDBAF9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EFE2C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17F6DE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3E0994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7EF3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B13DE8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经责令限期改正，逾期未改正，违法所得1万元以上2万元以下。</w:t>
            </w:r>
          </w:p>
        </w:tc>
        <w:tc>
          <w:tcPr>
            <w:tcW w:w="3260" w:type="dxa"/>
            <w:tcBorders>
              <w:tl2br w:val="nil"/>
              <w:tr2bl w:val="nil"/>
            </w:tcBorders>
            <w:tcMar>
              <w:top w:w="15" w:type="dxa"/>
              <w:left w:w="15" w:type="dxa"/>
              <w:bottom w:w="15" w:type="dxa"/>
              <w:right w:w="15" w:type="dxa"/>
            </w:tcMar>
            <w:vAlign w:val="center"/>
          </w:tcPr>
          <w:p w14:paraId="572EDF8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可处5千元以上1万元以下的罚款。</w:t>
            </w:r>
          </w:p>
        </w:tc>
      </w:tr>
      <w:tr w14:paraId="3339AB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1D0593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441B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77FD2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ADB269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342D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759E38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经责令限期改正，逾期未改正，违法所得2万元以上。</w:t>
            </w:r>
          </w:p>
        </w:tc>
        <w:tc>
          <w:tcPr>
            <w:tcW w:w="3260" w:type="dxa"/>
            <w:tcBorders>
              <w:tl2br w:val="nil"/>
              <w:tr2bl w:val="nil"/>
            </w:tcBorders>
            <w:tcMar>
              <w:top w:w="15" w:type="dxa"/>
              <w:left w:w="15" w:type="dxa"/>
              <w:bottom w:w="15" w:type="dxa"/>
              <w:right w:w="15" w:type="dxa"/>
            </w:tcMar>
            <w:vAlign w:val="center"/>
          </w:tcPr>
          <w:p w14:paraId="650579F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可处1万元以上2万元以下的罚款。</w:t>
            </w:r>
          </w:p>
        </w:tc>
      </w:tr>
      <w:tr w14:paraId="3506AE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2396C6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A8B9C9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未经委托人书面同意擅自转让受托的估价业务的，逾期未改正的</w:t>
            </w:r>
          </w:p>
        </w:tc>
        <w:tc>
          <w:tcPr>
            <w:tcW w:w="983" w:type="dxa"/>
            <w:vMerge w:val="restart"/>
            <w:tcBorders>
              <w:tl2br w:val="nil"/>
              <w:tr2bl w:val="nil"/>
            </w:tcBorders>
            <w:vAlign w:val="center"/>
          </w:tcPr>
          <w:p w14:paraId="5D27622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《房地产估价机构管理办法》第二十九条第一款</w:t>
            </w:r>
          </w:p>
        </w:tc>
        <w:tc>
          <w:tcPr>
            <w:tcW w:w="4120" w:type="dxa"/>
            <w:gridSpan w:val="2"/>
            <w:vMerge w:val="restart"/>
            <w:tcBorders>
              <w:tl2br w:val="nil"/>
              <w:tr2bl w:val="nil"/>
            </w:tcBorders>
            <w:vAlign w:val="center"/>
          </w:tcPr>
          <w:p w14:paraId="26A66DE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《房地产估价机构管理办法》第五十条第二项：</w:t>
            </w:r>
          </w:p>
          <w:p w14:paraId="77AB74A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5A07105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（二）违反本办法第二十九条第一款规定，擅自转让受托的估价业务的；</w:t>
            </w:r>
          </w:p>
          <w:p w14:paraId="2B7D52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第二十九条第一款</w:t>
            </w:r>
            <w:r>
              <w:fldChar w:fldCharType="begin"/>
            </w:r>
            <w:r>
              <w:instrText xml:space="preserve"> HYPERLINK "https://baike.baidu.com/item/%E6%88%BF%E5%9C%B0%E4%BA%A7%E4%BC%B0%E4%BB%B7%E6%9C%BA%E6%9E%84/6224909"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未经委托人书面同意，不得转让受托的估价业务。</w:t>
            </w:r>
          </w:p>
          <w:p w14:paraId="6CF9E19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2063B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45CAF6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497554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可处5千元以上1万元以下的罚款。</w:t>
            </w:r>
          </w:p>
        </w:tc>
      </w:tr>
      <w:tr w14:paraId="0DD847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22C59A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4F248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95EB28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5DDD9E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29773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7EAEC1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28CDDC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可处1万元以上1.5万元以下的罚款。</w:t>
            </w:r>
          </w:p>
        </w:tc>
      </w:tr>
      <w:tr w14:paraId="5CBF17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48D334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ED06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A4E827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D0C3FE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E149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77664E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E8DB1E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可处1.5万元以上2万元以下的罚款。</w:t>
            </w:r>
          </w:p>
        </w:tc>
      </w:tr>
      <w:tr w14:paraId="377B60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3A83EF7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2FE77D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分支机构不以设立该分支机构的房地产估价机构的名义出具估价报告或不加盖该房地产估价机构公章</w:t>
            </w:r>
          </w:p>
        </w:tc>
        <w:tc>
          <w:tcPr>
            <w:tcW w:w="983" w:type="dxa"/>
            <w:vMerge w:val="restart"/>
            <w:tcBorders>
              <w:tl2br w:val="nil"/>
              <w:tr2bl w:val="nil"/>
            </w:tcBorders>
            <w:vAlign w:val="center"/>
          </w:tcPr>
          <w:p w14:paraId="2CEF17D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《房地产估价机构管理办法》第二十条第二款</w:t>
            </w:r>
          </w:p>
        </w:tc>
        <w:tc>
          <w:tcPr>
            <w:tcW w:w="4120" w:type="dxa"/>
            <w:gridSpan w:val="2"/>
            <w:vMerge w:val="restart"/>
            <w:tcBorders>
              <w:tl2br w:val="nil"/>
              <w:tr2bl w:val="nil"/>
            </w:tcBorders>
            <w:vAlign w:val="center"/>
          </w:tcPr>
          <w:p w14:paraId="698D4BF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14:paraId="2C4141F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404E2BB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14:paraId="1FA737F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分支机构应当以设立该分支机构的房地产估价机构的名义出具</w:t>
            </w:r>
            <w:r>
              <w:fldChar w:fldCharType="begin"/>
            </w:r>
            <w:r>
              <w:instrText xml:space="preserve"> HYPERLINK "https://baike.baidu.com/item/%E4%BC%B0%E4%BB%B7%E6%8A%A5%E5%91%8A/7359509"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估价报告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，并加盖该房地产估价机构公章。</w:t>
            </w:r>
          </w:p>
        </w:tc>
        <w:tc>
          <w:tcPr>
            <w:tcW w:w="1134" w:type="dxa"/>
            <w:tcBorders>
              <w:tl2br w:val="nil"/>
              <w:tr2bl w:val="nil"/>
            </w:tcBorders>
            <w:tcMar>
              <w:top w:w="15" w:type="dxa"/>
              <w:left w:w="15" w:type="dxa"/>
              <w:bottom w:w="15" w:type="dxa"/>
              <w:right w:w="15" w:type="dxa"/>
            </w:tcMar>
            <w:vAlign w:val="center"/>
          </w:tcPr>
          <w:p w14:paraId="7F1039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E1355E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经责令限期改正，逾期不改正，从事违法行为，逾期1个月以下的。</w:t>
            </w:r>
          </w:p>
        </w:tc>
        <w:tc>
          <w:tcPr>
            <w:tcW w:w="3260" w:type="dxa"/>
            <w:tcBorders>
              <w:tl2br w:val="nil"/>
              <w:tr2bl w:val="nil"/>
            </w:tcBorders>
            <w:tcMar>
              <w:top w:w="15" w:type="dxa"/>
              <w:left w:w="15" w:type="dxa"/>
              <w:bottom w:w="15" w:type="dxa"/>
              <w:right w:w="15" w:type="dxa"/>
            </w:tcMar>
            <w:vAlign w:val="center"/>
          </w:tcPr>
          <w:p w14:paraId="37C31A2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给予警告，可处5千元以上1万元以下的罚款。</w:t>
            </w:r>
          </w:p>
        </w:tc>
      </w:tr>
      <w:tr w14:paraId="1A6FDB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4549F2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6CE9E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F4FF300">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34C851B">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4CA3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87D350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经责令限期改正，逾期不改正，从事违法行为，逾期1个月以上2个月以下的。</w:t>
            </w:r>
          </w:p>
        </w:tc>
        <w:tc>
          <w:tcPr>
            <w:tcW w:w="3260" w:type="dxa"/>
            <w:tcBorders>
              <w:tl2br w:val="nil"/>
              <w:tr2bl w:val="nil"/>
            </w:tcBorders>
            <w:tcMar>
              <w:top w:w="15" w:type="dxa"/>
              <w:left w:w="15" w:type="dxa"/>
              <w:bottom w:w="15" w:type="dxa"/>
              <w:right w:w="15" w:type="dxa"/>
            </w:tcMar>
            <w:vAlign w:val="center"/>
          </w:tcPr>
          <w:p w14:paraId="034735B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给予警告，可处1万元以上1.5万元以下的罚款。</w:t>
            </w:r>
          </w:p>
        </w:tc>
      </w:tr>
      <w:tr w14:paraId="3E225F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667C4F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C368E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96DD17B">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F197C9B">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D91E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8F64E3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经责令限期改正，逾期不改正，从事违法行为，逾期2个月以上的。</w:t>
            </w:r>
          </w:p>
        </w:tc>
        <w:tc>
          <w:tcPr>
            <w:tcW w:w="3260" w:type="dxa"/>
            <w:tcBorders>
              <w:tl2br w:val="nil"/>
              <w:tr2bl w:val="nil"/>
            </w:tcBorders>
            <w:tcMar>
              <w:top w:w="15" w:type="dxa"/>
              <w:left w:w="15" w:type="dxa"/>
              <w:bottom w:w="15" w:type="dxa"/>
              <w:right w:w="15" w:type="dxa"/>
            </w:tcMar>
            <w:vAlign w:val="center"/>
          </w:tcPr>
          <w:p w14:paraId="7256C86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给予警告，可处1.5万元以上2万元以下的罚款。</w:t>
            </w:r>
          </w:p>
        </w:tc>
      </w:tr>
      <w:tr w14:paraId="24CA59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5851712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ADE7A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未经委托人书面同意，房地产估价机构与其他房地产估价机构合作完成估价业务，以合作双方的名义共同出具估价报告，逾期未改正的</w:t>
            </w:r>
          </w:p>
        </w:tc>
        <w:tc>
          <w:tcPr>
            <w:tcW w:w="983" w:type="dxa"/>
            <w:vMerge w:val="restart"/>
            <w:tcBorders>
              <w:tl2br w:val="nil"/>
              <w:tr2bl w:val="nil"/>
            </w:tcBorders>
            <w:vAlign w:val="center"/>
          </w:tcPr>
          <w:p w14:paraId="7D2D573E">
            <w:pPr>
              <w:keepNext w:val="0"/>
              <w:keepLines w:val="0"/>
              <w:pageBreakBefore w:val="0"/>
              <w:overflowPunct/>
              <w:topLinePunct w:val="0"/>
              <w:bidi w:val="0"/>
              <w:spacing w:beforeAutospacing="0" w:afterAutospacing="0" w:line="260" w:lineRule="exact"/>
              <w:rPr>
                <w:rFonts w:ascii="宋体" w:hAnsi="宋体" w:cs="宋体"/>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《房地产估价机构管理办法》第二十九条第二款</w:t>
            </w:r>
          </w:p>
        </w:tc>
        <w:tc>
          <w:tcPr>
            <w:tcW w:w="4120" w:type="dxa"/>
            <w:gridSpan w:val="2"/>
            <w:vMerge w:val="restart"/>
            <w:tcBorders>
              <w:tl2br w:val="nil"/>
              <w:tr2bl w:val="nil"/>
            </w:tcBorders>
            <w:vAlign w:val="center"/>
          </w:tcPr>
          <w:p w14:paraId="1C44CCE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14:paraId="62C1A8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6C0D18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14:paraId="17933F8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第二十九条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经委托人书面同意，房地产估价机构可以与其他房地产估价机构合作完成估价业务，以合作双方的名义共同出具估价报告。</w:t>
            </w:r>
          </w:p>
          <w:p w14:paraId="5F380AC1">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0A09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5283B3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9DF180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给予警告，责令限期改正；可处5千元以上1万元以下的罚款。</w:t>
            </w:r>
          </w:p>
        </w:tc>
      </w:tr>
      <w:tr w14:paraId="38EBD4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F67097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FBE9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6903A6C">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5FAB4B3">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E12BC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EC7BBE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978586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给予警告，责令限期改，可处1万元以上1.5万元以下的罚款。</w:t>
            </w:r>
          </w:p>
        </w:tc>
      </w:tr>
      <w:tr w14:paraId="235EAA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37C741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F6425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D9E83C6">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0282657">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F899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DCB74A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46665B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给予警告，责令限期改，可处1.5万元以上2万元以下的罚款。</w:t>
            </w:r>
          </w:p>
        </w:tc>
      </w:tr>
      <w:tr w14:paraId="4211CB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398A58A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9B56B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房地产估价报告不以房地产估价机构出具，或不加盖房地产估价机构公章，或没有至少2名专职注册房地产估价师签字的，逾期未改正的</w:t>
            </w:r>
          </w:p>
        </w:tc>
        <w:tc>
          <w:tcPr>
            <w:tcW w:w="983" w:type="dxa"/>
            <w:vMerge w:val="restart"/>
            <w:tcBorders>
              <w:tl2br w:val="nil"/>
              <w:tr2bl w:val="nil"/>
            </w:tcBorders>
            <w:vAlign w:val="center"/>
          </w:tcPr>
          <w:p w14:paraId="225ABE4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《房地产估价机构管理办法》第三十二条</w:t>
            </w:r>
          </w:p>
        </w:tc>
        <w:tc>
          <w:tcPr>
            <w:tcW w:w="4120" w:type="dxa"/>
            <w:gridSpan w:val="2"/>
            <w:vMerge w:val="restart"/>
            <w:tcBorders>
              <w:tl2br w:val="nil"/>
              <w:tr2bl w:val="nil"/>
            </w:tcBorders>
            <w:vAlign w:val="center"/>
          </w:tcPr>
          <w:p w14:paraId="4CCCB00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14:paraId="2557A6F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253128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14:paraId="72D4876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《房地产估价机构管理办法》第三十二条房地产估价报告应当由房地产估价机构出具，加盖房地产估价机构公章，并有至少2名专职注册房地产估价师签字。</w:t>
            </w:r>
          </w:p>
        </w:tc>
        <w:tc>
          <w:tcPr>
            <w:tcW w:w="1134" w:type="dxa"/>
            <w:tcBorders>
              <w:tl2br w:val="nil"/>
              <w:tr2bl w:val="nil"/>
            </w:tcBorders>
            <w:tcMar>
              <w:top w:w="15" w:type="dxa"/>
              <w:left w:w="15" w:type="dxa"/>
              <w:bottom w:w="15" w:type="dxa"/>
              <w:right w:w="15" w:type="dxa"/>
            </w:tcMar>
            <w:vAlign w:val="center"/>
          </w:tcPr>
          <w:p w14:paraId="7BC8FF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640F74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经责令限期改正，逾期不改正，从事违法行为，逾期1个月以下的。</w:t>
            </w:r>
          </w:p>
        </w:tc>
        <w:tc>
          <w:tcPr>
            <w:tcW w:w="3260" w:type="dxa"/>
            <w:tcBorders>
              <w:tl2br w:val="nil"/>
              <w:tr2bl w:val="nil"/>
            </w:tcBorders>
            <w:tcMar>
              <w:top w:w="15" w:type="dxa"/>
              <w:left w:w="15" w:type="dxa"/>
              <w:bottom w:w="15" w:type="dxa"/>
              <w:right w:w="15" w:type="dxa"/>
            </w:tcMar>
            <w:vAlign w:val="center"/>
          </w:tcPr>
          <w:p w14:paraId="2A709D6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给予警告，责令限期改，可处5千元以上1万元以下的罚款。</w:t>
            </w:r>
          </w:p>
        </w:tc>
      </w:tr>
      <w:tr w14:paraId="69F03A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C90E37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F9C3C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F31B7E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50E8D4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BCFE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38BEDB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经责令限期改正，逾期不改正，从事违法行为，逾期1个月以上2个月以下的。</w:t>
            </w:r>
          </w:p>
        </w:tc>
        <w:tc>
          <w:tcPr>
            <w:tcW w:w="3260" w:type="dxa"/>
            <w:tcBorders>
              <w:tl2br w:val="nil"/>
              <w:tr2bl w:val="nil"/>
            </w:tcBorders>
            <w:tcMar>
              <w:top w:w="15" w:type="dxa"/>
              <w:left w:w="15" w:type="dxa"/>
              <w:bottom w:w="15" w:type="dxa"/>
              <w:right w:w="15" w:type="dxa"/>
            </w:tcMar>
            <w:vAlign w:val="center"/>
          </w:tcPr>
          <w:p w14:paraId="62DD7BA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可处1万元以上1.5万元以下的罚款。</w:t>
            </w:r>
          </w:p>
        </w:tc>
      </w:tr>
      <w:tr w14:paraId="487909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E605DD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D68B1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796AD5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92BE2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F15F7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FCB02C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经责令限期改正，逾期不改正，从事违法行为，逾期2个月以上的。</w:t>
            </w:r>
          </w:p>
        </w:tc>
        <w:tc>
          <w:tcPr>
            <w:tcW w:w="3260" w:type="dxa"/>
            <w:tcBorders>
              <w:tl2br w:val="nil"/>
              <w:tr2bl w:val="nil"/>
            </w:tcBorders>
            <w:tcMar>
              <w:top w:w="15" w:type="dxa"/>
              <w:left w:w="15" w:type="dxa"/>
              <w:bottom w:w="15" w:type="dxa"/>
              <w:right w:w="15" w:type="dxa"/>
            </w:tcMar>
            <w:vAlign w:val="center"/>
          </w:tcPr>
          <w:p w14:paraId="37B28ED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给予警告，责令限期改，可处1.5万元以上2万元以下的罚款。</w:t>
            </w:r>
          </w:p>
        </w:tc>
      </w:tr>
      <w:tr w14:paraId="36A05D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33270B1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49624A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房地产估价机构及执行房地产估价业务的估价人员与委托人或者估价业务相对人有利害关系的，应当回避未回避的</w:t>
            </w:r>
          </w:p>
        </w:tc>
        <w:tc>
          <w:tcPr>
            <w:tcW w:w="983" w:type="dxa"/>
            <w:vMerge w:val="restart"/>
            <w:tcBorders>
              <w:tl2br w:val="nil"/>
              <w:tr2bl w:val="nil"/>
            </w:tcBorders>
            <w:vAlign w:val="center"/>
          </w:tcPr>
          <w:p w14:paraId="56DB5A5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《房地产估价机构管理办法》第二十七条</w:t>
            </w:r>
          </w:p>
        </w:tc>
        <w:tc>
          <w:tcPr>
            <w:tcW w:w="4120" w:type="dxa"/>
            <w:gridSpan w:val="2"/>
            <w:vMerge w:val="restart"/>
            <w:tcBorders>
              <w:tl2br w:val="nil"/>
              <w:tr2bl w:val="nil"/>
            </w:tcBorders>
            <w:vAlign w:val="center"/>
          </w:tcPr>
          <w:p w14:paraId="3A778F0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《房地产估价机构管理办法》第五十一条：</w:t>
            </w:r>
          </w:p>
          <w:p w14:paraId="5E9F9F7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七条规定，房地产估价机构及其估价人员应当回避未回避的，由县级以上地方人民政府房地产主管部门给予警告，责令限期改正，并可处1万元以下的罚款；给当事人造成损失的，依法承担赔偿责任。</w:t>
            </w:r>
          </w:p>
          <w:p w14:paraId="3119A60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第二十七条 房地产估价机构及执行房地产估价业务的估价人员与委托人或者估价业务相对人有利害关系的，应当回避。</w:t>
            </w:r>
          </w:p>
          <w:p w14:paraId="63AE7C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AE01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2D8D4F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191B31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给予警告，责令限期改正，并可处0.3万元以下的罚款。</w:t>
            </w:r>
          </w:p>
        </w:tc>
      </w:tr>
      <w:tr w14:paraId="7EF3EA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0E7227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CFFC5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4DC4B1C">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716E9AB">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91624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24EAAB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F32ED1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给予警告，责令限期改正，并可处0.3万元以上0.7万元以下的罚款。</w:t>
            </w:r>
          </w:p>
        </w:tc>
      </w:tr>
      <w:tr w14:paraId="78D180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F58684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0EED2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BD56474">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5B3980E">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8AA5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0E0BAC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A0019A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给予警告，责令限期改正，并可处0.7万元以上1万元以下的罚款。</w:t>
            </w:r>
          </w:p>
        </w:tc>
      </w:tr>
      <w:tr w14:paraId="31D182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3FE0F71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2FEB9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涂改、倒卖、出租、出借或者以其他形式非法转让资质证书</w:t>
            </w:r>
          </w:p>
        </w:tc>
        <w:tc>
          <w:tcPr>
            <w:tcW w:w="983" w:type="dxa"/>
            <w:vMerge w:val="restart"/>
            <w:tcBorders>
              <w:tl2br w:val="nil"/>
              <w:tr2bl w:val="nil"/>
            </w:tcBorders>
            <w:vAlign w:val="center"/>
          </w:tcPr>
          <w:p w14:paraId="03EC5D5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《房地产估价机构管理办法》第三十三条第一款第（一）项</w:t>
            </w:r>
          </w:p>
        </w:tc>
        <w:tc>
          <w:tcPr>
            <w:tcW w:w="4120" w:type="dxa"/>
            <w:gridSpan w:val="2"/>
            <w:vMerge w:val="restart"/>
            <w:tcBorders>
              <w:tl2br w:val="nil"/>
              <w:tr2bl w:val="nil"/>
            </w:tcBorders>
            <w:vAlign w:val="center"/>
          </w:tcPr>
          <w:p w14:paraId="2F471D4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06DA1DC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6CE1DAA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5E3C60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（一）涂改、倒卖、出租、出借或者以其他形式非法转让资质证书；</w:t>
            </w:r>
          </w:p>
        </w:tc>
        <w:tc>
          <w:tcPr>
            <w:tcW w:w="1134" w:type="dxa"/>
            <w:tcBorders>
              <w:tl2br w:val="nil"/>
              <w:tr2bl w:val="nil"/>
            </w:tcBorders>
            <w:tcMar>
              <w:top w:w="15" w:type="dxa"/>
              <w:left w:w="15" w:type="dxa"/>
              <w:bottom w:w="15" w:type="dxa"/>
              <w:right w:w="15" w:type="dxa"/>
            </w:tcMar>
            <w:vAlign w:val="center"/>
          </w:tcPr>
          <w:p w14:paraId="301D15B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3F8E01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E629D3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243C20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189943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A05EE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B66A19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E447F7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D25AB4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1C0768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597D9C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67A798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39C35E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96F94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AA1888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0450E0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9E5D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F99E4A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38493A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3BB005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65D8B38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7E8E9B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超越资质等级业务范围承接房地产估价业务</w:t>
            </w:r>
          </w:p>
        </w:tc>
        <w:tc>
          <w:tcPr>
            <w:tcW w:w="983" w:type="dxa"/>
            <w:vMerge w:val="restart"/>
            <w:tcBorders>
              <w:tl2br w:val="nil"/>
              <w:tr2bl w:val="nil"/>
            </w:tcBorders>
            <w:vAlign w:val="center"/>
          </w:tcPr>
          <w:p w14:paraId="107A5D6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《房地产估价机构管理办法》第三十三条第一款第（二）项</w:t>
            </w:r>
          </w:p>
        </w:tc>
        <w:tc>
          <w:tcPr>
            <w:tcW w:w="4120" w:type="dxa"/>
            <w:gridSpan w:val="2"/>
            <w:vMerge w:val="restart"/>
            <w:tcBorders>
              <w:tl2br w:val="nil"/>
              <w:tr2bl w:val="nil"/>
            </w:tcBorders>
            <w:vAlign w:val="center"/>
          </w:tcPr>
          <w:p w14:paraId="2F6C24B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5532FE4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3CDD5B0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3DA48267">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（二）超越资质等级业务范围承接房地产估价业务；</w:t>
            </w:r>
          </w:p>
          <w:p w14:paraId="79C820A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FBE4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D965AA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B4AD96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5C70E5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3D489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0DD5C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3CB845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05828C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179B4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7F8F5D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458367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09FB99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1125C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BE26A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84EFE9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686501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4D82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B6BCFA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000E35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7B08A5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5455725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1F94F2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以迎合高估或者低估要求、给予回扣、恶意压低收费等方式进行不正当竞争</w:t>
            </w:r>
          </w:p>
        </w:tc>
        <w:tc>
          <w:tcPr>
            <w:tcW w:w="983" w:type="dxa"/>
            <w:vMerge w:val="restart"/>
            <w:tcBorders>
              <w:tl2br w:val="nil"/>
              <w:tr2bl w:val="nil"/>
            </w:tcBorders>
            <w:vAlign w:val="center"/>
          </w:tcPr>
          <w:p w14:paraId="4390A70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《房地产估价机构管理办法》第三十三条第一款第（三）项</w:t>
            </w:r>
          </w:p>
        </w:tc>
        <w:tc>
          <w:tcPr>
            <w:tcW w:w="4120" w:type="dxa"/>
            <w:gridSpan w:val="2"/>
            <w:vMerge w:val="restart"/>
            <w:tcBorders>
              <w:tl2br w:val="nil"/>
              <w:tr2bl w:val="nil"/>
            </w:tcBorders>
            <w:vAlign w:val="center"/>
          </w:tcPr>
          <w:p w14:paraId="10FEFF0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15D36FE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59A9D93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78E9F12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（三）以迎合高估或者低估要求、给予回扣、恶意压低收费等方式进行</w:t>
            </w:r>
            <w:r>
              <w:fldChar w:fldCharType="begin"/>
            </w:r>
            <w:r>
              <w:instrText xml:space="preserve"> HYPERLINK "https://baike.baidu.com/item/%E4%B8%8D%E6%AD%A3%E5%BD%93%E7%AB%9E%E4%BA%89/5957106"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不正当竞争</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p w14:paraId="20E62D8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57A1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B19D23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B5B28E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60AD1A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26F468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73A3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51DF3FE">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530F979">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516C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1F8824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217A8C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6EC810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AD1871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F4614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D240F02">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CFE535F">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84A67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514B55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D2B2CC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0A3C9E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B0CCD3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CF4BE3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违反房地产估价规范和标准</w:t>
            </w:r>
          </w:p>
        </w:tc>
        <w:tc>
          <w:tcPr>
            <w:tcW w:w="983" w:type="dxa"/>
            <w:vMerge w:val="restart"/>
            <w:tcBorders>
              <w:tl2br w:val="nil"/>
              <w:tr2bl w:val="nil"/>
            </w:tcBorders>
            <w:vAlign w:val="center"/>
          </w:tcPr>
          <w:p w14:paraId="140C557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《房地产估价机构管理办法》第三十三条第一款第（四）项</w:t>
            </w:r>
          </w:p>
        </w:tc>
        <w:tc>
          <w:tcPr>
            <w:tcW w:w="4120" w:type="dxa"/>
            <w:gridSpan w:val="2"/>
            <w:vMerge w:val="restart"/>
            <w:tcBorders>
              <w:tl2br w:val="nil"/>
              <w:tr2bl w:val="nil"/>
            </w:tcBorders>
            <w:vAlign w:val="center"/>
          </w:tcPr>
          <w:p w14:paraId="58A15B5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5013654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1CEF81D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79E0A632">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（四）违反房地产估价规范和标准；</w:t>
            </w:r>
          </w:p>
          <w:p w14:paraId="063CC14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06B4D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CD73C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16ECA1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44118C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1BCCA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27A28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FCDC8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71CBEE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61840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FA9376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6588ED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03DB58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584D7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B24E9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6C3C6B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ED6757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93491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DFBCA7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979A90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3C92F0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2D2DE4A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453C0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房地产估价机构出具有虚假记载、误导性陈述或者重大遗漏的估价报告</w:t>
            </w:r>
          </w:p>
        </w:tc>
        <w:tc>
          <w:tcPr>
            <w:tcW w:w="983" w:type="dxa"/>
            <w:vMerge w:val="restart"/>
            <w:tcBorders>
              <w:tl2br w:val="nil"/>
              <w:tr2bl w:val="nil"/>
            </w:tcBorders>
            <w:vAlign w:val="center"/>
          </w:tcPr>
          <w:p w14:paraId="02D4822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《房地产估价机构管理办法》第三十三条第一款第（五）项</w:t>
            </w:r>
          </w:p>
        </w:tc>
        <w:tc>
          <w:tcPr>
            <w:tcW w:w="4120" w:type="dxa"/>
            <w:gridSpan w:val="2"/>
            <w:vMerge w:val="restart"/>
            <w:tcBorders>
              <w:tl2br w:val="nil"/>
              <w:tr2bl w:val="nil"/>
            </w:tcBorders>
            <w:vAlign w:val="center"/>
          </w:tcPr>
          <w:p w14:paraId="643F52F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036C764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42C771F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128368A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（五）出具有虚假记载、误导性陈述或者重大遗漏的</w:t>
            </w:r>
            <w:r>
              <w:fldChar w:fldCharType="begin"/>
            </w:r>
            <w:r>
              <w:instrText xml:space="preserve"> HYPERLINK "https://baike.baidu.com/item/%E4%BC%B0%E4%BB%B7%E6%8A%A5%E5%91%8A/7359509"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估价报告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p w14:paraId="7369792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8C1B8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D2D2AD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70813F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753F50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4F3D40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27BE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DC7E9B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CFF9BAF">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A5D3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154357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384111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2BDF7E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F42B0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757BB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61A4A9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908BA26">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911F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B38094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14:paraId="3B7EAC3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11842B8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605A4D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6DABE5B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5F177C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房地产估价机构</w:t>
            </w:r>
            <w:r>
              <w:rPr>
                <w:rFonts w:hint="eastAsia" w:ascii="仿宋_GB2312" w:hAnsi="宋体" w:eastAsia="仿宋_GB2312" w:cs="Times New Roman"/>
                <w:color w:val="000000" w:themeColor="text1"/>
                <w:kern w:val="0"/>
                <w:szCs w:val="21"/>
                <w14:textFill>
                  <w14:solidFill>
                    <w14:schemeClr w14:val="tx1"/>
                  </w14:solidFill>
                </w14:textFill>
              </w:rPr>
              <w:t>擅自设立分支机构</w:t>
            </w:r>
          </w:p>
        </w:tc>
        <w:tc>
          <w:tcPr>
            <w:tcW w:w="983" w:type="dxa"/>
            <w:vMerge w:val="restart"/>
            <w:tcBorders>
              <w:tl2br w:val="nil"/>
              <w:tr2bl w:val="nil"/>
            </w:tcBorders>
            <w:vAlign w:val="center"/>
          </w:tcPr>
          <w:p w14:paraId="13990D8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《房地产估价机构管理办法》第三十三条第一款第（六）项</w:t>
            </w:r>
          </w:p>
        </w:tc>
        <w:tc>
          <w:tcPr>
            <w:tcW w:w="4120" w:type="dxa"/>
            <w:gridSpan w:val="2"/>
            <w:vMerge w:val="restart"/>
            <w:tcBorders>
              <w:tl2br w:val="nil"/>
              <w:tr2bl w:val="nil"/>
            </w:tcBorders>
            <w:vAlign w:val="center"/>
          </w:tcPr>
          <w:p w14:paraId="103AD7E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1A5C92E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57398FD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3F74073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（六）擅自设立分支机构；</w:t>
            </w:r>
          </w:p>
        </w:tc>
        <w:tc>
          <w:tcPr>
            <w:tcW w:w="1134" w:type="dxa"/>
            <w:tcBorders>
              <w:tl2br w:val="nil"/>
              <w:tr2bl w:val="nil"/>
            </w:tcBorders>
            <w:tcMar>
              <w:top w:w="15" w:type="dxa"/>
              <w:left w:w="15" w:type="dxa"/>
              <w:bottom w:w="15" w:type="dxa"/>
              <w:right w:w="15" w:type="dxa"/>
            </w:tcMar>
            <w:vAlign w:val="center"/>
          </w:tcPr>
          <w:p w14:paraId="203D59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C0C188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擅自设立1个分支机构的。</w:t>
            </w:r>
          </w:p>
        </w:tc>
        <w:tc>
          <w:tcPr>
            <w:tcW w:w="3260" w:type="dxa"/>
            <w:tcBorders>
              <w:tl2br w:val="nil"/>
              <w:tr2bl w:val="nil"/>
            </w:tcBorders>
            <w:tcMar>
              <w:top w:w="15" w:type="dxa"/>
              <w:left w:w="15" w:type="dxa"/>
              <w:bottom w:w="15" w:type="dxa"/>
              <w:right w:w="15" w:type="dxa"/>
            </w:tcMar>
            <w:vAlign w:val="center"/>
          </w:tcPr>
          <w:p w14:paraId="50555A8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6B1B13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CABE43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6A0E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2DD6A7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8F9DAC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F052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26C43C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擅自设立2个分支机构的。</w:t>
            </w:r>
          </w:p>
        </w:tc>
        <w:tc>
          <w:tcPr>
            <w:tcW w:w="3260" w:type="dxa"/>
            <w:tcBorders>
              <w:tl2br w:val="nil"/>
              <w:tr2bl w:val="nil"/>
            </w:tcBorders>
            <w:tcMar>
              <w:top w:w="15" w:type="dxa"/>
              <w:left w:w="15" w:type="dxa"/>
              <w:bottom w:w="15" w:type="dxa"/>
              <w:right w:w="15" w:type="dxa"/>
            </w:tcMar>
            <w:vAlign w:val="center"/>
          </w:tcPr>
          <w:p w14:paraId="26118DD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405E8D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F59654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1F3C7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37512C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D351AD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C67B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A8D71E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擅自设立3个分支机构的。</w:t>
            </w:r>
          </w:p>
        </w:tc>
        <w:tc>
          <w:tcPr>
            <w:tcW w:w="3260" w:type="dxa"/>
            <w:tcBorders>
              <w:tl2br w:val="nil"/>
              <w:tr2bl w:val="nil"/>
            </w:tcBorders>
            <w:tcMar>
              <w:top w:w="15" w:type="dxa"/>
              <w:left w:w="15" w:type="dxa"/>
              <w:bottom w:w="15" w:type="dxa"/>
              <w:right w:w="15" w:type="dxa"/>
            </w:tcMar>
            <w:vAlign w:val="center"/>
          </w:tcPr>
          <w:p w14:paraId="59FEA84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3EE811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C817A7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5A083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房地产估价机构未经委托人书面同意，擅自转让受托的估价业务</w:t>
            </w:r>
          </w:p>
        </w:tc>
        <w:tc>
          <w:tcPr>
            <w:tcW w:w="983" w:type="dxa"/>
            <w:vMerge w:val="restart"/>
            <w:tcBorders>
              <w:tl2br w:val="nil"/>
              <w:tr2bl w:val="nil"/>
            </w:tcBorders>
            <w:vAlign w:val="center"/>
          </w:tcPr>
          <w:p w14:paraId="19097C0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《房地产估价机构管理办法》第三十三条第一款第（七）项</w:t>
            </w:r>
          </w:p>
        </w:tc>
        <w:tc>
          <w:tcPr>
            <w:tcW w:w="4120" w:type="dxa"/>
            <w:gridSpan w:val="2"/>
            <w:vMerge w:val="restart"/>
            <w:tcBorders>
              <w:tl2br w:val="nil"/>
              <w:tr2bl w:val="nil"/>
            </w:tcBorders>
            <w:vAlign w:val="center"/>
          </w:tcPr>
          <w:p w14:paraId="372C931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36BE277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7E617CD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1EB7E27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（七）未经委托人书面同意，擅自转让受托的估价业务；</w:t>
            </w:r>
          </w:p>
          <w:p w14:paraId="5A50D38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23D6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5904FD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D722C2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2242D0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FC8129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C861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6D5949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7D26CD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9B8D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13FD57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B516FA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2C948A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4C965C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41C0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C6DFD7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2B7A26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FBF4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11B71E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19D671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23DA09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5F80CB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CD194E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骗取、涂改、出租、出借、转让、出卖房地产开发资质证书的</w:t>
            </w:r>
          </w:p>
        </w:tc>
        <w:tc>
          <w:tcPr>
            <w:tcW w:w="983" w:type="dxa"/>
            <w:vMerge w:val="restart"/>
            <w:tcBorders>
              <w:tl2br w:val="nil"/>
              <w:tr2bl w:val="nil"/>
            </w:tcBorders>
            <w:tcMar>
              <w:top w:w="15" w:type="dxa"/>
              <w:left w:w="15" w:type="dxa"/>
              <w:bottom w:w="15" w:type="dxa"/>
              <w:right w:w="15" w:type="dxa"/>
            </w:tcMar>
            <w:vAlign w:val="center"/>
          </w:tcPr>
          <w:p w14:paraId="7D5BE9D5">
            <w:pPr>
              <w:keepNext w:val="0"/>
              <w:keepLines w:val="0"/>
              <w:pageBreakBefore w:val="0"/>
              <w:widowControl/>
              <w:overflowPunct/>
              <w:topLinePunct w:val="0"/>
              <w:bidi w:val="0"/>
              <w:spacing w:beforeAutospacing="0" w:afterAutospacing="0" w:line="260" w:lineRule="exact"/>
              <w:rPr>
                <w:rFonts w:ascii="Arial" w:hAnsi="Arial" w:eastAsia="仿宋_GB2312" w:cs="Arial"/>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《房地产开发企业资质管理规定》第十八条</w:t>
            </w:r>
            <w:r>
              <w:rPr>
                <w:rFonts w:ascii="Arial" w:hAnsi="Arial" w:eastAsia="仿宋_GB2312" w:cs="Arial"/>
                <w:color w:val="000000" w:themeColor="text1"/>
                <w:spacing w:val="8"/>
                <w:kern w:val="0"/>
                <w:szCs w:val="21"/>
                <w14:textFill>
                  <w14:solidFill>
                    <w14:schemeClr w14:val="tx1"/>
                  </w14:solidFill>
                </w14:textFill>
              </w:rPr>
              <w:t xml:space="preserve"> </w:t>
            </w:r>
          </w:p>
        </w:tc>
        <w:tc>
          <w:tcPr>
            <w:tcW w:w="4120" w:type="dxa"/>
            <w:gridSpan w:val="2"/>
            <w:vMerge w:val="restart"/>
            <w:tcBorders>
              <w:tl2br w:val="nil"/>
              <w:tr2bl w:val="nil"/>
            </w:tcBorders>
            <w:tcMar>
              <w:top w:w="15" w:type="dxa"/>
              <w:left w:w="15" w:type="dxa"/>
              <w:bottom w:w="15" w:type="dxa"/>
              <w:right w:w="15" w:type="dxa"/>
            </w:tcMar>
            <w:vAlign w:val="center"/>
          </w:tcPr>
          <w:p w14:paraId="4C84F18D">
            <w:pPr>
              <w:keepNext w:val="0"/>
              <w:keepLines w:val="0"/>
              <w:pageBreakBefore w:val="0"/>
              <w:widowControl/>
              <w:overflowPunct/>
              <w:topLinePunct w:val="0"/>
              <w:bidi w:val="0"/>
              <w:snapToGrid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《房地产开发企业资质管理规定》第十八条</w:t>
            </w:r>
            <w:r>
              <w:rPr>
                <w:rFonts w:ascii="仿宋_GB2312" w:hAnsi="宋体" w:eastAsia="仿宋_GB2312" w:cs="Times New Roman"/>
                <w:color w:val="000000" w:themeColor="text1"/>
                <w:kern w:val="0"/>
                <w:szCs w:val="21"/>
                <w14:textFill>
                  <w14:solidFill>
                    <w14:schemeClr w14:val="tx1"/>
                  </w14:solidFill>
                </w14:textFill>
              </w:rPr>
              <w:t>企业有下列行为之一的，由原资质审批部门按照《中华人民共和国行政许可法》等法律法规规定予以处理，并可处以1万元以上3万元以下的罚款：（一）隐瞒真实情况、弄虚作假骗取资质证书的；（二）涂改、出租、出借、转让、出卖资质证书的。</w:t>
            </w:r>
          </w:p>
          <w:p w14:paraId="7E72D1D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5F50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780C38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DC317F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由原资质审批部门按照《中华人民共和国行政许可法》等法律法规规定予以处理，并可处以1万元的罚款。</w:t>
            </w:r>
          </w:p>
        </w:tc>
      </w:tr>
      <w:tr w14:paraId="302B8B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1C9E9F6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1944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2B09F3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54D9F7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CC8228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D6166D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95E282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由原资质审批部门按照《中华人民共和国行政许可法》等法律法规规定予以处理，并可处以1万元以上2万元以下的罚款。</w:t>
            </w:r>
          </w:p>
        </w:tc>
      </w:tr>
      <w:tr w14:paraId="62C81A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007898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EC48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DFF6F4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C255F4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1B5FC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F81B6E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EE5D13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由原资质审批部门按照《中华人民共和国行政许可法》等法律法规规定予以处理，并可处以2万元以上3万元以下的罚款。</w:t>
            </w:r>
          </w:p>
        </w:tc>
      </w:tr>
      <w:tr w14:paraId="26D07E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restart"/>
            <w:tcBorders>
              <w:tl2br w:val="nil"/>
              <w:tr2bl w:val="nil"/>
            </w:tcBorders>
            <w:vAlign w:val="center"/>
          </w:tcPr>
          <w:p w14:paraId="54D9E77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788A924">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7A34CF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未取得资质等级证书或者超越资质等级从事房地产开发经营的</w:t>
            </w:r>
          </w:p>
        </w:tc>
        <w:tc>
          <w:tcPr>
            <w:tcW w:w="983" w:type="dxa"/>
            <w:vMerge w:val="restart"/>
            <w:tcBorders>
              <w:tl2br w:val="nil"/>
              <w:tr2bl w:val="nil"/>
            </w:tcBorders>
            <w:vAlign w:val="center"/>
          </w:tcPr>
          <w:p w14:paraId="69FB29FC">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14:paraId="7727F11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》第三条，第十五条；</w:t>
            </w:r>
          </w:p>
          <w:p w14:paraId="4680337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第三十四条</w:t>
            </w:r>
          </w:p>
        </w:tc>
        <w:tc>
          <w:tcPr>
            <w:tcW w:w="4120" w:type="dxa"/>
            <w:gridSpan w:val="2"/>
            <w:vMerge w:val="restart"/>
            <w:tcBorders>
              <w:tl2br w:val="nil"/>
              <w:tr2bl w:val="nil"/>
            </w:tcBorders>
            <w:vAlign w:val="center"/>
          </w:tcPr>
          <w:p w14:paraId="0D99010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14:paraId="6EE421F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十六条企业未取得资质证书从事房地产开发经营的，由县级以上地方人民政府房地产开发主管部门责令限期改正，处5万元以上10万元以下的罚款；逾期不改正的，由房地产开发主管部门提请市场监管管理部门吊销营业执照。</w:t>
            </w:r>
          </w:p>
          <w:p w14:paraId="39975866">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十七条企业超越资质等级从事房地产开发经营的，由县级以上地方人民政府房地产开发主管部门责令限期改正，处5万元以上10万元以下的罚款；逾期不改正的，由原资质审批部门吊销资质证书，并提请市场监管管理部门吊销营业执照。</w:t>
            </w:r>
          </w:p>
          <w:p w14:paraId="4044E43C">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第三十四条未取得资质等级证书或者超越资质等级从事房地产开发经营的，由县级以上人民政府房地产开发主管部门责令限期改正，处5万元以上10万元以下的罚款；</w:t>
            </w:r>
            <w:r>
              <w:rPr>
                <w:rFonts w:hint="eastAsia" w:ascii="仿宋_GB2312" w:hAnsi="宋体" w:eastAsia="仿宋_GB2312" w:cs="Times New Roman"/>
                <w:color w:val="000000" w:themeColor="text1"/>
                <w:kern w:val="0"/>
                <w:szCs w:val="21"/>
                <w14:textFill>
                  <w14:solidFill>
                    <w14:schemeClr w14:val="tx1"/>
                  </w14:solidFill>
                </w14:textFill>
              </w:rPr>
              <w:t>逾期不改正的，由工商行政管理部门</w:t>
            </w:r>
            <w:r>
              <w:fldChar w:fldCharType="begin"/>
            </w:r>
            <w:r>
              <w:instrText xml:space="preserve"> HYPERLINK "https://baike.baidu.com/item/%E5%90%8A%E9%94%80%E8%90%A5%E4%B8%9A%E6%89%A7%E7%85%A7"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吊销营业执照</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tc>
        <w:tc>
          <w:tcPr>
            <w:tcW w:w="1134" w:type="dxa"/>
            <w:tcBorders>
              <w:tl2br w:val="nil"/>
              <w:tr2bl w:val="nil"/>
            </w:tcBorders>
            <w:tcMar>
              <w:top w:w="15" w:type="dxa"/>
              <w:left w:w="15" w:type="dxa"/>
              <w:bottom w:w="15" w:type="dxa"/>
              <w:right w:w="15" w:type="dxa"/>
            </w:tcMar>
            <w:vAlign w:val="center"/>
          </w:tcPr>
          <w:p w14:paraId="4F9113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F2D467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C91FB1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责令限期改正，处5万元以上</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32C2DD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35" w:type="dxa"/>
            <w:vMerge w:val="continue"/>
            <w:tcBorders>
              <w:tl2br w:val="nil"/>
              <w:tr2bl w:val="nil"/>
            </w:tcBorders>
            <w:vAlign w:val="center"/>
          </w:tcPr>
          <w:p w14:paraId="3825CE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272F40B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1361F6E">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26D99857">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DA97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90FDF7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F8E477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10</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5F6ED1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535" w:type="dxa"/>
            <w:vMerge w:val="continue"/>
            <w:tcBorders>
              <w:tl2br w:val="nil"/>
              <w:tr2bl w:val="nil"/>
            </w:tcBorders>
            <w:vAlign w:val="center"/>
          </w:tcPr>
          <w:p w14:paraId="468F82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64982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5DC3AB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D96524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82395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D884B5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E5C568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责令限期改正，处10万元的罚款。由原资质审批部门吊销资质证书，并提请市场监管管理部门吊销营业执照。</w:t>
            </w:r>
          </w:p>
        </w:tc>
      </w:tr>
      <w:tr w14:paraId="0D4AD2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2F810BC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7D27D0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w:t>
            </w:r>
          </w:p>
        </w:tc>
        <w:tc>
          <w:tcPr>
            <w:tcW w:w="983" w:type="dxa"/>
            <w:vMerge w:val="restart"/>
            <w:tcBorders>
              <w:tl2br w:val="nil"/>
              <w:tr2bl w:val="nil"/>
            </w:tcBorders>
            <w:vAlign w:val="center"/>
          </w:tcPr>
          <w:p w14:paraId="6AF7E71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《商品房销售管理办法》（建设部令第88号）第六条第一款</w:t>
            </w:r>
          </w:p>
        </w:tc>
        <w:tc>
          <w:tcPr>
            <w:tcW w:w="4120" w:type="dxa"/>
            <w:gridSpan w:val="2"/>
            <w:vMerge w:val="restart"/>
            <w:tcBorders>
              <w:tl2br w:val="nil"/>
              <w:tr2bl w:val="nil"/>
            </w:tcBorders>
            <w:vAlign w:val="center"/>
          </w:tcPr>
          <w:p w14:paraId="14E7DFC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第三十六条 违反本条例规定，擅自预售商品房的，由县级以上人民政府房地产开发主管部门责令停止违法行为，没收违法所得，可以并处已收取的预付款1%以下的罚款。</w:t>
            </w:r>
          </w:p>
          <w:p w14:paraId="2D51D2E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《商品房销售管理办法》第三十八条 违</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反</w:t>
            </w:r>
            <w:r>
              <w:rPr>
                <w:rFonts w:hint="eastAsia" w:ascii="仿宋_GB2312" w:hAnsi="宋体" w:eastAsia="仿宋_GB2312" w:cs="Times New Roman"/>
                <w:color w:val="000000" w:themeColor="text1"/>
                <w:kern w:val="0"/>
                <w:szCs w:val="21"/>
                <w14:textFill>
                  <w14:solidFill>
                    <w14:schemeClr w14:val="tx1"/>
                  </w14:solidFill>
                </w14:textFill>
              </w:rPr>
              <w:t>法律、法规规定，擅自预售商品房的，责令停止违法行为，没收违法所得；收取预付款的，可以并处已收取的预付款1%以下的罚款；</w:t>
            </w:r>
          </w:p>
          <w:p w14:paraId="73F1E8C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《城市商品房预售管理办法》第十三条 开发企业未取得《商品房预售许可证》预售商品房的，依照《城市房地产开发经营管理条例》第三十六条的规定处罚；</w:t>
            </w:r>
          </w:p>
          <w:p w14:paraId="29EDCD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《安徽省城市房地产交易管理条例》第三十六条 擅自预售商品房的，由市、县负责房地产交易的管理部门责令其限期补办预售许可手续；不符合条件预售的，责令其向购房者退还预售款，按有关法律、法规规定没收违法所得，可以并处已收取的预付款百分之一以下的罚款</w:t>
            </w:r>
          </w:p>
          <w:p w14:paraId="78570A5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《商品房销售管理办法》（建设部令第88号）第六条第一款</w:t>
            </w:r>
            <w:r>
              <w:rPr>
                <w:rFonts w:ascii="仿宋_GB2312" w:hAnsi="宋体" w:eastAsia="仿宋_GB2312" w:cs="Times New Roman"/>
                <w:color w:val="000000" w:themeColor="text1"/>
                <w:kern w:val="0"/>
                <w:szCs w:val="21"/>
                <w14:textFill>
                  <w14:solidFill>
                    <w14:schemeClr w14:val="tx1"/>
                  </w14:solidFill>
                </w14:textFill>
              </w:rPr>
              <w:t>商品房预售实行预售许可制度。</w:t>
            </w:r>
          </w:p>
        </w:tc>
        <w:tc>
          <w:tcPr>
            <w:tcW w:w="1134" w:type="dxa"/>
            <w:tcBorders>
              <w:tl2br w:val="nil"/>
              <w:tr2bl w:val="nil"/>
            </w:tcBorders>
            <w:tcMar>
              <w:top w:w="15" w:type="dxa"/>
              <w:left w:w="15" w:type="dxa"/>
              <w:bottom w:w="15" w:type="dxa"/>
              <w:right w:w="15" w:type="dxa"/>
            </w:tcMar>
            <w:vAlign w:val="center"/>
          </w:tcPr>
          <w:p w14:paraId="0FCF14D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76AC33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擅自预售商品房的5套以下的或收取预付款10万元以下的。</w:t>
            </w:r>
          </w:p>
        </w:tc>
        <w:tc>
          <w:tcPr>
            <w:tcW w:w="3260" w:type="dxa"/>
            <w:tcBorders>
              <w:tl2br w:val="nil"/>
              <w:tr2bl w:val="nil"/>
            </w:tcBorders>
            <w:tcMar>
              <w:top w:w="15" w:type="dxa"/>
              <w:left w:w="15" w:type="dxa"/>
              <w:bottom w:w="15" w:type="dxa"/>
              <w:right w:w="15" w:type="dxa"/>
            </w:tcMar>
            <w:vAlign w:val="center"/>
          </w:tcPr>
          <w:p w14:paraId="7788866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责令停止违法行为，没收违法所得；收取预付款的，可以并处已收取的预付款千分之三以下的罚款。</w:t>
            </w:r>
          </w:p>
        </w:tc>
      </w:tr>
      <w:tr w14:paraId="33FF53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63AB295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96B30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FDBBBB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8E0569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E04E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778DA9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擅自预售商品房的5套以上10套以下的或收取预付款10万元以上50万元以下的。</w:t>
            </w:r>
          </w:p>
        </w:tc>
        <w:tc>
          <w:tcPr>
            <w:tcW w:w="3260" w:type="dxa"/>
            <w:tcBorders>
              <w:tl2br w:val="nil"/>
              <w:tr2bl w:val="nil"/>
            </w:tcBorders>
            <w:tcMar>
              <w:top w:w="15" w:type="dxa"/>
              <w:left w:w="15" w:type="dxa"/>
              <w:bottom w:w="15" w:type="dxa"/>
              <w:right w:w="15" w:type="dxa"/>
            </w:tcMar>
            <w:vAlign w:val="center"/>
          </w:tcPr>
          <w:p w14:paraId="17FE1D0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责令停止违法行为，没收违法所得；收取预付款的，可以并处已收取的预付款千分之三以上千分之六以下的罚款。</w:t>
            </w:r>
          </w:p>
        </w:tc>
      </w:tr>
      <w:tr w14:paraId="6BAC32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38FFE19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9460A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42508D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304123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0F71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467120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擅自预售商品房的10套以上的或收取预付款50万元以上的。</w:t>
            </w:r>
          </w:p>
        </w:tc>
        <w:tc>
          <w:tcPr>
            <w:tcW w:w="3260" w:type="dxa"/>
            <w:tcBorders>
              <w:tl2br w:val="nil"/>
              <w:tr2bl w:val="nil"/>
            </w:tcBorders>
            <w:tcMar>
              <w:top w:w="15" w:type="dxa"/>
              <w:left w:w="15" w:type="dxa"/>
              <w:bottom w:w="15" w:type="dxa"/>
              <w:right w:w="15" w:type="dxa"/>
            </w:tcMar>
            <w:vAlign w:val="center"/>
          </w:tcPr>
          <w:p w14:paraId="73B49B8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责令停止违法行为，没收违法所得；收取预付款的，可以并处已收取的预付款千分之六以上百分之一以下的罚款。</w:t>
            </w:r>
          </w:p>
        </w:tc>
      </w:tr>
      <w:tr w14:paraId="342C9B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28CCBA8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54B944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不按规定使用商品房预售款项的</w:t>
            </w:r>
          </w:p>
        </w:tc>
        <w:tc>
          <w:tcPr>
            <w:tcW w:w="983" w:type="dxa"/>
            <w:vMerge w:val="restart"/>
            <w:tcBorders>
              <w:tl2br w:val="nil"/>
              <w:tr2bl w:val="nil"/>
            </w:tcBorders>
            <w:vAlign w:val="center"/>
          </w:tcPr>
          <w:p w14:paraId="1F484F5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《城市商品房预售管理办法》第十四条</w:t>
            </w:r>
          </w:p>
        </w:tc>
        <w:tc>
          <w:tcPr>
            <w:tcW w:w="4120" w:type="dxa"/>
            <w:gridSpan w:val="2"/>
            <w:vMerge w:val="restart"/>
            <w:tcBorders>
              <w:tl2br w:val="nil"/>
              <w:tr2bl w:val="nil"/>
            </w:tcBorders>
            <w:vAlign w:val="center"/>
          </w:tcPr>
          <w:p w14:paraId="30EC44A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《城市商品房预售管理办法》第十四条开发企业不按规定使用商品房预售款项的，由房地产管理部门责令限期纠正，并可处以违法所得三倍以下但不超过3万元的罚款。</w:t>
            </w:r>
          </w:p>
        </w:tc>
        <w:tc>
          <w:tcPr>
            <w:tcW w:w="1134" w:type="dxa"/>
            <w:tcBorders>
              <w:tl2br w:val="nil"/>
              <w:tr2bl w:val="nil"/>
            </w:tcBorders>
            <w:tcMar>
              <w:top w:w="15" w:type="dxa"/>
              <w:left w:w="15" w:type="dxa"/>
              <w:bottom w:w="15" w:type="dxa"/>
              <w:right w:w="15" w:type="dxa"/>
            </w:tcMar>
            <w:vAlign w:val="center"/>
          </w:tcPr>
          <w:p w14:paraId="60F7F2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A374B8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不按规定使用商品房预售款项50万以下的。</w:t>
            </w:r>
          </w:p>
        </w:tc>
        <w:tc>
          <w:tcPr>
            <w:tcW w:w="3260" w:type="dxa"/>
            <w:tcBorders>
              <w:tl2br w:val="nil"/>
              <w:tr2bl w:val="nil"/>
            </w:tcBorders>
            <w:tcMar>
              <w:top w:w="15" w:type="dxa"/>
              <w:left w:w="15" w:type="dxa"/>
              <w:bottom w:w="15" w:type="dxa"/>
              <w:right w:w="15" w:type="dxa"/>
            </w:tcMar>
            <w:vAlign w:val="center"/>
          </w:tcPr>
          <w:p w14:paraId="1084F45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责令限期纠正，并可处以违法所得1倍以下但不超过3万元的罚款。</w:t>
            </w:r>
          </w:p>
        </w:tc>
      </w:tr>
      <w:tr w14:paraId="21B854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368BF96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C49EA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7E6514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79F3EE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D93BA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C8A687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不按规定使用商品房预售款项50万以上200万以下的。</w:t>
            </w:r>
          </w:p>
        </w:tc>
        <w:tc>
          <w:tcPr>
            <w:tcW w:w="3260" w:type="dxa"/>
            <w:tcBorders>
              <w:tl2br w:val="nil"/>
              <w:tr2bl w:val="nil"/>
            </w:tcBorders>
            <w:tcMar>
              <w:top w:w="15" w:type="dxa"/>
              <w:left w:w="15" w:type="dxa"/>
              <w:bottom w:w="15" w:type="dxa"/>
              <w:right w:w="15" w:type="dxa"/>
            </w:tcMar>
            <w:vAlign w:val="center"/>
          </w:tcPr>
          <w:p w14:paraId="0E87226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责令限期纠正，并处以违法所得1倍以上2倍以下但不超过3万元的罚款。</w:t>
            </w:r>
          </w:p>
        </w:tc>
      </w:tr>
      <w:tr w14:paraId="320BB0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1A879BE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37C20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842538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A88AAB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A570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B92338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不按规定使用商品房预售款项200万以上的。</w:t>
            </w:r>
          </w:p>
        </w:tc>
        <w:tc>
          <w:tcPr>
            <w:tcW w:w="3260" w:type="dxa"/>
            <w:tcBorders>
              <w:tl2br w:val="nil"/>
              <w:tr2bl w:val="nil"/>
            </w:tcBorders>
            <w:tcMar>
              <w:top w:w="15" w:type="dxa"/>
              <w:left w:w="15" w:type="dxa"/>
              <w:bottom w:w="15" w:type="dxa"/>
              <w:right w:w="15" w:type="dxa"/>
            </w:tcMar>
            <w:vAlign w:val="center"/>
          </w:tcPr>
          <w:p w14:paraId="45CA077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责令限期纠正，并可处以违法所得2倍以上3倍以下但不超过3万元的罚款。</w:t>
            </w:r>
          </w:p>
        </w:tc>
      </w:tr>
      <w:tr w14:paraId="606DA3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6F572A1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BB1C9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住宅物业的建设单位未通过招投标的方式选聘物业服务企业或者未经批准，擅自采用协议方式选聘物业服务企业的</w:t>
            </w:r>
          </w:p>
        </w:tc>
        <w:tc>
          <w:tcPr>
            <w:tcW w:w="983" w:type="dxa"/>
            <w:vMerge w:val="restart"/>
            <w:tcBorders>
              <w:tl2br w:val="nil"/>
              <w:tr2bl w:val="nil"/>
            </w:tcBorders>
            <w:vAlign w:val="center"/>
          </w:tcPr>
          <w:p w14:paraId="7310107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《物业管理条例》第二十四条第二款，《安徽省物业管理条例》第九十一条第一款第一项</w:t>
            </w:r>
          </w:p>
        </w:tc>
        <w:tc>
          <w:tcPr>
            <w:tcW w:w="4120" w:type="dxa"/>
            <w:gridSpan w:val="2"/>
            <w:vMerge w:val="restart"/>
            <w:tcBorders>
              <w:tl2br w:val="nil"/>
              <w:tr2bl w:val="nil"/>
            </w:tcBorders>
            <w:vAlign w:val="center"/>
          </w:tcPr>
          <w:p w14:paraId="7B34E4F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《物业管理条例》第五十六条</w:t>
            </w:r>
          </w:p>
          <w:p w14:paraId="4F1B8642">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住宅物业的建设单位未通过招投标的方式选聘物业服务企业或者未经批准，擅自采用协议方式选聘物业服务企业的，县级以上地方人民政府房地产行政主管部门责令限期改正，给予警告，可以并处10万元以下的罚款。</w:t>
            </w:r>
          </w:p>
          <w:p w14:paraId="51EB890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《安徽省物业管理条例》第九十一条第一款第一项</w:t>
            </w:r>
          </w:p>
          <w:p w14:paraId="2376186E">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p>
          <w:p w14:paraId="1901EC6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（一）住宅物业的建设单位未通过政府公共资源交易平台或者其他公开招投标的方式，选聘物业服务企业实施前期物业管理的；</w:t>
            </w:r>
          </w:p>
          <w:p w14:paraId="7436C4B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《物业管理条例》第二十四条第二款</w:t>
            </w:r>
          </w:p>
          <w:p w14:paraId="7915AD3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住宅物业的建设单位，应当通过招投标的方式选聘物业服务企业；投标人少于3个或者住宅规模较小的，经物业所在地的区、县人民政府房地产行政主管部门批准，可以采用协议方式选聘物业服务企业。</w:t>
            </w:r>
          </w:p>
        </w:tc>
        <w:tc>
          <w:tcPr>
            <w:tcW w:w="1134" w:type="dxa"/>
            <w:tcBorders>
              <w:tl2br w:val="nil"/>
              <w:tr2bl w:val="nil"/>
            </w:tcBorders>
            <w:tcMar>
              <w:top w:w="15" w:type="dxa"/>
              <w:left w:w="15" w:type="dxa"/>
              <w:bottom w:w="15" w:type="dxa"/>
              <w:right w:w="15" w:type="dxa"/>
            </w:tcMar>
            <w:vAlign w:val="center"/>
          </w:tcPr>
          <w:p w14:paraId="5B4F13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C48E00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D939E4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责令限期改正，给予警告，可以并处3万元以下罚款。</w:t>
            </w:r>
          </w:p>
        </w:tc>
      </w:tr>
      <w:tr w14:paraId="50BB6C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223CC8F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D36E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550B18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124237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9013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BFE629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A3A54E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责令限期改正，给予警告，可以并处3万元以上6万元以下罚款。</w:t>
            </w:r>
          </w:p>
        </w:tc>
      </w:tr>
      <w:tr w14:paraId="302362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3D16032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4CCA3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828D43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67B5D9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ED90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14D33B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3CF08BB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责令限期改正，给予警告，可以并处6万元以上10万元以下罚款。</w:t>
            </w:r>
          </w:p>
        </w:tc>
      </w:tr>
      <w:tr w14:paraId="70A952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0AADADE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02C8B6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建设单位擅自处分属于业主的物业共用部位、共用设施处分属于业主的物业共用部位、共用设施设备的所有权或者使用权的</w:t>
            </w:r>
          </w:p>
        </w:tc>
        <w:tc>
          <w:tcPr>
            <w:tcW w:w="983" w:type="dxa"/>
            <w:vMerge w:val="restart"/>
            <w:tcBorders>
              <w:tl2br w:val="nil"/>
              <w:tr2bl w:val="nil"/>
            </w:tcBorders>
            <w:vAlign w:val="center"/>
          </w:tcPr>
          <w:p w14:paraId="7EB31CC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《物业管理条例》第二十七条，《安徽省物业管理条例》第九十一条第一款第二项</w:t>
            </w:r>
          </w:p>
          <w:p w14:paraId="30AF5A9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p w14:paraId="3F630DC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14:paraId="68C7543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《物业管理条例》第五十七条</w:t>
            </w:r>
            <w:r>
              <w:rPr>
                <w:rFonts w:ascii="仿宋_GB2312" w:hAnsi="宋体" w:eastAsia="仿宋_GB2312" w:cs="Times New Roman"/>
                <w:color w:val="000000" w:themeColor="text1"/>
                <w:szCs w:val="21"/>
                <w14:textFill>
                  <w14:solidFill>
                    <w14:schemeClr w14:val="tx1"/>
                  </w14:solidFill>
                </w14:textFill>
              </w:rPr>
              <w:t>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14:paraId="5330770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《安徽省物业管理条例》第九十一条第一款第二项</w:t>
            </w:r>
          </w:p>
          <w:p w14:paraId="7BC56D1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szCs w:val="21"/>
                <w14:textFill>
                  <w14:solidFill>
                    <w14:schemeClr w14:val="tx1"/>
                  </w14:solidFill>
                </w14:textFill>
              </w:rPr>
              <w:t>有下列行为之一的，依照国务院《物业管理条例》的规定处罚：（二）擅自处分属于业主的物业共用部位、共用设施设备的所有权或者使用权的；</w:t>
            </w:r>
          </w:p>
          <w:p w14:paraId="75B5BE3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《物业管理条例》第二十七条</w:t>
            </w:r>
            <w:r>
              <w:rPr>
                <w:rFonts w:ascii="仿宋_GB2312" w:hAnsi="宋体" w:eastAsia="仿宋_GB2312" w:cs="Times New Roman"/>
                <w:color w:val="000000" w:themeColor="text1"/>
                <w:szCs w:val="21"/>
                <w14:textFill>
                  <w14:solidFill>
                    <w14:schemeClr w14:val="tx1"/>
                  </w14:solidFill>
                </w14:textFill>
              </w:rPr>
              <w:t>业主依法享有的物业共用部位、共用设施设备的所有权或者使用权，建设单位不得擅自处分。</w:t>
            </w:r>
          </w:p>
        </w:tc>
        <w:tc>
          <w:tcPr>
            <w:tcW w:w="1134" w:type="dxa"/>
            <w:tcBorders>
              <w:tl2br w:val="nil"/>
              <w:tr2bl w:val="nil"/>
            </w:tcBorders>
            <w:tcMar>
              <w:top w:w="15" w:type="dxa"/>
              <w:left w:w="15" w:type="dxa"/>
              <w:bottom w:w="15" w:type="dxa"/>
              <w:right w:w="15" w:type="dxa"/>
            </w:tcMar>
            <w:vAlign w:val="center"/>
          </w:tcPr>
          <w:p w14:paraId="0E3F29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29B3F8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0291DE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处5万元罚款。</w:t>
            </w:r>
          </w:p>
        </w:tc>
      </w:tr>
      <w:tr w14:paraId="69675A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784990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0DDA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BFF57E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71D2C9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DE73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794B86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86E2B76">
            <w:pPr>
              <w:keepNext w:val="0"/>
              <w:keepLines w:val="0"/>
              <w:pageBreakBefore w:val="0"/>
              <w:widowControl/>
              <w:overflowPunct/>
              <w:topLinePunct w:val="0"/>
              <w:bidi w:val="0"/>
              <w:snapToGrid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处5万元以上15万元以下罚款。</w:t>
            </w:r>
          </w:p>
          <w:p w14:paraId="335AE9F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r>
      <w:tr w14:paraId="5FDBD0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EA2732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10A6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829C7F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4F6C90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CAA28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329726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194E4A0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处15万元以上20万元以下罚款。</w:t>
            </w:r>
          </w:p>
        </w:tc>
      </w:tr>
      <w:tr w14:paraId="2F5D5E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535" w:type="dxa"/>
            <w:vMerge w:val="restart"/>
            <w:tcBorders>
              <w:tl2br w:val="nil"/>
              <w:tr2bl w:val="nil"/>
            </w:tcBorders>
            <w:vAlign w:val="center"/>
          </w:tcPr>
          <w:p w14:paraId="1C86FC7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F7291A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在办理物业承接验收手续时，建设单位</w:t>
            </w:r>
            <w:r>
              <w:rPr>
                <w:rFonts w:hint="eastAsia" w:ascii="仿宋_GB2312" w:hAnsi="宋体" w:eastAsia="仿宋_GB2312" w:cs="Times New Roman"/>
                <w:color w:val="000000" w:themeColor="text1"/>
                <w:kern w:val="0"/>
                <w:szCs w:val="21"/>
                <w14:textFill>
                  <w14:solidFill>
                    <w14:schemeClr w14:val="tx1"/>
                  </w14:solidFill>
                </w14:textFill>
              </w:rPr>
              <w:t>未</w:t>
            </w:r>
            <w:r>
              <w:rPr>
                <w:rFonts w:ascii="仿宋_GB2312" w:hAnsi="宋体" w:eastAsia="仿宋_GB2312" w:cs="Times New Roman"/>
                <w:color w:val="000000" w:themeColor="text1"/>
                <w:kern w:val="0"/>
                <w:szCs w:val="21"/>
                <w14:textFill>
                  <w14:solidFill>
                    <w14:schemeClr w14:val="tx1"/>
                  </w14:solidFill>
                </w14:textFill>
              </w:rPr>
              <w:t>向物业服务企业移交</w:t>
            </w:r>
            <w:r>
              <w:rPr>
                <w:rFonts w:hint="eastAsia" w:ascii="仿宋_GB2312" w:hAnsi="宋体" w:eastAsia="仿宋_GB2312" w:cs="Times New Roman"/>
                <w:color w:val="000000" w:themeColor="text1"/>
                <w:kern w:val="0"/>
                <w:szCs w:val="21"/>
                <w14:textFill>
                  <w14:solidFill>
                    <w14:schemeClr w14:val="tx1"/>
                  </w14:solidFill>
                </w14:textFill>
              </w:rPr>
              <w:t>有关</w:t>
            </w:r>
            <w:r>
              <w:rPr>
                <w:rFonts w:ascii="仿宋_GB2312" w:hAnsi="宋体" w:eastAsia="仿宋_GB2312" w:cs="Times New Roman"/>
                <w:color w:val="000000" w:themeColor="text1"/>
                <w:kern w:val="0"/>
                <w:szCs w:val="21"/>
                <w14:textFill>
                  <w14:solidFill>
                    <w14:schemeClr w14:val="tx1"/>
                  </w14:solidFill>
                </w14:textFill>
              </w:rPr>
              <w:t>资料</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983" w:type="dxa"/>
            <w:vMerge w:val="restart"/>
            <w:tcBorders>
              <w:tl2br w:val="nil"/>
              <w:tr2bl w:val="nil"/>
            </w:tcBorders>
            <w:vAlign w:val="center"/>
          </w:tcPr>
          <w:p w14:paraId="2B0EB57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《物业管理条例》第二十九条，《安徽省物业管理条例》第九十一条第一款第三项</w:t>
            </w:r>
          </w:p>
        </w:tc>
        <w:tc>
          <w:tcPr>
            <w:tcW w:w="4120" w:type="dxa"/>
            <w:gridSpan w:val="2"/>
            <w:vMerge w:val="restart"/>
            <w:tcBorders>
              <w:tl2br w:val="nil"/>
              <w:tr2bl w:val="nil"/>
            </w:tcBorders>
            <w:vAlign w:val="center"/>
          </w:tcPr>
          <w:p w14:paraId="58DAC89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《物业管理条例》第五十八条不移交有关资料的，由县级以上地方人民政府房地产行政主管部门责令限期改正；逾期仍不移交有关资料的，对建设单位、物业服务企业予以通报，处1万元以上10万元以下的罚款。</w:t>
            </w:r>
          </w:p>
          <w:p w14:paraId="201FAE5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《安徽省物业管理条例》第九十一条第一款第三项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（三）不移交有关资料的；</w:t>
            </w:r>
          </w:p>
          <w:p w14:paraId="46261C3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《物业管理条例》第二十九条</w:t>
            </w:r>
            <w:r>
              <w:rPr>
                <w:rFonts w:ascii="仿宋_GB2312" w:hAnsi="宋体" w:eastAsia="仿宋_GB2312" w:cs="Times New Roman"/>
                <w:color w:val="000000" w:themeColor="text1"/>
                <w:kern w:val="0"/>
                <w:szCs w:val="21"/>
                <w14:textFill>
                  <w14:solidFill>
                    <w14:schemeClr w14:val="tx1"/>
                  </w14:solidFill>
                </w14:textFill>
              </w:rPr>
              <w:t>在办理物业承接验收手续时，建设单位应当向物业服务企业移交下列资料： （一）竣工总平面图，单体建筑、结构、设备竣工图，配套设施、地下管网工程竣工图等竣工验收资料；（二）设施设备的安装、使用和维护保养等技术资料；（三）物业质量保修文件和物业使用说明文件；（四）物业管理所必需的其他资料。物业服企业应当在前期物业服务合同终止时将上述资料移交给业主委员会。</w:t>
            </w:r>
          </w:p>
        </w:tc>
        <w:tc>
          <w:tcPr>
            <w:tcW w:w="1134" w:type="dxa"/>
            <w:tcBorders>
              <w:tl2br w:val="nil"/>
              <w:tr2bl w:val="nil"/>
            </w:tcBorders>
            <w:tcMar>
              <w:top w:w="15" w:type="dxa"/>
              <w:left w:w="15" w:type="dxa"/>
              <w:bottom w:w="15" w:type="dxa"/>
              <w:right w:w="15" w:type="dxa"/>
            </w:tcMar>
            <w:vAlign w:val="center"/>
          </w:tcPr>
          <w:p w14:paraId="6DECE1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4662C6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初次违法，责令限期改正，逾期1个月以下，不移交有关资料的。</w:t>
            </w:r>
          </w:p>
        </w:tc>
        <w:tc>
          <w:tcPr>
            <w:tcW w:w="3260" w:type="dxa"/>
            <w:tcBorders>
              <w:tl2br w:val="nil"/>
              <w:tr2bl w:val="nil"/>
            </w:tcBorders>
            <w:tcMar>
              <w:top w:w="15" w:type="dxa"/>
              <w:left w:w="15" w:type="dxa"/>
              <w:bottom w:w="15" w:type="dxa"/>
              <w:right w:w="15" w:type="dxa"/>
            </w:tcMar>
            <w:vAlign w:val="center"/>
          </w:tcPr>
          <w:p w14:paraId="6BED782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予以通报，处1万元罚款。</w:t>
            </w:r>
          </w:p>
        </w:tc>
      </w:tr>
      <w:tr w14:paraId="77ED32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jc w:val="center"/>
        </w:trPr>
        <w:tc>
          <w:tcPr>
            <w:tcW w:w="535" w:type="dxa"/>
            <w:vMerge w:val="continue"/>
            <w:tcBorders>
              <w:tl2br w:val="nil"/>
              <w:tr2bl w:val="nil"/>
            </w:tcBorders>
            <w:vAlign w:val="center"/>
          </w:tcPr>
          <w:p w14:paraId="2CDCA36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1DEFF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7BB0F7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F4C2C9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A009D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08A250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责令限期改正，逾期1个月以上3个月以下，仍不移交有关资料的。</w:t>
            </w:r>
          </w:p>
        </w:tc>
        <w:tc>
          <w:tcPr>
            <w:tcW w:w="3260" w:type="dxa"/>
            <w:tcBorders>
              <w:tl2br w:val="nil"/>
              <w:tr2bl w:val="nil"/>
            </w:tcBorders>
            <w:tcMar>
              <w:top w:w="15" w:type="dxa"/>
              <w:left w:w="15" w:type="dxa"/>
              <w:bottom w:w="15" w:type="dxa"/>
              <w:right w:w="15" w:type="dxa"/>
            </w:tcMar>
            <w:vAlign w:val="center"/>
          </w:tcPr>
          <w:p w14:paraId="4AD14FD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予以通报，处1万元以上5万元以下罚款。</w:t>
            </w:r>
          </w:p>
        </w:tc>
      </w:tr>
      <w:tr w14:paraId="52B28C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65946A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EA079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17176E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77A61D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A3D81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09FB88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个月以上，仍不移交有关资料的。</w:t>
            </w:r>
          </w:p>
        </w:tc>
        <w:tc>
          <w:tcPr>
            <w:tcW w:w="3260" w:type="dxa"/>
            <w:tcBorders>
              <w:tl2br w:val="nil"/>
              <w:tr2bl w:val="nil"/>
            </w:tcBorders>
            <w:tcMar>
              <w:top w:w="15" w:type="dxa"/>
              <w:left w:w="15" w:type="dxa"/>
              <w:bottom w:w="15" w:type="dxa"/>
              <w:right w:w="15" w:type="dxa"/>
            </w:tcMar>
            <w:vAlign w:val="center"/>
          </w:tcPr>
          <w:p w14:paraId="79105801">
            <w:pPr>
              <w:keepNext w:val="0"/>
              <w:keepLines w:val="0"/>
              <w:pageBreakBefore w:val="0"/>
              <w:widowControl/>
              <w:overflowPunct/>
              <w:topLinePunct w:val="0"/>
              <w:bidi w:val="0"/>
              <w:snapToGrid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予以通报，处5万元以上10万元以下罚款。</w:t>
            </w:r>
          </w:p>
          <w:p w14:paraId="17E4D64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r>
      <w:tr w14:paraId="160D06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7B8B59A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E431F9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物业服务企业将一个物业管理区域内的全部物业管理一并委托给他人的</w:t>
            </w:r>
          </w:p>
        </w:tc>
        <w:tc>
          <w:tcPr>
            <w:tcW w:w="983" w:type="dxa"/>
            <w:vMerge w:val="restart"/>
            <w:tcBorders>
              <w:tl2br w:val="nil"/>
              <w:tr2bl w:val="nil"/>
            </w:tcBorders>
            <w:vAlign w:val="center"/>
          </w:tcPr>
          <w:p w14:paraId="1A0862C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《物业管理条例》第三十九条</w:t>
            </w:r>
          </w:p>
        </w:tc>
        <w:tc>
          <w:tcPr>
            <w:tcW w:w="4120" w:type="dxa"/>
            <w:gridSpan w:val="2"/>
            <w:vMerge w:val="restart"/>
            <w:tcBorders>
              <w:tl2br w:val="nil"/>
              <w:tr2bl w:val="nil"/>
            </w:tcBorders>
            <w:vAlign w:val="center"/>
          </w:tcPr>
          <w:p w14:paraId="23637DA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第五十九条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14:paraId="593B26A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《物业管理条例》第三十九条物业服务企业可以将物业管理区域内的专项服务业务委托给专业性服务企业，但不得将该区域内的全部物业管理一并委托给他人。</w:t>
            </w:r>
          </w:p>
        </w:tc>
        <w:tc>
          <w:tcPr>
            <w:tcW w:w="1134" w:type="dxa"/>
            <w:tcBorders>
              <w:tl2br w:val="nil"/>
              <w:tr2bl w:val="nil"/>
            </w:tcBorders>
            <w:tcMar>
              <w:top w:w="15" w:type="dxa"/>
              <w:left w:w="15" w:type="dxa"/>
              <w:bottom w:w="15" w:type="dxa"/>
              <w:right w:w="15" w:type="dxa"/>
            </w:tcMar>
            <w:vAlign w:val="center"/>
          </w:tcPr>
          <w:p w14:paraId="304FB3E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20F8E5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C3B835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责令限期改正，处委托合同价款30%的罚款。</w:t>
            </w:r>
          </w:p>
        </w:tc>
      </w:tr>
      <w:tr w14:paraId="3C8EE4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B28E02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1DC41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DF526F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A7A3F3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A809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36FA93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BF0B01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责令限期改正，处委托合同价款30%以上40%以下的罚款。</w:t>
            </w:r>
          </w:p>
        </w:tc>
      </w:tr>
      <w:tr w14:paraId="2B0CCC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941D63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15FD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F441F3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89039C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08E49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6AEDB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3D9F170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责令限期改正，处委托合同价款40%以上50%以下的罚款。</w:t>
            </w:r>
          </w:p>
        </w:tc>
      </w:tr>
      <w:tr w14:paraId="703524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19B724E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596AF8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挪用专项维修资金的</w:t>
            </w:r>
          </w:p>
        </w:tc>
        <w:tc>
          <w:tcPr>
            <w:tcW w:w="983" w:type="dxa"/>
            <w:vMerge w:val="restart"/>
            <w:tcBorders>
              <w:tl2br w:val="nil"/>
              <w:tr2bl w:val="nil"/>
            </w:tcBorders>
            <w:vAlign w:val="center"/>
          </w:tcPr>
          <w:p w14:paraId="09F4994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《物业管理条例》第五十三条，《安徽省物业管理条例》第九十一条第一款第五项</w:t>
            </w:r>
          </w:p>
        </w:tc>
        <w:tc>
          <w:tcPr>
            <w:tcW w:w="4120" w:type="dxa"/>
            <w:gridSpan w:val="2"/>
            <w:vMerge w:val="restart"/>
            <w:tcBorders>
              <w:tl2br w:val="nil"/>
              <w:tr2bl w:val="nil"/>
            </w:tcBorders>
            <w:vAlign w:val="center"/>
          </w:tcPr>
          <w:p w14:paraId="12CCFB0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条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p w14:paraId="2E9FD582">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《安徽省物业管理条例》第九十一条第一款五项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（五）挪用专项维修资金的；</w:t>
            </w:r>
          </w:p>
          <w:p w14:paraId="776F8CAE">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《物业管理条例》第五十三条</w:t>
            </w:r>
            <w:r>
              <w:rPr>
                <w:rFonts w:ascii="仿宋_GB2312" w:hAnsi="宋体" w:eastAsia="仿宋_GB2312" w:cs="Times New Roman"/>
                <w:color w:val="000000" w:themeColor="text1"/>
                <w:kern w:val="0"/>
                <w:szCs w:val="21"/>
                <w14:textFill>
                  <w14:solidFill>
                    <w14:schemeClr w14:val="tx1"/>
                  </w14:solidFill>
                </w14:textFill>
              </w:rPr>
              <w:t>住宅物业、住宅小区内的非住宅物业或者与单幢住宅楼结构相连的非住宅物业的业主，应当按照国家有关规定交纳专项维修资金。 专项维修资金属于业主所有，专项用于物业保修期满后物业共用部位、共用设施设备的维修和更新、改造，不得挪作他用。 专项维修资金收取、使用、管理的办法由国务院建设行政主管部门会同国务院财政部门制定。</w:t>
            </w:r>
          </w:p>
        </w:tc>
        <w:tc>
          <w:tcPr>
            <w:tcW w:w="1134" w:type="dxa"/>
            <w:tcBorders>
              <w:tl2br w:val="nil"/>
              <w:tr2bl w:val="nil"/>
            </w:tcBorders>
            <w:tcMar>
              <w:top w:w="15" w:type="dxa"/>
              <w:left w:w="15" w:type="dxa"/>
              <w:bottom w:w="15" w:type="dxa"/>
              <w:right w:w="15" w:type="dxa"/>
            </w:tcMar>
            <w:vAlign w:val="center"/>
          </w:tcPr>
          <w:p w14:paraId="2DDD03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A421A7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2D690D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追回挪用的专项维修资金，给予警告，没收违法所得，可以并处挪用数额0.5倍以下的罚款。</w:t>
            </w:r>
          </w:p>
        </w:tc>
      </w:tr>
      <w:tr w14:paraId="65FAD9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383E5A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CDDCD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18BD8D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6E13A5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4330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E2ECC1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0FA64E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追回挪用的专项维修资金，给予警告，没收违法所得，可以并处挪用数额0.5倍以上1倍以下的罚款。</w:t>
            </w:r>
          </w:p>
        </w:tc>
      </w:tr>
      <w:tr w14:paraId="2FE06F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620060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107CB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13C628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77A2A6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5BC7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C4FE46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322258C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追回挪用的专项维修资金，给予警告，没收违法所得，可以并处挪用数额1倍以上2倍以下的罚款。</w:t>
            </w:r>
          </w:p>
        </w:tc>
      </w:tr>
      <w:tr w14:paraId="417028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15D6322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0861D6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建设单位在物业管理区域内不按照规定配置必要的物业管理用房的</w:t>
            </w:r>
          </w:p>
        </w:tc>
        <w:tc>
          <w:tcPr>
            <w:tcW w:w="983" w:type="dxa"/>
            <w:vMerge w:val="restart"/>
            <w:tcBorders>
              <w:tl2br w:val="nil"/>
              <w:tr2bl w:val="nil"/>
            </w:tcBorders>
            <w:vAlign w:val="center"/>
          </w:tcPr>
          <w:p w14:paraId="4689493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《物业管理条例》第三十条，《安徽省物业管理条例》第九十一条第一款第四项</w:t>
            </w:r>
          </w:p>
        </w:tc>
        <w:tc>
          <w:tcPr>
            <w:tcW w:w="4120" w:type="dxa"/>
            <w:gridSpan w:val="2"/>
            <w:vMerge w:val="restart"/>
            <w:tcBorders>
              <w:tl2br w:val="nil"/>
              <w:tr2bl w:val="nil"/>
            </w:tcBorders>
            <w:vAlign w:val="center"/>
          </w:tcPr>
          <w:p w14:paraId="0D05638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一条违反本条例的规定，建设单位在物业管理区域内不按照规定配置必要的物业管理用房的，由县级以上地方人民政府房地产行政主管部门责令限期改正，给予警告，没收违法所得，并处10万元以上50万元以下的罚款。</w:t>
            </w:r>
          </w:p>
          <w:p w14:paraId="0EDC092E">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《安徽省物业管理条例》第九十一条第一款第四项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（四）建设单位在物业管理区域内不按照规定配置物业服务用房的；</w:t>
            </w:r>
          </w:p>
          <w:p w14:paraId="19525AC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rPr>
              <w:t>《物业管理条例》第三十条</w:t>
            </w:r>
            <w:r>
              <w:t>建设单位应当按照</w:t>
            </w:r>
            <w:r>
              <w:rPr>
                <w:rFonts w:ascii="仿宋_GB2312" w:hAnsi="宋体" w:eastAsia="仿宋_GB2312" w:cs="Times New Roman"/>
                <w:color w:val="000000" w:themeColor="text1"/>
                <w:szCs w:val="21"/>
                <w14:textFill>
                  <w14:solidFill>
                    <w14:schemeClr w14:val="tx1"/>
                  </w14:solidFill>
                </w14:textFill>
              </w:rPr>
              <w:t>规定在物业管理区域内配置必要的物业管理用房。</w:t>
            </w:r>
          </w:p>
        </w:tc>
        <w:tc>
          <w:tcPr>
            <w:tcW w:w="1134" w:type="dxa"/>
            <w:tcBorders>
              <w:tl2br w:val="nil"/>
              <w:tr2bl w:val="nil"/>
            </w:tcBorders>
            <w:tcMar>
              <w:top w:w="15" w:type="dxa"/>
              <w:left w:w="15" w:type="dxa"/>
              <w:bottom w:w="15" w:type="dxa"/>
              <w:right w:w="15" w:type="dxa"/>
            </w:tcMar>
            <w:vAlign w:val="center"/>
          </w:tcPr>
          <w:p w14:paraId="544BF4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72FE55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BA26FF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责令限期改正，给予警告，没收违法所得，并处10万元罚款。</w:t>
            </w:r>
          </w:p>
        </w:tc>
      </w:tr>
      <w:tr w14:paraId="3EDC23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DA0D1D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F260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FE7BFA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F3FF7F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A7A3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DEF602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8959AB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责令限期改正，给予警告，没收违法所得，并处10万元以上30万元以下罚款。</w:t>
            </w:r>
          </w:p>
        </w:tc>
      </w:tr>
      <w:tr w14:paraId="4191DA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2157A1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C3116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936584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037E04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CC646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0BD1C6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23C5B26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责令限期改正，给予警告，没收违法所得，并处30万元以上50万元以下罚款。</w:t>
            </w:r>
          </w:p>
        </w:tc>
      </w:tr>
      <w:tr w14:paraId="7E936C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77CB70E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C5D75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未经业主大会同意，物业服务企业擅自改变物业管理用房的用途的</w:t>
            </w:r>
          </w:p>
        </w:tc>
        <w:tc>
          <w:tcPr>
            <w:tcW w:w="983" w:type="dxa"/>
            <w:vMerge w:val="restart"/>
            <w:tcBorders>
              <w:tl2br w:val="nil"/>
              <w:tr2bl w:val="nil"/>
            </w:tcBorders>
            <w:vAlign w:val="center"/>
          </w:tcPr>
          <w:p w14:paraId="5A44C3E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《物业管理条例》第三十七条，《安徽省物业管理条例》第九十一条第一款第六项</w:t>
            </w:r>
          </w:p>
        </w:tc>
        <w:tc>
          <w:tcPr>
            <w:tcW w:w="4120" w:type="dxa"/>
            <w:gridSpan w:val="2"/>
            <w:vMerge w:val="restart"/>
            <w:tcBorders>
              <w:tl2br w:val="nil"/>
              <w:tr2bl w:val="nil"/>
            </w:tcBorders>
            <w:vAlign w:val="center"/>
          </w:tcPr>
          <w:p w14:paraId="496C4F3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《物业管理条例》第六十二条</w:t>
            </w:r>
          </w:p>
          <w:p w14:paraId="30E3A91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安徽省物业管理条例》第九十一条第一款第六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（六）未经业主大会同意，物业服务企业擅自改变物业服务用房的用途的。</w:t>
            </w:r>
          </w:p>
          <w:p w14:paraId="1680D5E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《物业管理条例》第三十七条</w:t>
            </w:r>
          </w:p>
          <w:p w14:paraId="33D4EF5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物业管理用房的所有权依法属于业主。未经业主大会同意，物业服务企业不得改变物业管理用房的用途。</w:t>
            </w:r>
          </w:p>
        </w:tc>
        <w:tc>
          <w:tcPr>
            <w:tcW w:w="1134" w:type="dxa"/>
            <w:tcBorders>
              <w:tl2br w:val="nil"/>
              <w:tr2bl w:val="nil"/>
            </w:tcBorders>
            <w:tcMar>
              <w:top w:w="15" w:type="dxa"/>
              <w:left w:w="15" w:type="dxa"/>
              <w:bottom w:w="15" w:type="dxa"/>
              <w:right w:w="15" w:type="dxa"/>
            </w:tcMar>
            <w:vAlign w:val="center"/>
          </w:tcPr>
          <w:p w14:paraId="245358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F14CD2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初次违法，责令限期改正，擅自改变用途，持续时间在3个月以下的。</w:t>
            </w:r>
          </w:p>
        </w:tc>
        <w:tc>
          <w:tcPr>
            <w:tcW w:w="3260" w:type="dxa"/>
            <w:tcBorders>
              <w:tl2br w:val="nil"/>
              <w:tr2bl w:val="nil"/>
            </w:tcBorders>
            <w:tcMar>
              <w:top w:w="15" w:type="dxa"/>
              <w:left w:w="15" w:type="dxa"/>
              <w:bottom w:w="15" w:type="dxa"/>
              <w:right w:w="15" w:type="dxa"/>
            </w:tcMar>
            <w:vAlign w:val="center"/>
          </w:tcPr>
          <w:p w14:paraId="1A80876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责令限期改正，给予警告，并处3万元罚款。</w:t>
            </w:r>
          </w:p>
        </w:tc>
      </w:tr>
      <w:tr w14:paraId="1CA22A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012049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3D36E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01AF91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53A346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375D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DE70D5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实施违法行为，造成不良社会影响，责令限期改正，擅自改变用途，持续时间在3个月以上6个月以下的。</w:t>
            </w:r>
          </w:p>
        </w:tc>
        <w:tc>
          <w:tcPr>
            <w:tcW w:w="3260" w:type="dxa"/>
            <w:tcBorders>
              <w:tl2br w:val="nil"/>
              <w:tr2bl w:val="nil"/>
            </w:tcBorders>
            <w:tcMar>
              <w:top w:w="15" w:type="dxa"/>
              <w:left w:w="15" w:type="dxa"/>
              <w:bottom w:w="15" w:type="dxa"/>
              <w:right w:w="15" w:type="dxa"/>
            </w:tcMar>
            <w:vAlign w:val="center"/>
          </w:tcPr>
          <w:p w14:paraId="2035B4D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责令限期改正，给予警告，并处3万元以上6万元以下罚款。</w:t>
            </w:r>
          </w:p>
        </w:tc>
      </w:tr>
      <w:tr w14:paraId="30A8CF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975F22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0644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EBA222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E85932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C7E5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65D1A2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实施违法行为，造成不良社会影响，责令限期改正，擅自改变用途，持续时间在6个月以上1年以下的。</w:t>
            </w:r>
          </w:p>
        </w:tc>
        <w:tc>
          <w:tcPr>
            <w:tcW w:w="3260" w:type="dxa"/>
            <w:tcBorders>
              <w:tl2br w:val="nil"/>
              <w:tr2bl w:val="nil"/>
            </w:tcBorders>
            <w:tcMar>
              <w:top w:w="15" w:type="dxa"/>
              <w:left w:w="15" w:type="dxa"/>
              <w:bottom w:w="15" w:type="dxa"/>
              <w:right w:w="15" w:type="dxa"/>
            </w:tcMar>
            <w:vAlign w:val="center"/>
          </w:tcPr>
          <w:p w14:paraId="3F7FFDF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责令限期改正，给予警告，并处6万元以上10万元以下罚款。</w:t>
            </w:r>
          </w:p>
        </w:tc>
      </w:tr>
      <w:tr w14:paraId="35499F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43B129B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0F78B5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擅自改变物业管理区域内按照规划建设的公共建筑和共用设施用途的</w:t>
            </w:r>
          </w:p>
        </w:tc>
        <w:tc>
          <w:tcPr>
            <w:tcW w:w="983" w:type="dxa"/>
            <w:vMerge w:val="restart"/>
            <w:tcBorders>
              <w:tl2br w:val="nil"/>
              <w:tr2bl w:val="nil"/>
            </w:tcBorders>
            <w:vAlign w:val="center"/>
          </w:tcPr>
          <w:p w14:paraId="4D25BB7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《物业管理条例》第四十九条</w:t>
            </w:r>
          </w:p>
        </w:tc>
        <w:tc>
          <w:tcPr>
            <w:tcW w:w="4120" w:type="dxa"/>
            <w:gridSpan w:val="2"/>
            <w:vMerge w:val="restart"/>
            <w:tcBorders>
              <w:tl2br w:val="nil"/>
              <w:tr2bl w:val="nil"/>
            </w:tcBorders>
            <w:vAlign w:val="center"/>
          </w:tcPr>
          <w:p w14:paraId="3B05DE8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第六十三条第一项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 （一）擅自改变物业管理区域内按照规划建设的公共建筑和共用设施用途的；</w:t>
            </w:r>
          </w:p>
          <w:p w14:paraId="75A9CD1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个人有前款规定行为之一的，处1000元以上1万元以下的罚款；单位有前款规定行为之一的，处5万元以上20万元以下的罚款。</w:t>
            </w:r>
          </w:p>
          <w:p w14:paraId="3E26F6F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《物业管理条例》第四十九条物业管理区域内按照规划建设的公共建筑和共用设施，不得改变用途。 业主依法确需改变公共建筑和共用设施用途的，应当在依法办理有关手续后告知物业服务企业；物业服务企业确需改变公共建筑和共用设施用途的，应当提请业主大会讨论决定同意后，由业主依法办理有关手续。</w:t>
            </w:r>
          </w:p>
        </w:tc>
        <w:tc>
          <w:tcPr>
            <w:tcW w:w="1134" w:type="dxa"/>
            <w:tcBorders>
              <w:tl2br w:val="nil"/>
              <w:tr2bl w:val="nil"/>
            </w:tcBorders>
            <w:tcMar>
              <w:top w:w="15" w:type="dxa"/>
              <w:left w:w="15" w:type="dxa"/>
              <w:bottom w:w="15" w:type="dxa"/>
              <w:right w:w="15" w:type="dxa"/>
            </w:tcMar>
            <w:vAlign w:val="center"/>
          </w:tcPr>
          <w:p w14:paraId="13B98B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4159AB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DEBB03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14:paraId="5833ED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09D5C2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4F4D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45A77C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B84E82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2855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DCC9A8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A0FA7C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14:paraId="358CFC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E3AF9B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5015C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CBF812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E0420E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6157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F454CC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10D7D08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14:paraId="4CDD8BA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6D2BD99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14:paraId="7C36D5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1A6E0AC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11312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擅自占用、挖掘物业管理区域内道路、场地，损害业主共同利益的</w:t>
            </w:r>
          </w:p>
        </w:tc>
        <w:tc>
          <w:tcPr>
            <w:tcW w:w="983" w:type="dxa"/>
            <w:vMerge w:val="restart"/>
            <w:tcBorders>
              <w:tl2br w:val="nil"/>
              <w:tr2bl w:val="nil"/>
            </w:tcBorders>
            <w:vAlign w:val="center"/>
          </w:tcPr>
          <w:p w14:paraId="6E9FC52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《物业管理条例》第五十条</w:t>
            </w:r>
          </w:p>
        </w:tc>
        <w:tc>
          <w:tcPr>
            <w:tcW w:w="4120" w:type="dxa"/>
            <w:gridSpan w:val="2"/>
            <w:vMerge w:val="restart"/>
            <w:tcBorders>
              <w:tl2br w:val="nil"/>
              <w:tr2bl w:val="nil"/>
            </w:tcBorders>
            <w:vAlign w:val="center"/>
          </w:tcPr>
          <w:p w14:paraId="3D09412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《物业管理条例》第六十三条第二项</w:t>
            </w:r>
          </w:p>
          <w:p w14:paraId="10591F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二）擅自占用、挖掘物业管理区域内道路、场地，损害业主共同利益的；</w:t>
            </w:r>
          </w:p>
          <w:p w14:paraId="771A77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个人有前款规</w:t>
            </w:r>
            <w:r>
              <w:rPr>
                <w:rFonts w:hint="eastAsia" w:ascii="仿宋_GB2312" w:hAnsi="宋体" w:eastAsia="仿宋_GB2312" w:cs="Times New Roman"/>
                <w:color w:val="000000" w:themeColor="text1"/>
                <w:szCs w:val="21"/>
                <w14:textFill>
                  <w14:solidFill>
                    <w14:schemeClr w14:val="tx1"/>
                  </w14:solidFill>
                </w14:textFill>
              </w:rPr>
              <w:t>定行为之一的，处1000元以上1万元以下的罚款；单位有前款规定行为之一的，处5万元以上20万元以下的罚款。</w:t>
            </w:r>
          </w:p>
          <w:p w14:paraId="4198458A">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《物业管理条例》第五十条</w:t>
            </w:r>
          </w:p>
          <w:p w14:paraId="3DD1FDC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业主、物业服务企业不得擅自占用、挖掘物业管理区域内的道路、场地，损害业主的共同利益。 因维修物业或者公共利益，业主确需临时占用、挖掘道路、场地的，应当征得业主委员会和物业服务企业的同意；物业服务企业确需临时占用、挖掘道路、场地的，应当征得业主委员会的同意。 业主、物业服务企业应当将临时占用、挖掘的道路、场地，在约定期限内恢复原状。</w:t>
            </w:r>
          </w:p>
        </w:tc>
        <w:tc>
          <w:tcPr>
            <w:tcW w:w="1134" w:type="dxa"/>
            <w:tcBorders>
              <w:tl2br w:val="nil"/>
              <w:tr2bl w:val="nil"/>
            </w:tcBorders>
            <w:tcMar>
              <w:top w:w="15" w:type="dxa"/>
              <w:left w:w="15" w:type="dxa"/>
              <w:bottom w:w="15" w:type="dxa"/>
              <w:right w:w="15" w:type="dxa"/>
            </w:tcMar>
            <w:vAlign w:val="center"/>
          </w:tcPr>
          <w:p w14:paraId="7CB331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DD76EB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2988A5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14:paraId="004236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A5D44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B03DF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021C26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7E509B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1AFB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91A1DD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7E21AC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14:paraId="7835A2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18D1DF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55E95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B04617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812BF6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359A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E51042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472CED7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14:paraId="3AE27B1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7EE8F4F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14:paraId="471AB0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3DA9CEB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401FBE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擅自利用物业共用部位、共用设施设备进行经营的</w:t>
            </w:r>
          </w:p>
        </w:tc>
        <w:tc>
          <w:tcPr>
            <w:tcW w:w="983" w:type="dxa"/>
            <w:vMerge w:val="restart"/>
            <w:tcBorders>
              <w:tl2br w:val="nil"/>
              <w:tr2bl w:val="nil"/>
            </w:tcBorders>
            <w:vAlign w:val="center"/>
          </w:tcPr>
          <w:p w14:paraId="6E551A4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《物业管理条例》第五十四条</w:t>
            </w:r>
          </w:p>
        </w:tc>
        <w:tc>
          <w:tcPr>
            <w:tcW w:w="4120" w:type="dxa"/>
            <w:gridSpan w:val="2"/>
            <w:vMerge w:val="restart"/>
            <w:tcBorders>
              <w:tl2br w:val="nil"/>
              <w:tr2bl w:val="nil"/>
            </w:tcBorders>
            <w:vAlign w:val="center"/>
          </w:tcPr>
          <w:p w14:paraId="4C39F2F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《物业管理条例》第六十三条第三项</w:t>
            </w:r>
          </w:p>
          <w:p w14:paraId="75B5A97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三）擅自利用物业共用部位、共用设施设备进行经营的。 个人有前款规定行为之一的，处1000元以上1万元以下的罚款；单位有前款规定行为之一的，处5万元以上20万元以下的罚款。</w:t>
            </w:r>
          </w:p>
          <w:p w14:paraId="75F2CA71">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《物业管理条例》第五十四条</w:t>
            </w:r>
          </w:p>
          <w:p w14:paraId="5A1BE15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利用物业共用部位、共用设施设备进行经营的，应当在征得相关业主、业主大会、物业服务企业的同意后，按照规定办理有关手续。业主所得收益应当主要用于补充专项维修资金，也可以按照业主大会的决定使用。</w:t>
            </w:r>
          </w:p>
        </w:tc>
        <w:tc>
          <w:tcPr>
            <w:tcW w:w="1134" w:type="dxa"/>
            <w:tcBorders>
              <w:tl2br w:val="nil"/>
              <w:tr2bl w:val="nil"/>
            </w:tcBorders>
            <w:tcMar>
              <w:top w:w="15" w:type="dxa"/>
              <w:left w:w="15" w:type="dxa"/>
              <w:bottom w:w="15" w:type="dxa"/>
              <w:right w:w="15" w:type="dxa"/>
            </w:tcMar>
            <w:vAlign w:val="center"/>
          </w:tcPr>
          <w:p w14:paraId="153015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5E9FDB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2EA2FE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14:paraId="507C4F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F7AC85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FF563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0B0AD8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6CC6EE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2521E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E7A4E5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3F8B60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14:paraId="45B757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01A4AC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AD75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C04D67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5E0C52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4093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61875B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5139D26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75F49C9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14:paraId="4858B83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24DE1E1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14:paraId="49B713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2165977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D0797D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买受人未按本规定交存首期住宅专项维修资金, 开发建设单位将房屋交付买受人的</w:t>
            </w:r>
          </w:p>
        </w:tc>
        <w:tc>
          <w:tcPr>
            <w:tcW w:w="983" w:type="dxa"/>
            <w:vMerge w:val="restart"/>
            <w:tcBorders>
              <w:tl2br w:val="nil"/>
              <w:tr2bl w:val="nil"/>
            </w:tcBorders>
            <w:vAlign w:val="center"/>
          </w:tcPr>
          <w:p w14:paraId="1666C2E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《住宅专项维修资金管理办法》第十三条</w:t>
            </w:r>
          </w:p>
        </w:tc>
        <w:tc>
          <w:tcPr>
            <w:tcW w:w="4120" w:type="dxa"/>
            <w:gridSpan w:val="2"/>
            <w:vMerge w:val="restart"/>
            <w:tcBorders>
              <w:tl2br w:val="nil"/>
              <w:tr2bl w:val="nil"/>
            </w:tcBorders>
            <w:vAlign w:val="center"/>
          </w:tcPr>
          <w:p w14:paraId="3752F66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六条第一款开发建设单位违反本办法第十三条规定将房屋交付买受人的，由县级以上地方人民政府建设（房地产）主管部门责令限期改正；逾期不改正的，处以3万元以下的罚款。</w:t>
            </w:r>
          </w:p>
          <w:p w14:paraId="6C86BEA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《住宅专项维修资金管理办法》第十三条未按本办法规定交存首期住宅专项维修资金的，开发建设单位或者公有住房售房单位不得将房屋交付购买人。</w:t>
            </w:r>
          </w:p>
        </w:tc>
        <w:tc>
          <w:tcPr>
            <w:tcW w:w="1134" w:type="dxa"/>
            <w:tcBorders>
              <w:tl2br w:val="nil"/>
              <w:tr2bl w:val="nil"/>
            </w:tcBorders>
            <w:tcMar>
              <w:top w:w="15" w:type="dxa"/>
              <w:left w:w="15" w:type="dxa"/>
              <w:bottom w:w="15" w:type="dxa"/>
              <w:right w:w="15" w:type="dxa"/>
            </w:tcMar>
            <w:vAlign w:val="center"/>
          </w:tcPr>
          <w:p w14:paraId="3FBBBC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2CF454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115FA21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处以1万元的罚款。</w:t>
            </w:r>
          </w:p>
        </w:tc>
      </w:tr>
      <w:tr w14:paraId="4873F3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EC0915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AB494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1A9835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3862B3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B4E64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648F5D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410AF2A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处以1万元以上2万元以下的罚款。</w:t>
            </w:r>
          </w:p>
        </w:tc>
      </w:tr>
      <w:tr w14:paraId="7B6DF2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4D0065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0C97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F9082A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ED12C1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84D0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EEBD4C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w:t>
            </w:r>
          </w:p>
        </w:tc>
        <w:tc>
          <w:tcPr>
            <w:tcW w:w="3260" w:type="dxa"/>
            <w:tcBorders>
              <w:tl2br w:val="nil"/>
              <w:tr2bl w:val="nil"/>
            </w:tcBorders>
            <w:tcMar>
              <w:top w:w="15" w:type="dxa"/>
              <w:left w:w="15" w:type="dxa"/>
              <w:bottom w:w="15" w:type="dxa"/>
              <w:right w:w="15" w:type="dxa"/>
            </w:tcMar>
            <w:vAlign w:val="center"/>
          </w:tcPr>
          <w:p w14:paraId="5406E56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处以2万元以上3万元以下的罚款。</w:t>
            </w:r>
          </w:p>
        </w:tc>
      </w:tr>
      <w:tr w14:paraId="16F60F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1C70228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F86D4F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开发建设单位未按照尚未售出商品住宅或者公有住房的建筑面积，分摊维修、更新和改造费用的</w:t>
            </w:r>
          </w:p>
        </w:tc>
        <w:tc>
          <w:tcPr>
            <w:tcW w:w="983" w:type="dxa"/>
            <w:vMerge w:val="restart"/>
            <w:tcBorders>
              <w:tl2br w:val="nil"/>
              <w:tr2bl w:val="nil"/>
            </w:tcBorders>
            <w:vAlign w:val="center"/>
          </w:tcPr>
          <w:p w14:paraId="43E9C6C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《住宅专项维修资金管理办法》第二十一条</w:t>
            </w:r>
          </w:p>
        </w:tc>
        <w:tc>
          <w:tcPr>
            <w:tcW w:w="4120" w:type="dxa"/>
            <w:gridSpan w:val="2"/>
            <w:vMerge w:val="restart"/>
            <w:tcBorders>
              <w:tl2br w:val="nil"/>
              <w:tr2bl w:val="nil"/>
            </w:tcBorders>
            <w:vAlign w:val="center"/>
          </w:tcPr>
          <w:p w14:paraId="6795F2A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《住宅专项维修基金管理办法》第三十六条第二款</w:t>
            </w:r>
          </w:p>
          <w:p w14:paraId="732CD3C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开发建设单位未按本办法第二十一条规定分摊维修、更新和改造费用的，由县级以上地方人民政府建设（房地产）主管部门责令限期改正；逾期不改正的，处以1万元以下的罚款。</w:t>
            </w:r>
          </w:p>
          <w:p w14:paraId="2AE31BB8">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《住宅专项维修资金管理办法》第二十一条</w:t>
            </w:r>
          </w:p>
          <w:p w14:paraId="0D1D220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共用部位、共用设施设备维修和更新、改造，涉及尚未售出的商品住宅、非住宅或者公有住房的，开发建设单位或者公有住房单位应当按照尚未售出商品住宅或者公有住房的建筑面积，分摊维修和更新、改造费用。</w:t>
            </w:r>
          </w:p>
        </w:tc>
        <w:tc>
          <w:tcPr>
            <w:tcW w:w="1134" w:type="dxa"/>
            <w:tcBorders>
              <w:tl2br w:val="nil"/>
              <w:tr2bl w:val="nil"/>
            </w:tcBorders>
            <w:tcMar>
              <w:top w:w="15" w:type="dxa"/>
              <w:left w:w="15" w:type="dxa"/>
              <w:bottom w:w="15" w:type="dxa"/>
              <w:right w:w="15" w:type="dxa"/>
            </w:tcMar>
            <w:vAlign w:val="center"/>
          </w:tcPr>
          <w:p w14:paraId="48FA18E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80E938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747651E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处以5千元以下的罚款。</w:t>
            </w:r>
          </w:p>
        </w:tc>
      </w:tr>
      <w:tr w14:paraId="437F0E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D0F8FC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1A20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34264A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88A7C3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E095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ED4472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1975FA5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处以5千元以上7千5百元以下的罚款。</w:t>
            </w:r>
          </w:p>
        </w:tc>
      </w:tr>
      <w:tr w14:paraId="3CB4E6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D688F2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CEC54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BB1C6E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BE6D85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5B65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B27214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w:t>
            </w:r>
          </w:p>
        </w:tc>
        <w:tc>
          <w:tcPr>
            <w:tcW w:w="3260" w:type="dxa"/>
            <w:tcBorders>
              <w:tl2br w:val="nil"/>
              <w:tr2bl w:val="nil"/>
            </w:tcBorders>
            <w:tcMar>
              <w:top w:w="15" w:type="dxa"/>
              <w:left w:w="15" w:type="dxa"/>
              <w:bottom w:w="15" w:type="dxa"/>
              <w:right w:w="15" w:type="dxa"/>
            </w:tcMar>
            <w:vAlign w:val="center"/>
          </w:tcPr>
          <w:p w14:paraId="4F79932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责令限期改正；逾期不改正的，处以7千5百元以上1万元以下的罚款。</w:t>
            </w:r>
          </w:p>
        </w:tc>
      </w:tr>
      <w:tr w14:paraId="291493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08A4FB3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A24BE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物业服务等企业挪用住宅专项维修资金的</w:t>
            </w:r>
          </w:p>
        </w:tc>
        <w:tc>
          <w:tcPr>
            <w:tcW w:w="983" w:type="dxa"/>
            <w:vMerge w:val="restart"/>
            <w:tcBorders>
              <w:tl2br w:val="nil"/>
              <w:tr2bl w:val="nil"/>
            </w:tcBorders>
            <w:vAlign w:val="center"/>
          </w:tcPr>
          <w:p w14:paraId="79EF564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　第十八条</w:t>
            </w:r>
          </w:p>
        </w:tc>
        <w:tc>
          <w:tcPr>
            <w:tcW w:w="4120" w:type="dxa"/>
            <w:gridSpan w:val="2"/>
            <w:vMerge w:val="restart"/>
            <w:tcBorders>
              <w:tl2br w:val="nil"/>
              <w:tr2bl w:val="nil"/>
            </w:tcBorders>
            <w:vAlign w:val="center"/>
          </w:tcPr>
          <w:p w14:paraId="02F2043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七条违反本办法规定，挪用住宅专项维修资金的，由县级以上地方人民政府建设(房地产)主管部门追回挪用的住宅专项维修资金，没收违法所得，可以并处挪用金额2倍以下的罚款；构成犯罪的，依法追究直接负责的主管人员和其他直接责任人员的刑事责任。《安徽省物业专项维修资金管理暂行办法》第二十九违反本办法规定，挪用物业专项维修资金的，由县级以上地方人民政府房地产行政主管部门追回挪用的物业专项维修资金，给予警告，没收违法所得，可以并处挪用数额2倍以下的罚款；物业服务企业挪用物业专项维修资金，情节严重的，由颁发资质证书的部门吊销资质证书；构成犯罪的，依法追究直接负责的主管人员和其他直接责任人员的刑事责任。</w:t>
            </w:r>
          </w:p>
          <w:p w14:paraId="17CC50D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　第十八条住宅专项维修资金应当专项用于住宅共用部位、共用设施设备保修期满后的维修和更新、改造，不得挪作他用。</w:t>
            </w:r>
          </w:p>
        </w:tc>
        <w:tc>
          <w:tcPr>
            <w:tcW w:w="1134" w:type="dxa"/>
            <w:tcBorders>
              <w:tl2br w:val="nil"/>
              <w:tr2bl w:val="nil"/>
            </w:tcBorders>
            <w:tcMar>
              <w:top w:w="15" w:type="dxa"/>
              <w:left w:w="15" w:type="dxa"/>
              <w:bottom w:w="15" w:type="dxa"/>
              <w:right w:w="15" w:type="dxa"/>
            </w:tcMar>
            <w:vAlign w:val="center"/>
          </w:tcPr>
          <w:p w14:paraId="4B6DD0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58AB18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51ED97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没收违法所得，可以并处挪用金额0.5倍以下的罚款。</w:t>
            </w:r>
          </w:p>
        </w:tc>
      </w:tr>
      <w:tr w14:paraId="2FE806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8EAB98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AF6AE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B87E56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9BB6D6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F6F9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665E62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315DFF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没收违法所得，可以并处挪用金额0.5倍以上1.5倍以下的罚款。</w:t>
            </w:r>
          </w:p>
        </w:tc>
      </w:tr>
      <w:tr w14:paraId="04ABAF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5C9A9B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5621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B94DD3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179F2B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7E55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573687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4F882E2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29090D0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没收违法所得，可以并处挪用金额1.5倍以上2倍以下的罚款。</w:t>
            </w:r>
          </w:p>
        </w:tc>
      </w:tr>
      <w:tr w14:paraId="63B6CF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4944531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243F5C0">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743E5C7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建设单位未向物业管理行政主管部门或者街道办事处、乡镇人民政府报送筹备首次业主大会会议所需文件资料的</w:t>
            </w:r>
          </w:p>
        </w:tc>
        <w:tc>
          <w:tcPr>
            <w:tcW w:w="983" w:type="dxa"/>
            <w:vMerge w:val="restart"/>
            <w:tcBorders>
              <w:tl2br w:val="nil"/>
              <w:tr2bl w:val="nil"/>
            </w:tcBorders>
            <w:vAlign w:val="center"/>
          </w:tcPr>
          <w:p w14:paraId="117B8ECC">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36D5342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《安徽省物业管理条例》第十五条</w:t>
            </w:r>
          </w:p>
        </w:tc>
        <w:tc>
          <w:tcPr>
            <w:tcW w:w="4120" w:type="dxa"/>
            <w:gridSpan w:val="2"/>
            <w:vMerge w:val="restart"/>
            <w:tcBorders>
              <w:tl2br w:val="nil"/>
              <w:tr2bl w:val="nil"/>
            </w:tcBorders>
            <w:vAlign w:val="center"/>
          </w:tcPr>
          <w:p w14:paraId="65BF7D2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《安徽省物业管理条例》第九十二条</w:t>
            </w:r>
          </w:p>
          <w:p w14:paraId="30F617E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第十五条规定，建设单位未向物业管理行政主管部门或者街道办事处、乡镇人民政府报送筹备首次业主大会会议所需文件资料的，由县级人民政府物业管理行政主管部门责令限期改正；逾期不改正的，处二万元以上十万元以下的罚款。</w:t>
            </w:r>
          </w:p>
          <w:p w14:paraId="62A2414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《安徽省物业管理条例》第十五条</w:t>
            </w:r>
          </w:p>
          <w:p w14:paraId="49BB919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物业管理区域内，已交付的专有部分面积超过建筑物总面积百分之五十或者首批物业交付满三年的，建设单位应当向县级物业管理行政主管部门和街道办事处、乡镇人民政府报送下列筹备成立首次业主大会会议所需的文件资料：</w:t>
            </w:r>
          </w:p>
          <w:p w14:paraId="6D030A8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（一）物业管理区域划分资料；</w:t>
            </w:r>
          </w:p>
          <w:p w14:paraId="7FEF9B9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（二）房屋等建筑物面积清册；</w:t>
            </w:r>
          </w:p>
          <w:p w14:paraId="41CEDCE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（三）业主名册；</w:t>
            </w:r>
          </w:p>
          <w:p w14:paraId="329959A6">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（四）建筑规划总平面图；</w:t>
            </w:r>
          </w:p>
          <w:p w14:paraId="0887C502">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（五）共用设施设备的交接资料；</w:t>
            </w:r>
          </w:p>
          <w:p w14:paraId="3066A5F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（六）物业服务用房配置确认资料；</w:t>
            </w:r>
          </w:p>
          <w:p w14:paraId="5A35B47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（七）其他有关的文件资料。</w:t>
            </w:r>
          </w:p>
        </w:tc>
        <w:tc>
          <w:tcPr>
            <w:tcW w:w="1134" w:type="dxa"/>
            <w:tcBorders>
              <w:tl2br w:val="nil"/>
              <w:tr2bl w:val="nil"/>
            </w:tcBorders>
            <w:tcMar>
              <w:top w:w="15" w:type="dxa"/>
              <w:left w:w="15" w:type="dxa"/>
              <w:bottom w:w="15" w:type="dxa"/>
              <w:right w:w="15" w:type="dxa"/>
            </w:tcMar>
            <w:vAlign w:val="center"/>
          </w:tcPr>
          <w:p w14:paraId="058C70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6F6FEE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6BE4BCF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处3万元罚款。</w:t>
            </w:r>
          </w:p>
        </w:tc>
      </w:tr>
      <w:tr w14:paraId="1E8466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5BD8EE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1C4B7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DDCF96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D5708E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75D27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5BF2F7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4746F96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处3万元以上6万元以下的罚款。</w:t>
            </w:r>
          </w:p>
        </w:tc>
      </w:tr>
      <w:tr w14:paraId="6765DE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ED6479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FAC05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881061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EC3560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4F927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B60CBF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60" w:type="dxa"/>
            <w:tcBorders>
              <w:tl2br w:val="nil"/>
              <w:tr2bl w:val="nil"/>
            </w:tcBorders>
            <w:tcMar>
              <w:top w:w="15" w:type="dxa"/>
              <w:left w:w="15" w:type="dxa"/>
              <w:bottom w:w="15" w:type="dxa"/>
              <w:right w:w="15" w:type="dxa"/>
            </w:tcMar>
            <w:vAlign w:val="center"/>
          </w:tcPr>
          <w:p w14:paraId="0ADB95B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处6万元以上10万元以下的罚款。</w:t>
            </w:r>
          </w:p>
        </w:tc>
      </w:tr>
      <w:tr w14:paraId="6F1E09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12556F5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72B506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建设单位拒不承担首次业主大会筹备经费的</w:t>
            </w:r>
          </w:p>
        </w:tc>
        <w:tc>
          <w:tcPr>
            <w:tcW w:w="983" w:type="dxa"/>
            <w:vMerge w:val="restart"/>
            <w:tcBorders>
              <w:tl2br w:val="nil"/>
              <w:tr2bl w:val="nil"/>
            </w:tcBorders>
            <w:vAlign w:val="center"/>
          </w:tcPr>
          <w:p w14:paraId="5D7FC8E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《安徽省物业管理条例》第十六条第四款</w:t>
            </w:r>
          </w:p>
        </w:tc>
        <w:tc>
          <w:tcPr>
            <w:tcW w:w="4120" w:type="dxa"/>
            <w:gridSpan w:val="2"/>
            <w:vMerge w:val="restart"/>
            <w:tcBorders>
              <w:tl2br w:val="nil"/>
              <w:tr2bl w:val="nil"/>
            </w:tcBorders>
            <w:vAlign w:val="center"/>
          </w:tcPr>
          <w:p w14:paraId="0E684CEE">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三条第二款违反本条例第十六条第四款规定，建设单位拒不承担首次业主大会筹备经费的，由县级人民政府物业管理行政主管部门责令限期改正；逾期不改正的，处五万元以上十五万元以下的罚款。</w:t>
            </w:r>
          </w:p>
          <w:p w14:paraId="1DDCA60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《安徽省物业管理条例》第十六条第四款首次业主大会会议的筹备经费由建设单位承担。</w:t>
            </w:r>
          </w:p>
        </w:tc>
        <w:tc>
          <w:tcPr>
            <w:tcW w:w="1134" w:type="dxa"/>
            <w:tcBorders>
              <w:tl2br w:val="nil"/>
              <w:tr2bl w:val="nil"/>
            </w:tcBorders>
            <w:tcMar>
              <w:top w:w="15" w:type="dxa"/>
              <w:left w:w="15" w:type="dxa"/>
              <w:bottom w:w="15" w:type="dxa"/>
              <w:right w:w="15" w:type="dxa"/>
            </w:tcMar>
            <w:vAlign w:val="center"/>
          </w:tcPr>
          <w:p w14:paraId="086461F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05563A6">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5F686266">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处5万元罚款。</w:t>
            </w:r>
          </w:p>
        </w:tc>
      </w:tr>
      <w:tr w14:paraId="5156A3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CE06D1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8C84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0A0835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F664A56">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2787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7EF7A04">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0C95E588">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处5万元以上10万元以下的罚款。</w:t>
            </w:r>
          </w:p>
        </w:tc>
      </w:tr>
      <w:tr w14:paraId="47BBAD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D2153C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1D962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4C6597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34A98B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5A2D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4D56B5D">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60" w:type="dxa"/>
            <w:tcBorders>
              <w:tl2br w:val="nil"/>
              <w:tr2bl w:val="nil"/>
            </w:tcBorders>
            <w:tcMar>
              <w:top w:w="15" w:type="dxa"/>
              <w:left w:w="15" w:type="dxa"/>
              <w:bottom w:w="15" w:type="dxa"/>
              <w:right w:w="15" w:type="dxa"/>
            </w:tcMar>
            <w:vAlign w:val="center"/>
          </w:tcPr>
          <w:p w14:paraId="4ACAEEF1">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处10万元以上15万元以下的罚款。</w:t>
            </w:r>
          </w:p>
        </w:tc>
      </w:tr>
      <w:tr w14:paraId="52F69B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1C0149B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B4D63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物业服务企业未按期退出或者擅自撤离的</w:t>
            </w:r>
          </w:p>
        </w:tc>
        <w:tc>
          <w:tcPr>
            <w:tcW w:w="983" w:type="dxa"/>
            <w:vMerge w:val="restart"/>
            <w:tcBorders>
              <w:tl2br w:val="nil"/>
              <w:tr2bl w:val="nil"/>
            </w:tcBorders>
            <w:vAlign w:val="center"/>
          </w:tcPr>
          <w:p w14:paraId="3D3189D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《安徽省物业管理条例》第六十一条</w:t>
            </w:r>
          </w:p>
        </w:tc>
        <w:tc>
          <w:tcPr>
            <w:tcW w:w="4120" w:type="dxa"/>
            <w:gridSpan w:val="2"/>
            <w:vMerge w:val="restart"/>
            <w:tcBorders>
              <w:tl2br w:val="nil"/>
              <w:tr2bl w:val="nil"/>
            </w:tcBorders>
            <w:vAlign w:val="center"/>
          </w:tcPr>
          <w:p w14:paraId="0FEE318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五条违反本条例第六十一条第一款、第四款规定，物业服务企业未按期退出或者擅自撤离的，由县级以上人民政府物业管理行政主管部门责令限期改正；逾期不改正的，由县级以上人民政府物业管理行政主管部门处以五万元以上十万元以下的罚款。</w:t>
            </w:r>
          </w:p>
          <w:p w14:paraId="50E42E4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《安徽省物业管理条例》第六十一条第一款</w:t>
            </w:r>
            <w:r>
              <w:rPr>
                <w:rFonts w:ascii="仿宋_GB2312" w:hAnsi="宋体" w:eastAsia="仿宋_GB2312" w:cs="Times New Roman"/>
                <w:color w:val="000000" w:themeColor="text1"/>
                <w:kern w:val="0"/>
                <w:szCs w:val="21"/>
                <w14:textFill>
                  <w14:solidFill>
                    <w14:schemeClr w14:val="tx1"/>
                  </w14:solidFill>
                </w14:textFill>
              </w:rPr>
              <w:t>物业服务合同解除或者终止后，原物业服务企业应当在物业服务合同解除或者终止，并在新的物业服务企业选聘后十五日内退出，并按照法律、法规规定和合同约定，向业主委员会或者其他代管单位移交下列资料和财物：</w:t>
            </w:r>
          </w:p>
          <w:p w14:paraId="0EB5048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（一）移交本条例第五十二条规定的材料；</w:t>
            </w:r>
          </w:p>
          <w:p w14:paraId="138112B2">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（二）移交物业服务期间形成的有关物业及设施设备改造、维修、运行、保养的有关资料及物业服务档案；</w:t>
            </w:r>
          </w:p>
          <w:p w14:paraId="4894544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（三）物业服务用房和物业共用部位、共用设施设备；</w:t>
            </w:r>
          </w:p>
          <w:p w14:paraId="17B214BC">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（四）移交清算预收、代收的有关费用及相关账册、票据；</w:t>
            </w:r>
          </w:p>
          <w:p w14:paraId="181854F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（五）法律、法规规定的应当移交的其他事项。</w:t>
            </w:r>
          </w:p>
          <w:p w14:paraId="6529E75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第四款物业服务企业未办理交接手续，不得擅自撤离物业管理区域、停止物业服务。</w:t>
            </w:r>
          </w:p>
        </w:tc>
        <w:tc>
          <w:tcPr>
            <w:tcW w:w="1134" w:type="dxa"/>
            <w:tcBorders>
              <w:tl2br w:val="nil"/>
              <w:tr2bl w:val="nil"/>
            </w:tcBorders>
            <w:tcMar>
              <w:top w:w="15" w:type="dxa"/>
              <w:left w:w="15" w:type="dxa"/>
              <w:bottom w:w="15" w:type="dxa"/>
              <w:right w:w="15" w:type="dxa"/>
            </w:tcMar>
            <w:vAlign w:val="center"/>
          </w:tcPr>
          <w:p w14:paraId="53114BD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028C965">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5BB10D51">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处以5万元的罚款。</w:t>
            </w:r>
          </w:p>
        </w:tc>
      </w:tr>
      <w:tr w14:paraId="0360E5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B06FE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421C97">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ECA40C3">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D3BE39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6C3F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0546665">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0ACF2752">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处5万元以上7万元以下的罚款。</w:t>
            </w:r>
          </w:p>
        </w:tc>
      </w:tr>
      <w:tr w14:paraId="2E8DF2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B3F62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6012C8">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7B9E49D">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31FFEB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7E8C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D929B87">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60" w:type="dxa"/>
            <w:tcBorders>
              <w:tl2br w:val="nil"/>
              <w:tr2bl w:val="nil"/>
            </w:tcBorders>
            <w:tcMar>
              <w:top w:w="15" w:type="dxa"/>
              <w:left w:w="15" w:type="dxa"/>
              <w:bottom w:w="15" w:type="dxa"/>
              <w:right w:w="15" w:type="dxa"/>
            </w:tcMar>
            <w:vAlign w:val="center"/>
          </w:tcPr>
          <w:p w14:paraId="32E577F3">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处7万元以上10万元以下的罚款。</w:t>
            </w:r>
          </w:p>
        </w:tc>
      </w:tr>
      <w:tr w14:paraId="09C7C8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67F4ADE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FFE03F4">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7E5F054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装修过程中擅自变动房屋建筑主体和承重结构</w:t>
            </w:r>
          </w:p>
        </w:tc>
        <w:tc>
          <w:tcPr>
            <w:tcW w:w="983" w:type="dxa"/>
            <w:vMerge w:val="restart"/>
            <w:tcBorders>
              <w:tl2br w:val="nil"/>
              <w:tr2bl w:val="nil"/>
            </w:tcBorders>
            <w:vAlign w:val="center"/>
          </w:tcPr>
          <w:p w14:paraId="746A84BB">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7A4676A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w:t>
            </w:r>
            <w:r>
              <w:rPr>
                <w:rFonts w:hint="eastAsia" w:ascii="仿宋_GB2312" w:hAnsi="宋体" w:eastAsia="仿宋_GB2312" w:cs="Times New Roman"/>
                <w:color w:val="000000" w:themeColor="text1"/>
                <w:szCs w:val="21"/>
                <w14:textFill>
                  <w14:solidFill>
                    <w14:schemeClr w14:val="tx1"/>
                  </w14:solidFill>
                </w14:textFill>
              </w:rPr>
              <w:t>第七十七条</w:t>
            </w:r>
            <w:r>
              <w:rPr>
                <w:rFonts w:hint="eastAsia" w:ascii="仿宋_GB2312" w:hAnsi="宋体" w:eastAsia="仿宋_GB2312" w:cs="Times New Roman"/>
                <w:color w:val="000000" w:themeColor="text1"/>
                <w:kern w:val="0"/>
                <w:szCs w:val="21"/>
                <w14:textFill>
                  <w14:solidFill>
                    <w14:schemeClr w14:val="tx1"/>
                  </w14:solidFill>
                </w14:textFill>
              </w:rPr>
              <w:t>第一款第一项</w:t>
            </w:r>
          </w:p>
        </w:tc>
        <w:tc>
          <w:tcPr>
            <w:tcW w:w="4120" w:type="dxa"/>
            <w:gridSpan w:val="2"/>
            <w:vMerge w:val="restart"/>
            <w:tcBorders>
              <w:tl2br w:val="nil"/>
              <w:tr2bl w:val="nil"/>
            </w:tcBorders>
            <w:vAlign w:val="center"/>
          </w:tcPr>
          <w:p w14:paraId="44AB52E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八条第一款违反本条例第七十七条第一款第一项规定的，由县级以上人民政府住房和城乡建设部门责令限期改正，恢复原状，处以五万元以上十万元以下罚款。给他人造成损失的，责任人应当依法予以赔偿。</w:t>
            </w:r>
          </w:p>
          <w:p w14:paraId="43A6D1A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《安徽省物业管理条例》第七十七条第一款第一项</w:t>
            </w:r>
            <w:r>
              <w:rPr>
                <w:rFonts w:ascii="仿宋_GB2312" w:hAnsi="宋体" w:eastAsia="仿宋_GB2312" w:cs="Times New Roman"/>
                <w:color w:val="000000" w:themeColor="text1"/>
                <w:kern w:val="0"/>
                <w:szCs w:val="21"/>
                <w14:textFill>
                  <w14:solidFill>
                    <w14:schemeClr w14:val="tx1"/>
                  </w14:solidFill>
                </w14:textFill>
              </w:rPr>
              <w:t>物业管理区域内禁止下列行为：</w:t>
            </w:r>
          </w:p>
          <w:p w14:paraId="2D63438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（一）装修过程中擅自变动房屋建筑主体和承重结构；</w:t>
            </w:r>
          </w:p>
          <w:p w14:paraId="293C48C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603A3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0479FD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9037FA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责令限期改正，恢复原状，处5万元的罚款。</w:t>
            </w:r>
          </w:p>
        </w:tc>
      </w:tr>
      <w:tr w14:paraId="14230F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EBC3D7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A578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4B0935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54EDD7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7623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B8E5C7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6110C6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责令限期改正，恢复原状，处5万元以上7万元以下的罚款。</w:t>
            </w:r>
          </w:p>
        </w:tc>
      </w:tr>
      <w:tr w14:paraId="5EAACF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EB646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1268A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3F14E7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9E85A2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F825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03EED4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23DDFFB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责令限期改正，恢复原状，处7万元以上10万元以下的罚款。</w:t>
            </w:r>
          </w:p>
        </w:tc>
      </w:tr>
      <w:tr w14:paraId="4DA437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75FE5B0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476AA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侵占、损坏物业的共用部位、共用设施设备</w:t>
            </w:r>
          </w:p>
        </w:tc>
        <w:tc>
          <w:tcPr>
            <w:tcW w:w="983" w:type="dxa"/>
            <w:vMerge w:val="restart"/>
            <w:tcBorders>
              <w:tl2br w:val="nil"/>
              <w:tr2bl w:val="nil"/>
            </w:tcBorders>
            <w:vAlign w:val="center"/>
          </w:tcPr>
          <w:p w14:paraId="5494EFF6">
            <w:pPr>
              <w:widowControl/>
              <w:snapToGrid w:val="0"/>
              <w:spacing w:line="240" w:lineRule="exact"/>
              <w:rPr>
                <w:rFonts w:ascii="仿宋_GB2312" w:hAnsi="宋体" w:eastAsia="仿宋_GB2312"/>
                <w:color w:val="000000" w:themeColor="text1"/>
                <w:szCs w:val="21"/>
                <w14:textFill>
                  <w14:solidFill>
                    <w14:schemeClr w14:val="tx1"/>
                  </w14:solidFill>
                </w14:textFill>
              </w:rPr>
            </w:pPr>
          </w:p>
          <w:p w14:paraId="509330FB">
            <w:pPr>
              <w:widowControl/>
              <w:snapToGrid w:val="0"/>
              <w:spacing w:line="2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w:t>
            </w:r>
            <w:r>
              <w:rPr>
                <w:rFonts w:hint="eastAsia" w:ascii="仿宋_GB2312" w:hAnsi="宋体" w:eastAsia="仿宋_GB2312" w:cs="Times New Roman"/>
                <w:color w:val="000000" w:themeColor="text1"/>
                <w:szCs w:val="21"/>
                <w14:textFill>
                  <w14:solidFill>
                    <w14:schemeClr w14:val="tx1"/>
                  </w14:solidFill>
                </w14:textFill>
              </w:rPr>
              <w:t>第七十七条</w:t>
            </w:r>
            <w:r>
              <w:rPr>
                <w:rFonts w:hint="eastAsia" w:ascii="仿宋_GB2312" w:hAnsi="宋体" w:eastAsia="仿宋_GB2312" w:cs="Times New Roman"/>
                <w:color w:val="000000" w:themeColor="text1"/>
                <w:kern w:val="0"/>
                <w:szCs w:val="21"/>
                <w14:textFill>
                  <w14:solidFill>
                    <w14:schemeClr w14:val="tx1"/>
                  </w14:solidFill>
                </w14:textFill>
              </w:rPr>
              <w:t>第一款第二项</w:t>
            </w:r>
          </w:p>
          <w:p w14:paraId="77093A4E">
            <w:pPr>
              <w:widowControl/>
              <w:snapToGrid w:val="0"/>
              <w:spacing w:line="24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5B513A0F">
            <w:pPr>
              <w:widowControl/>
              <w:snapToGrid w:val="0"/>
              <w:spacing w:line="24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w:t>
            </w:r>
            <w:r>
              <w:rPr>
                <w:rFonts w:hint="eastAsia" w:ascii="仿宋_GB2312" w:hAnsi="宋体" w:eastAsia="仿宋_GB2312" w:cs="Times New Roman"/>
                <w:color w:val="000000" w:themeColor="text1"/>
                <w:szCs w:val="21"/>
                <w14:textFill>
                  <w14:solidFill>
                    <w14:schemeClr w14:val="tx1"/>
                  </w14:solidFill>
                </w14:textFill>
              </w:rPr>
              <w:t>物业管理条例》第九十八条</w:t>
            </w:r>
            <w:r>
              <w:rPr>
                <w:rFonts w:hint="eastAsia" w:ascii="仿宋_GB2312" w:hAnsi="宋体" w:eastAsia="仿宋_GB2312" w:cs="Times New Roman"/>
                <w:color w:val="000000" w:themeColor="text1"/>
                <w:kern w:val="0"/>
                <w:szCs w:val="21"/>
                <w14:textFill>
                  <w14:solidFill>
                    <w14:schemeClr w14:val="tx1"/>
                  </w14:solidFill>
                </w14:textFill>
              </w:rPr>
              <w:t>第</w:t>
            </w:r>
            <w:r>
              <w:rPr>
                <w:rFonts w:hint="eastAsia" w:ascii="仿宋_GB2312" w:hAnsi="宋体" w:eastAsia="仿宋_GB2312" w:cs="Times New Roman"/>
                <w:color w:val="000000" w:themeColor="text1"/>
                <w:szCs w:val="21"/>
                <w14:textFill>
                  <w14:solidFill>
                    <w14:schemeClr w14:val="tx1"/>
                  </w14:solidFill>
                </w14:textFill>
              </w:rPr>
              <w:t>二款违反本条例第七十七条第一款第二项规定的，由物业管理行政主管部门或者其他依法行使监督管理权的部门责令限期改正、恢复原状，并对个人处以二千元以上一万元以下罚款；对单位处以五万元以上二十万元以下罚款。</w:t>
            </w:r>
          </w:p>
          <w:p w14:paraId="4037CA37">
            <w:pPr>
              <w:widowControl/>
              <w:snapToGrid w:val="0"/>
              <w:spacing w:line="24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《安徽省物业管理条例》第七十七条第一款第二项</w:t>
            </w:r>
            <w:r>
              <w:rPr>
                <w:rFonts w:ascii="仿宋_GB2312" w:hAnsi="宋体" w:eastAsia="仿宋_GB2312" w:cs="Times New Roman"/>
                <w:color w:val="000000" w:themeColor="text1"/>
                <w:szCs w:val="21"/>
                <w14:textFill>
                  <w14:solidFill>
                    <w14:schemeClr w14:val="tx1"/>
                  </w14:solidFill>
                </w14:textFill>
              </w:rPr>
              <w:t>物业管理区域内禁止下列行为：</w:t>
            </w:r>
          </w:p>
          <w:p w14:paraId="54EDAD63">
            <w:pPr>
              <w:widowControl/>
              <w:snapToGrid w:val="0"/>
              <w:spacing w:line="240" w:lineRule="exact"/>
              <w:textAlignment w:val="center"/>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szCs w:val="21"/>
                <w14:textFill>
                  <w14:solidFill>
                    <w14:schemeClr w14:val="tx1"/>
                  </w14:solidFill>
                </w14:textFill>
              </w:rPr>
              <w:t>（二）侵占、损坏物业的共用部位、共用设施设备；</w:t>
            </w:r>
          </w:p>
          <w:p w14:paraId="77882305">
            <w:pPr>
              <w:widowControl/>
              <w:snapToGrid w:val="0"/>
              <w:spacing w:line="24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4BE0B3">
            <w:pPr>
              <w:widowControl/>
              <w:snapToGrid w:val="0"/>
              <w:spacing w:line="24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07E5AE9">
            <w:pPr>
              <w:widowControl/>
              <w:snapToGrid w:val="0"/>
              <w:spacing w:line="24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869033F">
            <w:pPr>
              <w:widowControl/>
              <w:snapToGrid w:val="0"/>
              <w:spacing w:line="24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责令限期改正，恢复原状，个人处以2千元以上5千元以下罚款，单位处以5万元以上10万元以下罚款。</w:t>
            </w:r>
          </w:p>
        </w:tc>
      </w:tr>
      <w:tr w14:paraId="4CE80E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4319C5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5C0D4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55ADA58">
            <w:pPr>
              <w:widowControl/>
              <w:snapToGrid w:val="0"/>
              <w:spacing w:line="240" w:lineRule="exact"/>
              <w:textAlignment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6A07C70">
            <w:pPr>
              <w:widowControl/>
              <w:snapToGrid w:val="0"/>
              <w:spacing w:line="240" w:lineRule="exact"/>
              <w:textAlignment w:val="center"/>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0FDE419">
            <w:pPr>
              <w:widowControl/>
              <w:snapToGrid w:val="0"/>
              <w:spacing w:line="24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73960E1">
            <w:pPr>
              <w:widowControl/>
              <w:snapToGrid w:val="0"/>
              <w:spacing w:line="24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3332BC1">
            <w:pPr>
              <w:widowControl/>
              <w:snapToGrid w:val="0"/>
              <w:spacing w:line="24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责令限期改正，恢复原状，个人处以5千元以上7千元以下罚款，单位处以10万元以上15万元以下罚款。</w:t>
            </w:r>
          </w:p>
        </w:tc>
      </w:tr>
      <w:tr w14:paraId="78A95B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40CCB8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3134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0F58B76">
            <w:pP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C2C9AFE">
            <w:pPr>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80DD37">
            <w:pPr>
              <w:widowControl/>
              <w:snapToGrid w:val="0"/>
              <w:spacing w:line="24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BCBB64A">
            <w:pPr>
              <w:widowControl/>
              <w:snapToGrid w:val="0"/>
              <w:spacing w:line="24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59C2C3F5">
            <w:pPr>
              <w:widowControl/>
              <w:snapToGrid w:val="0"/>
              <w:spacing w:line="24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责令限期改正，恢复原状，个人处以7千元以上1万元以下罚款，单位处以15万元以上20万元以下罚款。</w:t>
            </w:r>
          </w:p>
          <w:p w14:paraId="375FA573">
            <w:pPr>
              <w:widowControl/>
              <w:snapToGrid w:val="0"/>
              <w:spacing w:line="24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r>
      <w:tr w14:paraId="384AD2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4E98018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0DBE9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擅自改变建筑物及其附属设施用途的</w:t>
            </w:r>
          </w:p>
        </w:tc>
        <w:tc>
          <w:tcPr>
            <w:tcW w:w="983" w:type="dxa"/>
            <w:vMerge w:val="restart"/>
            <w:tcBorders>
              <w:tl2br w:val="nil"/>
              <w:tr2bl w:val="nil"/>
            </w:tcBorders>
            <w:vAlign w:val="center"/>
          </w:tcPr>
          <w:p w14:paraId="1802A1E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《安徽省物业管理条例》第七十七条第一款第四项</w:t>
            </w:r>
          </w:p>
        </w:tc>
        <w:tc>
          <w:tcPr>
            <w:tcW w:w="4120" w:type="dxa"/>
            <w:gridSpan w:val="2"/>
            <w:vMerge w:val="restart"/>
            <w:tcBorders>
              <w:tl2br w:val="nil"/>
              <w:tr2bl w:val="nil"/>
            </w:tcBorders>
            <w:vAlign w:val="center"/>
          </w:tcPr>
          <w:p w14:paraId="20E1810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八条第三款违反本条例第七十七条第一款第四项规定，擅自改变建筑物及其附属设施用途的，由业主委员会根据管理规约约定进行协调、处理；协调处理不成的，由物业管理行政主管部门或者其他依法行使监督管理权的部门责令限期改正、恢复原状；情节严重的，可处以五千元以上二万元以下的罚款。</w:t>
            </w:r>
          </w:p>
          <w:p w14:paraId="79871D6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《安徽省物业管理条例》第七十七条第一款第四项规定违反法律、法规和管理规约，以及未经有利害关系的业主同意，改变建筑物及其附属设施的用途；</w:t>
            </w:r>
          </w:p>
        </w:tc>
        <w:tc>
          <w:tcPr>
            <w:tcW w:w="1134" w:type="dxa"/>
            <w:tcBorders>
              <w:tl2br w:val="nil"/>
              <w:tr2bl w:val="nil"/>
            </w:tcBorders>
            <w:tcMar>
              <w:top w:w="15" w:type="dxa"/>
              <w:left w:w="15" w:type="dxa"/>
              <w:bottom w:w="15" w:type="dxa"/>
              <w:right w:w="15" w:type="dxa"/>
            </w:tcMar>
            <w:vAlign w:val="center"/>
          </w:tcPr>
          <w:p w14:paraId="4A66A0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1E334B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CCEE89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w:t>
            </w:r>
          </w:p>
        </w:tc>
      </w:tr>
      <w:tr w14:paraId="0B98FA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A8FE0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1594B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E1F4A5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4977F8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E45C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5C9876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5E37D2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责令限期改正，恢复原状；可处以5千元以上1万元以下的罚款。</w:t>
            </w:r>
          </w:p>
        </w:tc>
      </w:tr>
      <w:tr w14:paraId="4A23D0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A23E6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81FA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F99F66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AEFDAA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AC64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FD57EA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31ACAC8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责令限期改正，恢复原状；可处以1万元以上2万元以下的罚款。</w:t>
            </w:r>
          </w:p>
        </w:tc>
      </w:tr>
      <w:tr w14:paraId="487437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38941AC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4578B7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在房产面积测算中不执行国家标准、规范和规定的</w:t>
            </w:r>
          </w:p>
        </w:tc>
        <w:tc>
          <w:tcPr>
            <w:tcW w:w="983" w:type="dxa"/>
            <w:vMerge w:val="restart"/>
            <w:tcBorders>
              <w:tl2br w:val="nil"/>
              <w:tr2bl w:val="nil"/>
            </w:tcBorders>
            <w:vAlign w:val="center"/>
          </w:tcPr>
          <w:p w14:paraId="587977A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《房产测绘管理办法》第三条</w:t>
            </w:r>
          </w:p>
        </w:tc>
        <w:tc>
          <w:tcPr>
            <w:tcW w:w="4120" w:type="dxa"/>
            <w:gridSpan w:val="2"/>
            <w:vMerge w:val="restart"/>
            <w:tcBorders>
              <w:tl2br w:val="nil"/>
              <w:tr2bl w:val="nil"/>
            </w:tcBorders>
            <w:vAlign w:val="center"/>
          </w:tcPr>
          <w:p w14:paraId="42EF01E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《房产测绘管理办法》第二十一条第一项：</w:t>
            </w:r>
          </w:p>
          <w:p w14:paraId="11D1DDD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14:paraId="05DD0724">
            <w:pPr>
              <w:keepNext w:val="0"/>
              <w:keepLines w:val="0"/>
              <w:pageBreakBefore w:val="0"/>
              <w:widowControl/>
              <w:numPr>
                <w:ilvl w:val="0"/>
                <w:numId w:val="4"/>
              </w:numPr>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在房产面积测算中不执行国家标准、规范和规定的；</w:t>
            </w:r>
          </w:p>
          <w:p w14:paraId="61D810C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三条房产测绘单位应当严格遵守国家有关法律、法规，执行国家房产测量规范和有关技术标准、规定，对其完成的房产测绘成果质量负责。房产测绘单位应当采用先进技术和设备，提高测绘技术水平，接受房地产行政主管部门和测绘行政主管部门的技术指导和业务监督。</w:t>
            </w:r>
          </w:p>
        </w:tc>
        <w:tc>
          <w:tcPr>
            <w:tcW w:w="1134" w:type="dxa"/>
            <w:tcBorders>
              <w:tl2br w:val="nil"/>
              <w:tr2bl w:val="nil"/>
            </w:tcBorders>
            <w:tcMar>
              <w:top w:w="15" w:type="dxa"/>
              <w:left w:w="15" w:type="dxa"/>
              <w:bottom w:w="15" w:type="dxa"/>
              <w:right w:w="15" w:type="dxa"/>
            </w:tcMar>
            <w:vAlign w:val="center"/>
          </w:tcPr>
          <w:p w14:paraId="63A411A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BBAE6A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1488FB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14:paraId="21F26B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65B685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E847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BB97CE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850DE8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FFC3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768956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E0E50E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14:paraId="36B0E0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722E79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FF52D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46EFFC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83FC10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5323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6D32FF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59E9D42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14:paraId="4ECD838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14:paraId="7E5B77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42A5348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3F8E4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在房产面积测算中弄虚作假、欺骗房屋权利人的</w:t>
            </w:r>
          </w:p>
        </w:tc>
        <w:tc>
          <w:tcPr>
            <w:tcW w:w="983" w:type="dxa"/>
            <w:vMerge w:val="restart"/>
            <w:tcBorders>
              <w:tl2br w:val="nil"/>
              <w:tr2bl w:val="nil"/>
            </w:tcBorders>
            <w:vAlign w:val="center"/>
          </w:tcPr>
          <w:p w14:paraId="0646852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w:t>
            </w:r>
          </w:p>
        </w:tc>
        <w:tc>
          <w:tcPr>
            <w:tcW w:w="4120" w:type="dxa"/>
            <w:gridSpan w:val="2"/>
            <w:vMerge w:val="restart"/>
            <w:tcBorders>
              <w:tl2br w:val="nil"/>
              <w:tr2bl w:val="nil"/>
            </w:tcBorders>
            <w:vAlign w:val="center"/>
          </w:tcPr>
          <w:p w14:paraId="35501A0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《房产测绘管理办法》第二十一条第二项：</w:t>
            </w:r>
          </w:p>
          <w:p w14:paraId="2AB118B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14:paraId="4C7FD166">
            <w:pPr>
              <w:keepNext w:val="0"/>
              <w:keepLines w:val="0"/>
              <w:pageBreakBefore w:val="0"/>
              <w:widowControl/>
              <w:numPr>
                <w:ilvl w:val="0"/>
                <w:numId w:val="4"/>
              </w:numPr>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在房产面积测算中弄虚作假、欺骗房屋权利人的。</w:t>
            </w:r>
          </w:p>
          <w:p w14:paraId="4BCD0A0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《房产测绘管理办法》第四条房产测绘从业人员应当保证测绘成果的完整、准确，不得违规测绘、弄虚作假，不得损害国家利益、</w:t>
            </w:r>
            <w:r>
              <w:fldChar w:fldCharType="begin"/>
            </w:r>
            <w:r>
              <w:instrText xml:space="preserve"> HYPERLINK "https://baike.baidu.com/item/%E7%A4%BE%E4%BC%9A%E5%85%AC%E5%85%B1%E5%88%A9%E7%9B%8A"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社会公共利益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和他人合法权益。</w:t>
            </w:r>
          </w:p>
        </w:tc>
        <w:tc>
          <w:tcPr>
            <w:tcW w:w="1134" w:type="dxa"/>
            <w:tcBorders>
              <w:tl2br w:val="nil"/>
              <w:tr2bl w:val="nil"/>
            </w:tcBorders>
            <w:tcMar>
              <w:top w:w="15" w:type="dxa"/>
              <w:left w:w="15" w:type="dxa"/>
              <w:bottom w:w="15" w:type="dxa"/>
              <w:right w:w="15" w:type="dxa"/>
            </w:tcMar>
            <w:vAlign w:val="center"/>
          </w:tcPr>
          <w:p w14:paraId="307879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F6C844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7EDB31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14:paraId="0C391F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C19D10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7E3F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DC2D36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7A37A4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2401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3E91E9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82EA9A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14:paraId="26FF90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712662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B01CE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3C4B3E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6020CC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41C6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95185D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06D8457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14:paraId="11F1D7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27441A9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971CD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房产面积测算失误，造成重大损失的</w:t>
            </w:r>
          </w:p>
        </w:tc>
        <w:tc>
          <w:tcPr>
            <w:tcW w:w="983" w:type="dxa"/>
            <w:vMerge w:val="restart"/>
            <w:tcBorders>
              <w:tl2br w:val="nil"/>
              <w:tr2bl w:val="nil"/>
            </w:tcBorders>
            <w:vAlign w:val="center"/>
          </w:tcPr>
          <w:p w14:paraId="7A9412E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w:t>
            </w:r>
          </w:p>
        </w:tc>
        <w:tc>
          <w:tcPr>
            <w:tcW w:w="4120" w:type="dxa"/>
            <w:gridSpan w:val="2"/>
            <w:vMerge w:val="restart"/>
            <w:tcBorders>
              <w:tl2br w:val="nil"/>
              <w:tr2bl w:val="nil"/>
            </w:tcBorders>
            <w:vAlign w:val="center"/>
          </w:tcPr>
          <w:p w14:paraId="5178609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《房产测绘管理办法》第二十一条第三项：</w:t>
            </w:r>
          </w:p>
          <w:p w14:paraId="396C276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14:paraId="6DE9CA11">
            <w:pPr>
              <w:keepNext w:val="0"/>
              <w:keepLines w:val="0"/>
              <w:pageBreakBefore w:val="0"/>
              <w:widowControl/>
              <w:numPr>
                <w:ilvl w:val="0"/>
                <w:numId w:val="4"/>
              </w:numPr>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房产面积测算失误，造成重大损失的。</w:t>
            </w:r>
          </w:p>
          <w:p w14:paraId="1C4C77B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《房产测绘管理办法》第四条房产测绘从业人员应当保证测绘成果的完整、准确，不得违规测绘、弄虚作假，不得损害国家利益、</w:t>
            </w:r>
            <w:r>
              <w:fldChar w:fldCharType="begin"/>
            </w:r>
            <w:r>
              <w:instrText xml:space="preserve"> HYPERLINK "https://baike.baidu.com/item/%E7%A4%BE%E4%BC%9A%E5%85%AC%E5%85%B1%E5%88%A9%E7%9B%8A"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社会公共利益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和他人合法权益。</w:t>
            </w:r>
          </w:p>
        </w:tc>
        <w:tc>
          <w:tcPr>
            <w:tcW w:w="1134" w:type="dxa"/>
            <w:tcBorders>
              <w:tl2br w:val="nil"/>
              <w:tr2bl w:val="nil"/>
            </w:tcBorders>
            <w:tcMar>
              <w:top w:w="15" w:type="dxa"/>
              <w:left w:w="15" w:type="dxa"/>
              <w:bottom w:w="15" w:type="dxa"/>
              <w:right w:w="15" w:type="dxa"/>
            </w:tcMar>
            <w:vAlign w:val="center"/>
          </w:tcPr>
          <w:p w14:paraId="1A4E9D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E3B0EE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5FA348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14:paraId="3BBCCF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6575E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9490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7F751C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695E6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0BD6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8E384E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3443FB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14:paraId="1B94F6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EB6A5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7E4ED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AC7201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3D4C71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D632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7FD87F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47A886E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14:paraId="5BD42E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493E126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FDF98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白蚁防治单位未建立健全白蚁防治质量保证体系，未严格按照国家和地方有关城市房屋白蚁防治的施工技术规范和操作程序进行防治</w:t>
            </w:r>
          </w:p>
        </w:tc>
        <w:tc>
          <w:tcPr>
            <w:tcW w:w="983" w:type="dxa"/>
            <w:vMerge w:val="restart"/>
            <w:tcBorders>
              <w:tl2br w:val="nil"/>
              <w:tr2bl w:val="nil"/>
            </w:tcBorders>
            <w:vAlign w:val="center"/>
          </w:tcPr>
          <w:p w14:paraId="3A64D90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《城市房屋白蚁防治管理规定》第九条</w:t>
            </w:r>
          </w:p>
        </w:tc>
        <w:tc>
          <w:tcPr>
            <w:tcW w:w="4120" w:type="dxa"/>
            <w:gridSpan w:val="2"/>
            <w:vMerge w:val="restart"/>
            <w:tcBorders>
              <w:tl2br w:val="nil"/>
              <w:tr2bl w:val="nil"/>
            </w:tcBorders>
            <w:vAlign w:val="center"/>
          </w:tcPr>
          <w:p w14:paraId="6D80B70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《城市房屋白蚁防治管理规定》第十四条</w:t>
            </w:r>
          </w:p>
          <w:p w14:paraId="495DD89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白蚁防治单位违反本规定第九条规定的，由房屋所在地的县级以上人民政府房地产行政主管部门责令限期改正，并处以1万元以上3万元以下的罚款。</w:t>
            </w:r>
          </w:p>
          <w:p w14:paraId="0604558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《城市房屋白蚁防治管理规定》第九条白蚁防治单位应当建立健全白蚁防治质量保证体系，严格按照国家和地方有关城市房屋白蚁防治的施工技术规范和操作程序进行防治。</w:t>
            </w:r>
          </w:p>
        </w:tc>
        <w:tc>
          <w:tcPr>
            <w:tcW w:w="1134" w:type="dxa"/>
            <w:tcBorders>
              <w:tl2br w:val="nil"/>
              <w:tr2bl w:val="nil"/>
            </w:tcBorders>
            <w:tcMar>
              <w:top w:w="15" w:type="dxa"/>
              <w:left w:w="15" w:type="dxa"/>
              <w:bottom w:w="15" w:type="dxa"/>
              <w:right w:w="15" w:type="dxa"/>
            </w:tcMar>
            <w:vAlign w:val="center"/>
          </w:tcPr>
          <w:p w14:paraId="311D29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86C305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866B26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责令限期改正，并处1万元以上1.5万元以下的罚款。</w:t>
            </w:r>
          </w:p>
        </w:tc>
      </w:tr>
      <w:tr w14:paraId="09C22E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127FB3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7C84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70C815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F83CBA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A91D0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36F521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19C127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责令限期改正，并处1.5万元以上2.5万元以下的罚款。</w:t>
            </w:r>
          </w:p>
        </w:tc>
      </w:tr>
      <w:tr w14:paraId="2A21F0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278409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95E13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16D28D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48695B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5AEA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55D57A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0189280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14:paraId="6F13EC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56FF03D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0463D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违反“房地产开发企业在进行商品房销（预）售时，应当向购房人出具该项目的《白蚁预防合同》或者其他实施房屋白蚁预防的证明文件，提供的《住宅质量保证书》中必须包括白蚁预防质量保证的内容”的规定的</w:t>
            </w:r>
          </w:p>
        </w:tc>
        <w:tc>
          <w:tcPr>
            <w:tcW w:w="983" w:type="dxa"/>
            <w:vMerge w:val="restart"/>
            <w:tcBorders>
              <w:tl2br w:val="nil"/>
              <w:tr2bl w:val="nil"/>
            </w:tcBorders>
            <w:vAlign w:val="center"/>
          </w:tcPr>
          <w:p w14:paraId="73F635D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《城市房屋白蚁防治管理规定》第十一条第一款</w:t>
            </w:r>
          </w:p>
        </w:tc>
        <w:tc>
          <w:tcPr>
            <w:tcW w:w="4120" w:type="dxa"/>
            <w:gridSpan w:val="2"/>
            <w:vMerge w:val="restart"/>
            <w:tcBorders>
              <w:tl2br w:val="nil"/>
              <w:tr2bl w:val="nil"/>
            </w:tcBorders>
            <w:vAlign w:val="center"/>
          </w:tcPr>
          <w:p w14:paraId="30CD323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《城市房屋白蚁防治管理规定》第十六条：</w:t>
            </w:r>
          </w:p>
          <w:p w14:paraId="6D0B15E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房地产开发企业违反本规定第十一条第一款的规定，由房屋所在地的县级以上地方人民政府房地产行政主管部门责令限期改正，并处以2万元以上3万元以下的罚款。</w:t>
            </w:r>
          </w:p>
          <w:p w14:paraId="79AA131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建设单位未按照本规定进行白蚁预防的，由房屋所在地的县级以上地方人民政府房地产行政主管部门责令限期改正，并处以1万元以上3万元以下的罚款。</w:t>
            </w:r>
          </w:p>
          <w:p w14:paraId="37D7258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一条第一款房地产开发企业在进行商品房销（预）售时，应当向购房人出具该项目的《白蚁预防合同》或者其他实施房屋白蚁预防的证明文件，提供的《住宅质量保证书》中必须包括白蚁预防质量保证的内容。</w:t>
            </w:r>
          </w:p>
        </w:tc>
        <w:tc>
          <w:tcPr>
            <w:tcW w:w="1134" w:type="dxa"/>
            <w:tcBorders>
              <w:tl2br w:val="nil"/>
              <w:tr2bl w:val="nil"/>
            </w:tcBorders>
            <w:tcMar>
              <w:top w:w="15" w:type="dxa"/>
              <w:left w:w="15" w:type="dxa"/>
              <w:bottom w:w="15" w:type="dxa"/>
              <w:right w:w="15" w:type="dxa"/>
            </w:tcMar>
            <w:vAlign w:val="center"/>
          </w:tcPr>
          <w:p w14:paraId="69A928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5999EE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F2F55E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责令限期改正，并处2万元的罚款。</w:t>
            </w:r>
          </w:p>
        </w:tc>
      </w:tr>
      <w:tr w14:paraId="76D351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31A20F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B96AB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CECF70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6C8D21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6706C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D092EB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F4AA58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责令限期改正，并处2万元以上2.5万元以下的罚款。</w:t>
            </w:r>
          </w:p>
        </w:tc>
      </w:tr>
      <w:tr w14:paraId="6AE219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FBCF6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D0849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4AC452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DDE965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EC63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3A7AEC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5018904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14:paraId="06C435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71625E9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EBA255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建设单位未按照本规定进行白蚁预防的</w:t>
            </w:r>
          </w:p>
        </w:tc>
        <w:tc>
          <w:tcPr>
            <w:tcW w:w="983" w:type="dxa"/>
            <w:vMerge w:val="restart"/>
            <w:tcBorders>
              <w:tl2br w:val="nil"/>
              <w:tr2bl w:val="nil"/>
            </w:tcBorders>
            <w:vAlign w:val="center"/>
          </w:tcPr>
          <w:p w14:paraId="1335E61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《城市房屋白蚁防治管理规定》第二条、第七条、第八条</w:t>
            </w:r>
          </w:p>
        </w:tc>
        <w:tc>
          <w:tcPr>
            <w:tcW w:w="4120" w:type="dxa"/>
            <w:gridSpan w:val="2"/>
            <w:vMerge w:val="restart"/>
            <w:tcBorders>
              <w:tl2br w:val="nil"/>
              <w:tr2bl w:val="nil"/>
            </w:tcBorders>
            <w:vAlign w:val="center"/>
          </w:tcPr>
          <w:p w14:paraId="4E7EC7F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 xml:space="preserve">《城市房屋白蚁防治管理规定》第十六条 </w:t>
            </w:r>
            <w:r>
              <w:rPr>
                <w:rFonts w:ascii="仿宋_GB2312" w:hAnsi="宋体" w:eastAsia="仿宋_GB2312" w:cs="Times New Roman"/>
                <w:color w:val="000000" w:themeColor="text1"/>
                <w:kern w:val="0"/>
                <w:szCs w:val="21"/>
                <w14:textFill>
                  <w14:solidFill>
                    <w14:schemeClr w14:val="tx1"/>
                  </w14:solidFill>
                </w14:textFill>
              </w:rPr>
              <w:t>建设单位未按照本规定进行白蚁预防的，由房屋所在地的县级以上地方人民政府房地产行政主管部门责令限期改正，并处以1万元以上3万元以下的罚款。</w:t>
            </w:r>
          </w:p>
          <w:p w14:paraId="180FB25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《城市房屋白蚁防治管理规定》第二条、第七条、第八条第二条本规定适用于白蚁危害地区城市房屋的白蚁防治管理。</w:t>
            </w:r>
          </w:p>
          <w:p w14:paraId="7CBBA18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第七条建设项目依法批准后，建设单位应当将白蚁预防费用列入工程概预算。</w:t>
            </w:r>
          </w:p>
          <w:p w14:paraId="70B58F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第八条建设项目开工前，建设单位应当与白蚁防治单位签订白蚁预防合同。白蚁预防合同中应当载明防治范围、防治费用、质量标准、验收方法、包治期限、定期回访、双方的权利义务以及违约责任等内容。</w:t>
            </w:r>
            <w:r>
              <w:rPr>
                <w:rFonts w:ascii="仿宋_GB2312" w:hAnsi="宋体" w:eastAsia="仿宋_GB2312" w:cs="Times New Roman"/>
                <w:color w:val="000000" w:themeColor="text1"/>
                <w:kern w:val="0"/>
                <w:szCs w:val="21"/>
                <w14:textFill>
                  <w14:solidFill>
                    <w14:schemeClr w14:val="tx1"/>
                  </w14:solidFill>
                </w14:textFill>
              </w:rPr>
              <w:br w:type="textWrapping"/>
            </w:r>
            <w:r>
              <w:rPr>
                <w:rFonts w:ascii="仿宋_GB2312" w:hAnsi="宋体" w:eastAsia="仿宋_GB2312" w:cs="Times New Roman"/>
                <w:color w:val="000000" w:themeColor="text1"/>
                <w:kern w:val="0"/>
                <w:szCs w:val="21"/>
                <w14:textFill>
                  <w14:solidFill>
                    <w14:schemeClr w14:val="tx1"/>
                  </w14:solidFill>
                </w14:textFill>
              </w:rPr>
              <w:t>　　白蚁预防包治期限不得低于15年，包治期限自工程交付使用之日起计算。</w:t>
            </w:r>
          </w:p>
        </w:tc>
        <w:tc>
          <w:tcPr>
            <w:tcW w:w="1134" w:type="dxa"/>
            <w:tcBorders>
              <w:tl2br w:val="nil"/>
              <w:tr2bl w:val="nil"/>
            </w:tcBorders>
            <w:tcMar>
              <w:top w:w="15" w:type="dxa"/>
              <w:left w:w="15" w:type="dxa"/>
              <w:bottom w:w="15" w:type="dxa"/>
              <w:right w:w="15" w:type="dxa"/>
            </w:tcMar>
            <w:vAlign w:val="center"/>
          </w:tcPr>
          <w:p w14:paraId="59471E4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CE09B9D">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0EC1AB4">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责令限期改正，并处1万元以上1.5万元以下的罚款。</w:t>
            </w:r>
          </w:p>
        </w:tc>
      </w:tr>
      <w:tr w14:paraId="322A89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BDBB3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25B30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495353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BCFA25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C6BF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28BA86F">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A1091ED">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责令限期改正，并处1.5万元以上2.5万元以下的罚款。</w:t>
            </w:r>
          </w:p>
        </w:tc>
      </w:tr>
      <w:tr w14:paraId="6F5BD1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FB7DF1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FB57C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444523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70FB3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4975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7AAAA30">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p>
          <w:p w14:paraId="4628F7B7">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009F94A7">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14:paraId="50A93E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1BA64B0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D0DD4D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房地产价格评估机构或者房地产估价师出具虚假或者有重大差错的评估报告的</w:t>
            </w:r>
          </w:p>
        </w:tc>
        <w:tc>
          <w:tcPr>
            <w:tcW w:w="983" w:type="dxa"/>
            <w:vMerge w:val="restart"/>
            <w:tcBorders>
              <w:tl2br w:val="nil"/>
              <w:tr2bl w:val="nil"/>
            </w:tcBorders>
            <w:vAlign w:val="center"/>
          </w:tcPr>
          <w:p w14:paraId="5A733D4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《国有土地上房屋征收与补偿条例》第三十四条</w:t>
            </w:r>
          </w:p>
          <w:p w14:paraId="2992E4A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14:paraId="7564C3D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《国有土地上房屋征收与补偿条例》第三十四条：</w:t>
            </w:r>
          </w:p>
          <w:p w14:paraId="5004F3F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14:paraId="696652C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B87E1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D87F43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E89327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责令限期改正，给予警告，对房地产价格评估机构并处5万元以上10万元以下罚款，对房地产估价师并处1万元以上1.5万元以下罚款，并记入信用档案。</w:t>
            </w:r>
          </w:p>
        </w:tc>
      </w:tr>
      <w:tr w14:paraId="0C464D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E5BFD0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472C5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E5312E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1DDCDB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8F71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3515E4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F81859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责令限期改正，给予警告，对房地产价格评估机构并处10万元以上15万元以下罚款，对房地产估价师并处1.5万元以上2万元以下罚款，并记入信用档案。</w:t>
            </w:r>
          </w:p>
        </w:tc>
      </w:tr>
      <w:tr w14:paraId="16E4E1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C8C9B6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25CE4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2D248E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084BF5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BC8A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EA7BC8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BA3A94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给予警告，对房地产价格评估机构并处15万元以上20万元以下罚款，对房地产估价师并处2万元以上3万元以下罚款，并记入信用档案，情节严重的吊销房地产价格评估机构资质证书，吊销房地产估价师注册证书。</w:t>
            </w:r>
          </w:p>
        </w:tc>
      </w:tr>
      <w:tr w14:paraId="16E935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14:paraId="14FD4AB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F42E6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公共租赁住房的所有权人及其委托的运营单位向不符合条件的对象出租公共租赁住房的</w:t>
            </w:r>
          </w:p>
        </w:tc>
        <w:tc>
          <w:tcPr>
            <w:tcW w:w="983" w:type="dxa"/>
            <w:vMerge w:val="restart"/>
            <w:tcBorders>
              <w:tl2br w:val="nil"/>
              <w:tr2bl w:val="nil"/>
            </w:tcBorders>
            <w:vAlign w:val="center"/>
          </w:tcPr>
          <w:p w14:paraId="61756E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《公共租赁住房管理办法》第七条</w:t>
            </w:r>
          </w:p>
        </w:tc>
        <w:tc>
          <w:tcPr>
            <w:tcW w:w="4120" w:type="dxa"/>
            <w:gridSpan w:val="2"/>
            <w:vMerge w:val="restart"/>
            <w:tcBorders>
              <w:tl2br w:val="nil"/>
              <w:tr2bl w:val="nil"/>
            </w:tcBorders>
            <w:vAlign w:val="center"/>
          </w:tcPr>
          <w:p w14:paraId="25C429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《公共租赁住房管理办法》第三十四条第一款第一项：</w:t>
            </w:r>
          </w:p>
          <w:p w14:paraId="1926203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14:paraId="6A9A2A20">
            <w:pPr>
              <w:keepNext w:val="0"/>
              <w:keepLines w:val="0"/>
              <w:pageBreakBefore w:val="0"/>
              <w:widowControl/>
              <w:numPr>
                <w:ilvl w:val="0"/>
                <w:numId w:val="5"/>
              </w:numPr>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向不符合条件的对象出租公共租赁住房的；</w:t>
            </w:r>
          </w:p>
          <w:p w14:paraId="2B82EAE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《公共租赁住房管理办法》第七条</w:t>
            </w:r>
          </w:p>
          <w:p w14:paraId="66467CD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申请公共租赁住房，应当符合以下条件：</w:t>
            </w:r>
          </w:p>
          <w:p w14:paraId="280B9A5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（一）在本地无住房或者住房面积低于规定标准；</w:t>
            </w:r>
          </w:p>
          <w:p w14:paraId="53C661B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（二）收入、财产低于规定标准；</w:t>
            </w:r>
          </w:p>
          <w:p w14:paraId="3341E32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（三）申请人为外来务工人员的，在本地稳定就业达到规定年限。</w:t>
            </w:r>
          </w:p>
          <w:p w14:paraId="18DED62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具体条件由直辖市和市、县级人民政府住房保障主管部门根据本地区实际情况确定，报本级人民政府批准后实施并向社会公布。</w:t>
            </w:r>
          </w:p>
        </w:tc>
        <w:tc>
          <w:tcPr>
            <w:tcW w:w="1134" w:type="dxa"/>
            <w:tcBorders>
              <w:tl2br w:val="nil"/>
              <w:tr2bl w:val="nil"/>
            </w:tcBorders>
            <w:tcMar>
              <w:top w:w="15" w:type="dxa"/>
              <w:left w:w="15" w:type="dxa"/>
              <w:bottom w:w="15" w:type="dxa"/>
              <w:right w:w="15" w:type="dxa"/>
            </w:tcMar>
            <w:vAlign w:val="center"/>
          </w:tcPr>
          <w:p w14:paraId="0C5F8F4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285B39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向1个不符合条件的对象出租公共租赁住房的。</w:t>
            </w:r>
          </w:p>
        </w:tc>
        <w:tc>
          <w:tcPr>
            <w:tcW w:w="3260" w:type="dxa"/>
            <w:tcBorders>
              <w:tl2br w:val="nil"/>
              <w:tr2bl w:val="nil"/>
            </w:tcBorders>
            <w:tcMar>
              <w:top w:w="15" w:type="dxa"/>
              <w:left w:w="15" w:type="dxa"/>
              <w:bottom w:w="15" w:type="dxa"/>
              <w:right w:w="15" w:type="dxa"/>
            </w:tcMar>
            <w:vAlign w:val="center"/>
          </w:tcPr>
          <w:p w14:paraId="73F8862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万元以下的罚款</w:t>
            </w:r>
            <w:r>
              <w:rPr>
                <w:rFonts w:hint="eastAsia" w:ascii="仿宋_GB2312" w:hAnsi="宋体" w:eastAsia="仿宋_GB2312"/>
                <w:color w:val="000000" w:themeColor="text1"/>
                <w:kern w:val="0"/>
                <w:szCs w:val="21"/>
                <w14:textFill>
                  <w14:solidFill>
                    <w14:schemeClr w14:val="tx1"/>
                  </w14:solidFill>
                </w14:textFill>
              </w:rPr>
              <w:t>。</w:t>
            </w:r>
          </w:p>
        </w:tc>
      </w:tr>
      <w:tr w14:paraId="2FAE42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165E9C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2B71B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43F80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E09D0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D5A2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AE8B22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向2个不符合条件的对象出租公共租赁住房的。</w:t>
            </w:r>
          </w:p>
        </w:tc>
        <w:tc>
          <w:tcPr>
            <w:tcW w:w="3260" w:type="dxa"/>
            <w:tcBorders>
              <w:tl2br w:val="nil"/>
              <w:tr2bl w:val="nil"/>
            </w:tcBorders>
            <w:tcMar>
              <w:top w:w="15" w:type="dxa"/>
              <w:left w:w="15" w:type="dxa"/>
              <w:bottom w:w="15" w:type="dxa"/>
              <w:right w:w="15" w:type="dxa"/>
            </w:tcMar>
            <w:vAlign w:val="center"/>
          </w:tcPr>
          <w:p w14:paraId="10B26D3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p>
        </w:tc>
      </w:tr>
      <w:tr w14:paraId="094E03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5B573A3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666A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B7F31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CE2ED3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16C3E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F493E5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向3个以上不符合条件的对象出租公共租赁住房的。</w:t>
            </w:r>
          </w:p>
        </w:tc>
        <w:tc>
          <w:tcPr>
            <w:tcW w:w="3260" w:type="dxa"/>
            <w:tcBorders>
              <w:tl2br w:val="nil"/>
              <w:tr2bl w:val="nil"/>
            </w:tcBorders>
            <w:tcMar>
              <w:top w:w="15" w:type="dxa"/>
              <w:left w:w="15" w:type="dxa"/>
              <w:bottom w:w="15" w:type="dxa"/>
              <w:right w:w="15" w:type="dxa"/>
            </w:tcMar>
            <w:vAlign w:val="center"/>
          </w:tcPr>
          <w:p w14:paraId="0598416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万元以下的罚款</w:t>
            </w:r>
            <w:r>
              <w:rPr>
                <w:rFonts w:hint="eastAsia" w:ascii="仿宋_GB2312" w:hAnsi="宋体" w:eastAsia="仿宋_GB2312"/>
                <w:color w:val="000000" w:themeColor="text1"/>
                <w:kern w:val="0"/>
                <w:szCs w:val="21"/>
                <w14:textFill>
                  <w14:solidFill>
                    <w14:schemeClr w14:val="tx1"/>
                  </w14:solidFill>
                </w14:textFill>
              </w:rPr>
              <w:t>。</w:t>
            </w:r>
          </w:p>
        </w:tc>
      </w:tr>
      <w:tr w14:paraId="7E039C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14:paraId="365E2B4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E8DE4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公共租赁住房的所有权人及其委托的运营单位未履行公共租赁住房及其配套设施维修养护义务的</w:t>
            </w:r>
          </w:p>
        </w:tc>
        <w:tc>
          <w:tcPr>
            <w:tcW w:w="983" w:type="dxa"/>
            <w:vMerge w:val="restart"/>
            <w:tcBorders>
              <w:tl2br w:val="nil"/>
              <w:tr2bl w:val="nil"/>
            </w:tcBorders>
            <w:vAlign w:val="center"/>
          </w:tcPr>
          <w:p w14:paraId="1320C3F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《公共租赁住房管理办法》第二十四条</w:t>
            </w:r>
          </w:p>
        </w:tc>
        <w:tc>
          <w:tcPr>
            <w:tcW w:w="4120" w:type="dxa"/>
            <w:gridSpan w:val="2"/>
            <w:vMerge w:val="restart"/>
            <w:tcBorders>
              <w:tl2br w:val="nil"/>
              <w:tr2bl w:val="nil"/>
            </w:tcBorders>
            <w:vAlign w:val="center"/>
          </w:tcPr>
          <w:p w14:paraId="09CA46A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《公共租赁住房管理办法》第三十四条第一款第二项：</w:t>
            </w:r>
          </w:p>
          <w:p w14:paraId="36235E4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14:paraId="7EE91DBB">
            <w:pPr>
              <w:keepNext w:val="0"/>
              <w:keepLines w:val="0"/>
              <w:pageBreakBefore w:val="0"/>
              <w:widowControl/>
              <w:numPr>
                <w:ilvl w:val="0"/>
                <w:numId w:val="5"/>
              </w:numPr>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未履行公共租赁住房及其配套设施维修养护义务的；</w:t>
            </w:r>
          </w:p>
          <w:p w14:paraId="45E726B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《公共租赁住房管理办法》第二十四条公共租赁住房的所有权人及其委托的运营单位应当负责公共租赁住房及其配套设施的维修养护，确保公共租赁住房的正常使用。</w:t>
            </w:r>
          </w:p>
        </w:tc>
        <w:tc>
          <w:tcPr>
            <w:tcW w:w="1134" w:type="dxa"/>
            <w:tcBorders>
              <w:tl2br w:val="nil"/>
              <w:tr2bl w:val="nil"/>
            </w:tcBorders>
            <w:tcMar>
              <w:top w:w="15" w:type="dxa"/>
              <w:left w:w="15" w:type="dxa"/>
              <w:bottom w:w="15" w:type="dxa"/>
              <w:right w:w="15" w:type="dxa"/>
            </w:tcMar>
            <w:vAlign w:val="center"/>
          </w:tcPr>
          <w:p w14:paraId="194375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01011E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8A5F31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责令限期改正，并处1万元以下的罚款。</w:t>
            </w:r>
          </w:p>
        </w:tc>
      </w:tr>
      <w:tr w14:paraId="18AB47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61B4EA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5C4EB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B7022D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8B5854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E43E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B706E5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D4CA4E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责令限期改正，并处1万元以上2万元以下的罚款。</w:t>
            </w:r>
          </w:p>
        </w:tc>
      </w:tr>
      <w:tr w14:paraId="620847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4551E63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B3CD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9DA3AF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0BCE26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518C6F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B74773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A0D2D0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责令限期改正，并处2万元以上3万元以下的罚款。</w:t>
            </w:r>
          </w:p>
        </w:tc>
      </w:tr>
      <w:tr w14:paraId="4CC170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14:paraId="2E91230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3DBF10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公共租赁住房的所有权人及其委托的运营单位改变公共租赁住房的保障性住房性质、用途，以及配套设施的规划用途的</w:t>
            </w:r>
          </w:p>
        </w:tc>
        <w:tc>
          <w:tcPr>
            <w:tcW w:w="983" w:type="dxa"/>
            <w:vMerge w:val="restart"/>
            <w:tcBorders>
              <w:tl2br w:val="nil"/>
              <w:tr2bl w:val="nil"/>
            </w:tcBorders>
            <w:vAlign w:val="center"/>
          </w:tcPr>
          <w:p w14:paraId="4C7D9A1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《公共租赁住房管理办法》第二十五条</w:t>
            </w:r>
          </w:p>
        </w:tc>
        <w:tc>
          <w:tcPr>
            <w:tcW w:w="4120" w:type="dxa"/>
            <w:gridSpan w:val="2"/>
            <w:vMerge w:val="restart"/>
            <w:tcBorders>
              <w:tl2br w:val="nil"/>
              <w:tr2bl w:val="nil"/>
            </w:tcBorders>
            <w:vAlign w:val="center"/>
          </w:tcPr>
          <w:p w14:paraId="066D576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《公共租赁住房管理办法》第三十四条第一款第三项：</w:t>
            </w:r>
          </w:p>
          <w:p w14:paraId="3BE2F20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14:paraId="35A11C46">
            <w:pPr>
              <w:keepNext w:val="0"/>
              <w:keepLines w:val="0"/>
              <w:pageBreakBefore w:val="0"/>
              <w:widowControl/>
              <w:numPr>
                <w:ilvl w:val="0"/>
                <w:numId w:val="5"/>
              </w:numPr>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改变公共租赁住房的保障性住房性质、用途，以及配套设施的规划用途的。</w:t>
            </w:r>
          </w:p>
          <w:p w14:paraId="232E884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《公共租赁住房管理办法》第二十五条公共租赁住房的所有权人及其委托的运营单位不得改变公共租赁住房的保障性住房性质、用途及其配套设施的规划用途。</w:t>
            </w:r>
          </w:p>
        </w:tc>
        <w:tc>
          <w:tcPr>
            <w:tcW w:w="1134" w:type="dxa"/>
            <w:tcBorders>
              <w:tl2br w:val="nil"/>
              <w:tr2bl w:val="nil"/>
            </w:tcBorders>
            <w:tcMar>
              <w:top w:w="15" w:type="dxa"/>
              <w:left w:w="15" w:type="dxa"/>
              <w:bottom w:w="15" w:type="dxa"/>
              <w:right w:w="15" w:type="dxa"/>
            </w:tcMar>
            <w:vAlign w:val="center"/>
          </w:tcPr>
          <w:p w14:paraId="2A16AC7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AECE99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改变公共租赁住房的保障性住房性质、用途，以及配套设施的规划用途100平方米以内的。</w:t>
            </w:r>
          </w:p>
        </w:tc>
        <w:tc>
          <w:tcPr>
            <w:tcW w:w="3260" w:type="dxa"/>
            <w:tcBorders>
              <w:tl2br w:val="nil"/>
              <w:tr2bl w:val="nil"/>
            </w:tcBorders>
            <w:tcMar>
              <w:top w:w="15" w:type="dxa"/>
              <w:left w:w="15" w:type="dxa"/>
              <w:bottom w:w="15" w:type="dxa"/>
              <w:right w:w="15" w:type="dxa"/>
            </w:tcMar>
            <w:vAlign w:val="center"/>
          </w:tcPr>
          <w:p w14:paraId="3E5C4E63">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责令限期改正，并处1万元以下的罚款。</w:t>
            </w:r>
          </w:p>
        </w:tc>
      </w:tr>
      <w:tr w14:paraId="14260F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326A0FF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088B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E59EE7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0CD398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C2863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7CDE89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改变公共租赁住房的保障性住房性质、用途，以及配套设施的规划用途100平方米以上300平方米以内的。</w:t>
            </w:r>
          </w:p>
        </w:tc>
        <w:tc>
          <w:tcPr>
            <w:tcW w:w="3260" w:type="dxa"/>
            <w:tcBorders>
              <w:tl2br w:val="nil"/>
              <w:tr2bl w:val="nil"/>
            </w:tcBorders>
            <w:tcMar>
              <w:top w:w="15" w:type="dxa"/>
              <w:left w:w="15" w:type="dxa"/>
              <w:bottom w:w="15" w:type="dxa"/>
              <w:right w:w="15" w:type="dxa"/>
            </w:tcMar>
            <w:vAlign w:val="center"/>
          </w:tcPr>
          <w:p w14:paraId="70055BD5">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责令限期改正，并处1万元以上2万元以下的罚款。</w:t>
            </w:r>
          </w:p>
        </w:tc>
      </w:tr>
      <w:tr w14:paraId="005736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40F266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F9AEB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573957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CA58E5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F8E5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419390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改变公共租赁住房的保障性住房性质、用途，以及配套设施的规划用途300平方米以上的。</w:t>
            </w:r>
          </w:p>
        </w:tc>
        <w:tc>
          <w:tcPr>
            <w:tcW w:w="3260" w:type="dxa"/>
            <w:tcBorders>
              <w:tl2br w:val="nil"/>
              <w:tr2bl w:val="nil"/>
            </w:tcBorders>
            <w:tcMar>
              <w:top w:w="15" w:type="dxa"/>
              <w:left w:w="15" w:type="dxa"/>
              <w:bottom w:w="15" w:type="dxa"/>
              <w:right w:w="15" w:type="dxa"/>
            </w:tcMar>
            <w:vAlign w:val="center"/>
          </w:tcPr>
          <w:p w14:paraId="1764A913">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责令限期改正，并处2万元以上3万元以下的罚款。</w:t>
            </w:r>
          </w:p>
        </w:tc>
      </w:tr>
      <w:tr w14:paraId="4C665F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5" w:type="dxa"/>
            <w:vMerge w:val="restart"/>
            <w:tcBorders>
              <w:tl2br w:val="nil"/>
              <w:tr2bl w:val="nil"/>
            </w:tcBorders>
            <w:vAlign w:val="center"/>
          </w:tcPr>
          <w:p w14:paraId="37F0DC6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9A8FF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以欺骗等不正手段，登记为轮候对象或者承租公共租赁住房的</w:t>
            </w:r>
          </w:p>
        </w:tc>
        <w:tc>
          <w:tcPr>
            <w:tcW w:w="983" w:type="dxa"/>
            <w:vMerge w:val="restart"/>
            <w:tcBorders>
              <w:tl2br w:val="nil"/>
              <w:tr2bl w:val="nil"/>
            </w:tcBorders>
            <w:vAlign w:val="center"/>
          </w:tcPr>
          <w:p w14:paraId="25CD205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《公共租赁住房管理办法》第八条第一款</w:t>
            </w:r>
          </w:p>
        </w:tc>
        <w:tc>
          <w:tcPr>
            <w:tcW w:w="4120" w:type="dxa"/>
            <w:gridSpan w:val="2"/>
            <w:vMerge w:val="restart"/>
            <w:tcBorders>
              <w:tl2br w:val="nil"/>
              <w:tr2bl w:val="nil"/>
            </w:tcBorders>
            <w:vAlign w:val="center"/>
          </w:tcPr>
          <w:p w14:paraId="2D5A20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w:t>
            </w:r>
            <w:r>
              <w:rPr>
                <w:rFonts w:ascii="仿宋_GB2312" w:hAnsi="宋体" w:eastAsia="仿宋_GB2312"/>
                <w:color w:val="000000" w:themeColor="text1"/>
                <w:kern w:val="0"/>
                <w:szCs w:val="21"/>
                <w14:textFill>
                  <w14:solidFill>
                    <w14:schemeClr w14:val="tx1"/>
                  </w14:solidFill>
                </w14:textFill>
              </w:rPr>
              <w:t>第三十</w:t>
            </w:r>
            <w:r>
              <w:rPr>
                <w:rFonts w:hint="eastAsia" w:ascii="仿宋_GB2312" w:hAnsi="宋体" w:eastAsia="仿宋_GB2312"/>
                <w:color w:val="000000" w:themeColor="text1"/>
                <w:kern w:val="0"/>
                <w:szCs w:val="21"/>
                <w14:textFill>
                  <w14:solidFill>
                    <w14:schemeClr w14:val="tx1"/>
                  </w14:solidFill>
                </w14:textFill>
              </w:rPr>
              <w:t>五</w:t>
            </w:r>
            <w:r>
              <w:rPr>
                <w:rFonts w:ascii="仿宋_GB2312" w:hAnsi="宋体" w:eastAsia="仿宋_GB2312"/>
                <w:color w:val="000000" w:themeColor="text1"/>
                <w:kern w:val="0"/>
                <w:szCs w:val="21"/>
                <w14:textFill>
                  <w14:solidFill>
                    <w14:schemeClr w14:val="tx1"/>
                  </w14:solidFill>
                </w14:textFill>
              </w:rPr>
              <w:t>条</w:t>
            </w:r>
            <w:bookmarkStart w:id="2" w:name="tiao_35_kuan_2"/>
            <w:bookmarkEnd w:id="2"/>
            <w:r>
              <w:rPr>
                <w:rFonts w:hint="eastAsia" w:ascii="仿宋_GB2312" w:hAnsi="宋体" w:eastAsia="仿宋_GB2312"/>
                <w:color w:val="000000" w:themeColor="text1"/>
                <w:kern w:val="0"/>
                <w:szCs w:val="21"/>
                <w14:textFill>
                  <w14:solidFill>
                    <w14:schemeClr w14:val="tx1"/>
                  </w14:solidFill>
                </w14:textFill>
              </w:rPr>
              <w:t>第二款</w:t>
            </w:r>
            <w:r>
              <w:rPr>
                <w:rFonts w:ascii="仿宋_GB2312" w:hAnsi="宋体" w:eastAsia="仿宋_GB2312"/>
                <w:color w:val="000000" w:themeColor="text1"/>
                <w:kern w:val="0"/>
                <w:szCs w:val="21"/>
                <w14:textFill>
                  <w14:solidFill>
                    <w14:schemeClr w14:val="tx1"/>
                  </w14:solidFill>
                </w14:textFill>
              </w:rPr>
              <w:t>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p w14:paraId="46486BA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八条第一款申请人应当根据市、县级人民政府住房保障主管部门的规定，提交申请材料，并对申请材料的真实性负责。申请人应当书面同意市、县级人民政府住房保障主管部门核实其申报信息。</w:t>
            </w:r>
            <w:r>
              <w:fldChar w:fldCharType="begin"/>
            </w:r>
            <w:r>
              <w:instrText xml:space="preserve"> HYPERLINK "http://210.45.210.34:8000/rwt/189/https/P75YPLURNN4XZZLYF3SX85B/chl/javascript:void(0);" </w:instrText>
            </w:r>
            <w:r>
              <w:fldChar w:fldCharType="separate"/>
            </w:r>
            <w:r>
              <w:fldChar w:fldCharType="end"/>
            </w:r>
          </w:p>
          <w:p w14:paraId="69E7194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9BCB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D0ABFF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以欺骗等不正当手段登记为轮候对象，但未承租公共租赁住房的。</w:t>
            </w:r>
          </w:p>
        </w:tc>
        <w:tc>
          <w:tcPr>
            <w:tcW w:w="3260" w:type="dxa"/>
            <w:tcBorders>
              <w:tl2br w:val="nil"/>
              <w:tr2bl w:val="nil"/>
            </w:tcBorders>
            <w:tcMar>
              <w:top w:w="15" w:type="dxa"/>
              <w:left w:w="15" w:type="dxa"/>
              <w:bottom w:w="15" w:type="dxa"/>
              <w:right w:w="15" w:type="dxa"/>
            </w:tcMar>
            <w:vAlign w:val="center"/>
          </w:tcPr>
          <w:p w14:paraId="14030CD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取消其轮候登记。</w:t>
            </w:r>
          </w:p>
        </w:tc>
      </w:tr>
      <w:tr w14:paraId="6E3412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0235C18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54158E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2230C7F">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6FF221CD">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F390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32601B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以欺骗等不正当手段承租公共租赁住房，在限期内能退回所承租公共租赁住房，并按市场价格补缴租金的。</w:t>
            </w:r>
          </w:p>
        </w:tc>
        <w:tc>
          <w:tcPr>
            <w:tcW w:w="3260" w:type="dxa"/>
            <w:tcBorders>
              <w:tl2br w:val="nil"/>
              <w:tr2bl w:val="nil"/>
            </w:tcBorders>
            <w:tcMar>
              <w:top w:w="15" w:type="dxa"/>
              <w:left w:w="15" w:type="dxa"/>
              <w:bottom w:w="15" w:type="dxa"/>
              <w:right w:w="15" w:type="dxa"/>
            </w:tcMar>
            <w:vAlign w:val="center"/>
          </w:tcPr>
          <w:p w14:paraId="31AAF1C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处以5百元以下罚款。</w:t>
            </w:r>
          </w:p>
        </w:tc>
      </w:tr>
      <w:tr w14:paraId="4A54D3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546C069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A41DFD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881698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9B7FEA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C5604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55F250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以欺骗等不正当手段承租公共租赁住房，逾期不退回或逾期不按市场价格补缴租金，造成恶劣社会影响的。</w:t>
            </w:r>
          </w:p>
        </w:tc>
        <w:tc>
          <w:tcPr>
            <w:tcW w:w="3260" w:type="dxa"/>
            <w:tcBorders>
              <w:tl2br w:val="nil"/>
              <w:tr2bl w:val="nil"/>
            </w:tcBorders>
            <w:tcMar>
              <w:top w:w="15" w:type="dxa"/>
              <w:left w:w="15" w:type="dxa"/>
              <w:bottom w:w="15" w:type="dxa"/>
              <w:right w:w="15" w:type="dxa"/>
            </w:tcMar>
            <w:vAlign w:val="center"/>
          </w:tcPr>
          <w:p w14:paraId="1642EE2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处以5百元以上1千元以下罚款。</w:t>
            </w:r>
            <w:r>
              <w:rPr>
                <w:rFonts w:ascii="仿宋_GB2312" w:hAnsi="宋体" w:eastAsia="仿宋_GB2312"/>
                <w:color w:val="000000" w:themeColor="text1"/>
                <w:kern w:val="0"/>
                <w:szCs w:val="21"/>
                <w14:textFill>
                  <w14:solidFill>
                    <w14:schemeClr w14:val="tx1"/>
                  </w14:solidFill>
                </w14:textFill>
              </w:rPr>
              <w:t>可以依法申请人民法院强制执行，</w:t>
            </w:r>
            <w:r>
              <w:rPr>
                <w:rFonts w:hint="eastAsia" w:ascii="仿宋_GB2312" w:hAnsi="宋体" w:eastAsia="仿宋_GB2312"/>
                <w:color w:val="000000" w:themeColor="text1"/>
                <w:kern w:val="0"/>
                <w:szCs w:val="21"/>
                <w14:textFill>
                  <w14:solidFill>
                    <w14:schemeClr w14:val="tx1"/>
                  </w14:solidFill>
                </w14:textFill>
              </w:rPr>
              <w:t>承租人自退回公共租赁住房之日起五年内不得再次申请公共租赁住房。</w:t>
            </w:r>
          </w:p>
        </w:tc>
      </w:tr>
      <w:tr w14:paraId="7EF341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14310D7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DA29A5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承租人转借、转租或者擅自调换所承租公共租赁住房的</w:t>
            </w:r>
          </w:p>
        </w:tc>
        <w:tc>
          <w:tcPr>
            <w:tcW w:w="983" w:type="dxa"/>
            <w:vMerge w:val="restart"/>
            <w:tcBorders>
              <w:tl2br w:val="nil"/>
              <w:tr2bl w:val="nil"/>
            </w:tcBorders>
            <w:vAlign w:val="center"/>
          </w:tcPr>
          <w:p w14:paraId="1C838B2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《公共租赁住房管理办法》第二十七条第一款第一项</w:t>
            </w:r>
          </w:p>
        </w:tc>
        <w:tc>
          <w:tcPr>
            <w:tcW w:w="4120" w:type="dxa"/>
            <w:gridSpan w:val="2"/>
            <w:vMerge w:val="restart"/>
            <w:tcBorders>
              <w:tl2br w:val="nil"/>
              <w:tr2bl w:val="nil"/>
            </w:tcBorders>
            <w:vAlign w:val="center"/>
          </w:tcPr>
          <w:p w14:paraId="1F0D5E0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《公共租赁住房管理办法》第三十六条第一款第一项：</w:t>
            </w:r>
          </w:p>
          <w:p w14:paraId="317BCBF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605ECA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（一）转借、转租或者擅自调换所承租公共租赁住房的；</w:t>
            </w:r>
          </w:p>
          <w:p w14:paraId="5ED881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2B72E3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《公共租赁住房管理办法》第二十七条第一款第一项</w:t>
            </w:r>
            <w:r>
              <w:rPr>
                <w:rFonts w:ascii="仿宋_GB2312" w:hAnsi="宋体" w:eastAsia="仿宋_GB2312"/>
                <w:color w:val="000000" w:themeColor="text1"/>
                <w:kern w:val="0"/>
                <w:szCs w:val="21"/>
                <w14:textFill>
                  <w14:solidFill>
                    <w14:schemeClr w14:val="tx1"/>
                  </w14:solidFill>
                </w14:textFill>
              </w:rPr>
              <w:t>　承租人有下列行为之一的，应当退回公共租赁住房：</w:t>
            </w:r>
          </w:p>
          <w:p w14:paraId="1F83E69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（一）转借、转租或者擅自调换所承租公共租赁住房的；</w:t>
            </w:r>
          </w:p>
          <w:p w14:paraId="7FDC6C1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6CF2D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FD1578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7347A7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278A52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79F7F6B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43FE9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893741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33064A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8B60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CC9664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58D426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3CF451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171296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01E91F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06CEDA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8215F2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B96A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061B80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FDB017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5AD220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66269FC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63335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承租人改变所承租公共租赁住房用途的</w:t>
            </w:r>
          </w:p>
        </w:tc>
        <w:tc>
          <w:tcPr>
            <w:tcW w:w="983" w:type="dxa"/>
            <w:vMerge w:val="restart"/>
            <w:tcBorders>
              <w:tl2br w:val="nil"/>
              <w:tr2bl w:val="nil"/>
            </w:tcBorders>
            <w:vAlign w:val="center"/>
          </w:tcPr>
          <w:p w14:paraId="626FCD0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《公共租赁住房管理办法》第二十七条第一款第二项</w:t>
            </w:r>
          </w:p>
        </w:tc>
        <w:tc>
          <w:tcPr>
            <w:tcW w:w="4120" w:type="dxa"/>
            <w:gridSpan w:val="2"/>
            <w:vMerge w:val="restart"/>
            <w:tcBorders>
              <w:tl2br w:val="nil"/>
              <w:tr2bl w:val="nil"/>
            </w:tcBorders>
            <w:vAlign w:val="center"/>
          </w:tcPr>
          <w:p w14:paraId="6C416D4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《公共租赁住房管理办法》第三十六条第一款第二项：</w:t>
            </w:r>
          </w:p>
          <w:p w14:paraId="0AC98AF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1945D29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（二）改变所承租公共租赁住房用途的；</w:t>
            </w:r>
          </w:p>
          <w:p w14:paraId="6FA68E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0EB3B65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《公共租赁住房管理办法》第二十七条第一款第二项</w:t>
            </w:r>
          </w:p>
          <w:p w14:paraId="03973C9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14:paraId="0F02EF9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（二）改变所承租公共租赁住房用途的；</w:t>
            </w:r>
          </w:p>
          <w:p w14:paraId="629931D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8D003E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DA5641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E12A76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5AABBD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7D4F35D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91726E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12947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D48D47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1FBDB9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A48267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F0BF0E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620DC7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5B1DC8A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2DBA2F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21198A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86DE8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7701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6C0647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68F3CB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429BE1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3C31232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8A684F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承租人破坏或者擅自装修所承租公共租赁住房，拒不恢复原状的</w:t>
            </w:r>
          </w:p>
        </w:tc>
        <w:tc>
          <w:tcPr>
            <w:tcW w:w="983" w:type="dxa"/>
            <w:vMerge w:val="restart"/>
            <w:tcBorders>
              <w:tl2br w:val="nil"/>
              <w:tr2bl w:val="nil"/>
            </w:tcBorders>
            <w:vAlign w:val="center"/>
          </w:tcPr>
          <w:p w14:paraId="1CDE5D7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《公共租赁住房管理办法》第二十七条第一款第三项</w:t>
            </w:r>
          </w:p>
        </w:tc>
        <w:tc>
          <w:tcPr>
            <w:tcW w:w="4120" w:type="dxa"/>
            <w:gridSpan w:val="2"/>
            <w:vMerge w:val="restart"/>
            <w:tcBorders>
              <w:tl2br w:val="nil"/>
              <w:tr2bl w:val="nil"/>
            </w:tcBorders>
            <w:vAlign w:val="center"/>
          </w:tcPr>
          <w:p w14:paraId="24188E6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《公共租赁住房管理办法》第三十六条第一款第三项：</w:t>
            </w:r>
          </w:p>
          <w:p w14:paraId="71FC75E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24FC2BC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（三）破坏或者擅自装修所承租公共租赁住房，拒不恢复原状的</w:t>
            </w:r>
          </w:p>
          <w:p w14:paraId="505E8DE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457B3B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《公共租赁住房管理办法》第二十七条第一款第三项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14:paraId="3C7BDAC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（三）破坏或者擅自装修所承租公共租赁住房，拒不恢复原状的；</w:t>
            </w:r>
          </w:p>
          <w:p w14:paraId="4C1B09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47093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F95B6A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D289EA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40664D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42EAB08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8AB9A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9409E6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2C356D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81B4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2CB5E7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BD2DC3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26EB4C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079DFC7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394DA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C37C91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037606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AE7D7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4E62E5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2BDABF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47D8B2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77CECA2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C331DB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承租人在公共租赁住房内从事违法活动的</w:t>
            </w:r>
          </w:p>
        </w:tc>
        <w:tc>
          <w:tcPr>
            <w:tcW w:w="983" w:type="dxa"/>
            <w:vMerge w:val="restart"/>
            <w:tcBorders>
              <w:tl2br w:val="nil"/>
              <w:tr2bl w:val="nil"/>
            </w:tcBorders>
            <w:vAlign w:val="center"/>
          </w:tcPr>
          <w:p w14:paraId="49209DF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《公共租赁住房管理办法》第二十七条第一款第四项</w:t>
            </w:r>
          </w:p>
        </w:tc>
        <w:tc>
          <w:tcPr>
            <w:tcW w:w="4120" w:type="dxa"/>
            <w:gridSpan w:val="2"/>
            <w:vMerge w:val="restart"/>
            <w:tcBorders>
              <w:tl2br w:val="nil"/>
              <w:tr2bl w:val="nil"/>
            </w:tcBorders>
            <w:vAlign w:val="center"/>
          </w:tcPr>
          <w:p w14:paraId="6DE5D50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《公共租赁住房管理办法》第三十六条第一款第四项：</w:t>
            </w:r>
          </w:p>
          <w:p w14:paraId="3085E51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7251416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（四）在公共租赁住房内从事违法活动的；</w:t>
            </w:r>
          </w:p>
          <w:p w14:paraId="021F853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4A4E048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《公共租赁住房管理办法》第二十七条第一款第四项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14:paraId="2F4371E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（四）在公共租赁住房内从事违法活动的；</w:t>
            </w:r>
          </w:p>
          <w:p w14:paraId="5F39691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E1D5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442C52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847676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58F336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50B200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02167F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4BB5A2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156201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E94B6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BC1CFB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E5541D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439F4E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3D5A805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53FF7F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443C3C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9CAF0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ED310E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1200E3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DA0765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453548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0331C4F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40618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承租人无正当理由连续6个月以上闲置公共租赁住房的</w:t>
            </w:r>
          </w:p>
        </w:tc>
        <w:tc>
          <w:tcPr>
            <w:tcW w:w="983" w:type="dxa"/>
            <w:vMerge w:val="restart"/>
            <w:tcBorders>
              <w:tl2br w:val="nil"/>
              <w:tr2bl w:val="nil"/>
            </w:tcBorders>
            <w:vAlign w:val="center"/>
          </w:tcPr>
          <w:p w14:paraId="01B6327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《公共租赁住房管理办法》第二十七条第一款第五项</w:t>
            </w:r>
          </w:p>
        </w:tc>
        <w:tc>
          <w:tcPr>
            <w:tcW w:w="4120" w:type="dxa"/>
            <w:gridSpan w:val="2"/>
            <w:vMerge w:val="restart"/>
            <w:tcBorders>
              <w:tl2br w:val="nil"/>
              <w:tr2bl w:val="nil"/>
            </w:tcBorders>
            <w:vAlign w:val="center"/>
          </w:tcPr>
          <w:p w14:paraId="7C4D2D9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《公共租赁住房管理办法》第三十六条第一款第五项：</w:t>
            </w:r>
          </w:p>
          <w:p w14:paraId="2F0C5A8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35F778C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（五）无正当理由连续6个月以上闲置公共租赁住房的。</w:t>
            </w:r>
          </w:p>
          <w:p w14:paraId="5119F19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6AFA874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《公共租赁住房管理办法》第二十七条第一款第五项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14:paraId="666421A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（五）无正当理由连续6个月以上闲置公共租赁住房的。</w:t>
            </w:r>
          </w:p>
          <w:p w14:paraId="5294A29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1AB8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7DDBA6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A41903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3FFB0E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218EF1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D1CAA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736F10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08934D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A0F6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47E232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52B03D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7CEA9B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4C1EDD9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62AD9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B83F0E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C82C36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E25D3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407686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p w14:paraId="5137CD6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5B9011D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01FA00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535" w:type="dxa"/>
            <w:vMerge w:val="restart"/>
            <w:tcBorders>
              <w:tl2br w:val="nil"/>
              <w:tr2bl w:val="nil"/>
            </w:tcBorders>
            <w:vAlign w:val="center"/>
          </w:tcPr>
          <w:p w14:paraId="2E3CCF3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3DAD73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房地产经纪机构及其经纪人员提供公共租赁住房出租、转租、出售等经纪业务的</w:t>
            </w:r>
          </w:p>
        </w:tc>
        <w:tc>
          <w:tcPr>
            <w:tcW w:w="983" w:type="dxa"/>
            <w:vMerge w:val="restart"/>
            <w:tcBorders>
              <w:tl2br w:val="nil"/>
              <w:tr2bl w:val="nil"/>
            </w:tcBorders>
            <w:vAlign w:val="center"/>
          </w:tcPr>
          <w:p w14:paraId="0D9BF69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《公共租赁住房管理办法》第三十二条</w:t>
            </w:r>
          </w:p>
        </w:tc>
        <w:tc>
          <w:tcPr>
            <w:tcW w:w="4120" w:type="dxa"/>
            <w:gridSpan w:val="2"/>
            <w:vMerge w:val="restart"/>
            <w:tcBorders>
              <w:tl2br w:val="nil"/>
              <w:tr2bl w:val="nil"/>
            </w:tcBorders>
            <w:vAlign w:val="center"/>
          </w:tcPr>
          <w:p w14:paraId="19F5405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《公共租赁住房管理办法》第三十七条：</w:t>
            </w:r>
          </w:p>
          <w:p w14:paraId="790D5A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p>
          <w:p w14:paraId="00BDB5F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《公共租赁住房管理办法》第三十二条房地产经纪机构及其经纪人员不得提供公共租赁住房出租、转租、出售等经纪业务。</w:t>
            </w:r>
          </w:p>
        </w:tc>
        <w:tc>
          <w:tcPr>
            <w:tcW w:w="1134" w:type="dxa"/>
            <w:tcBorders>
              <w:tl2br w:val="nil"/>
              <w:tr2bl w:val="nil"/>
            </w:tcBorders>
            <w:tcMar>
              <w:top w:w="15" w:type="dxa"/>
              <w:left w:w="15" w:type="dxa"/>
              <w:bottom w:w="15" w:type="dxa"/>
              <w:right w:w="15" w:type="dxa"/>
            </w:tcMar>
            <w:vAlign w:val="center"/>
          </w:tcPr>
          <w:p w14:paraId="77BA0DB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A0DC3B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提供公共租赁住房出租、转租、出售等经纪业务1套的。</w:t>
            </w:r>
          </w:p>
        </w:tc>
        <w:tc>
          <w:tcPr>
            <w:tcW w:w="3260" w:type="dxa"/>
            <w:tcBorders>
              <w:tl2br w:val="nil"/>
              <w:tr2bl w:val="nil"/>
            </w:tcBorders>
            <w:tcMar>
              <w:top w:w="15" w:type="dxa"/>
              <w:left w:w="15" w:type="dxa"/>
              <w:bottom w:w="15" w:type="dxa"/>
              <w:right w:w="15" w:type="dxa"/>
            </w:tcMar>
            <w:vAlign w:val="center"/>
          </w:tcPr>
          <w:p w14:paraId="1AA4104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责令限期改正，记入房地产经纪信用档案，对房地产经纪人员，处以3千元以下罚款；对房地产经纪机构，取消网上签约资格1个月，处以1万元以下罚款。</w:t>
            </w:r>
          </w:p>
        </w:tc>
      </w:tr>
      <w:tr w14:paraId="014162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0962CBE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DEB3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3CBFC4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019468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A841C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BCFE30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提供公共租赁住房出租、转租、出售等经纪业务2套的。</w:t>
            </w:r>
          </w:p>
        </w:tc>
        <w:tc>
          <w:tcPr>
            <w:tcW w:w="3260" w:type="dxa"/>
            <w:tcBorders>
              <w:tl2br w:val="nil"/>
              <w:tr2bl w:val="nil"/>
            </w:tcBorders>
            <w:tcMar>
              <w:top w:w="15" w:type="dxa"/>
              <w:left w:w="15" w:type="dxa"/>
              <w:bottom w:w="15" w:type="dxa"/>
              <w:right w:w="15" w:type="dxa"/>
            </w:tcMar>
            <w:vAlign w:val="center"/>
          </w:tcPr>
          <w:p w14:paraId="7FA14F5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责令限期改正，记入房地产经纪信用档案，对房地产经纪人员，处以3千元以上7千元以下罚款；对房地产经纪机构，取消网上签约资格2个月，处以1万元以上2万元以下罚款。</w:t>
            </w:r>
          </w:p>
        </w:tc>
      </w:tr>
      <w:tr w14:paraId="2B4A39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084323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67162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CE7412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2C9568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12BA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81E205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提供公共租赁住房出租、转租、出售等经纪业务3套以上的。</w:t>
            </w:r>
          </w:p>
        </w:tc>
        <w:tc>
          <w:tcPr>
            <w:tcW w:w="3260" w:type="dxa"/>
            <w:tcBorders>
              <w:tl2br w:val="nil"/>
              <w:tr2bl w:val="nil"/>
            </w:tcBorders>
            <w:tcMar>
              <w:top w:w="15" w:type="dxa"/>
              <w:left w:w="15" w:type="dxa"/>
              <w:bottom w:w="15" w:type="dxa"/>
              <w:right w:w="15" w:type="dxa"/>
            </w:tcMar>
            <w:vAlign w:val="center"/>
          </w:tcPr>
          <w:p w14:paraId="0D858A7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责令限期改正，记入房地产经纪信用档案，对房地产经纪人员，处以7千元以上1万元以下罚款；对房地产经纪机构，取消网上签约资格3个月，处以2万元以上3万元以下罚款。</w:t>
            </w:r>
          </w:p>
        </w:tc>
      </w:tr>
      <w:tr w14:paraId="609E41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atLeast"/>
          <w:jc w:val="center"/>
        </w:trPr>
        <w:tc>
          <w:tcPr>
            <w:tcW w:w="535" w:type="dxa"/>
            <w:vMerge w:val="restart"/>
            <w:tcBorders>
              <w:tl2br w:val="nil"/>
              <w:tr2bl w:val="nil"/>
            </w:tcBorders>
            <w:vAlign w:val="center"/>
          </w:tcPr>
          <w:p w14:paraId="006DFF9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855220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倒卖、转租公有房屋居间牟利的</w:t>
            </w:r>
          </w:p>
        </w:tc>
        <w:tc>
          <w:tcPr>
            <w:tcW w:w="983" w:type="dxa"/>
            <w:vMerge w:val="restart"/>
            <w:tcBorders>
              <w:tl2br w:val="nil"/>
              <w:tr2bl w:val="nil"/>
            </w:tcBorders>
            <w:vAlign w:val="center"/>
          </w:tcPr>
          <w:p w14:paraId="0199084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第四十三条</w:t>
            </w:r>
            <w:r>
              <w:rPr>
                <w:rFonts w:hint="eastAsia" w:ascii="仿宋_GB2312" w:hAnsi="宋体" w:eastAsia="仿宋_GB2312"/>
                <w:color w:val="000000" w:themeColor="text1"/>
                <w:kern w:val="0"/>
                <w:szCs w:val="21"/>
                <w14:textFill>
                  <w14:solidFill>
                    <w14:schemeClr w14:val="tx1"/>
                  </w14:solidFill>
                </w14:textFill>
              </w:rPr>
              <w:t>第一款第三项</w:t>
            </w:r>
          </w:p>
        </w:tc>
        <w:tc>
          <w:tcPr>
            <w:tcW w:w="4120" w:type="dxa"/>
            <w:gridSpan w:val="2"/>
            <w:vMerge w:val="restart"/>
            <w:tcBorders>
              <w:tl2br w:val="nil"/>
              <w:tr2bl w:val="nil"/>
            </w:tcBorders>
            <w:vAlign w:val="center"/>
          </w:tcPr>
          <w:p w14:paraId="7AD66A8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第四十三条</w:t>
            </w:r>
            <w:r>
              <w:rPr>
                <w:rFonts w:hint="eastAsia" w:ascii="仿宋_GB2312" w:hAnsi="宋体" w:eastAsia="仿宋_GB2312"/>
                <w:color w:val="000000" w:themeColor="text1"/>
                <w:kern w:val="0"/>
                <w:szCs w:val="21"/>
                <w14:textFill>
                  <w14:solidFill>
                    <w14:schemeClr w14:val="tx1"/>
                  </w14:solidFill>
                </w14:textFill>
              </w:rPr>
              <w:t>第一款第三项</w:t>
            </w:r>
            <w:r>
              <w:rPr>
                <w:rFonts w:ascii="仿宋_GB2312" w:hAnsi="宋体" w:eastAsia="仿宋_GB2312"/>
                <w:color w:val="000000" w:themeColor="text1"/>
                <w:kern w:val="0"/>
                <w:szCs w:val="21"/>
                <w14:textFill>
                  <w14:solidFill>
                    <w14:schemeClr w14:val="tx1"/>
                  </w14:solidFill>
                </w14:textFill>
              </w:rPr>
              <w:t>违反本办法的单位和个人，由房管部门会同有关部门分别按以下情况进行处理：</w:t>
            </w:r>
          </w:p>
          <w:p w14:paraId="681B1DC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（三）倒卖、转租公有房屋居间牟利的，收回房屋，没收非法所得，并处以非法所得一至五倍的罚款</w:t>
            </w:r>
          </w:p>
          <w:p w14:paraId="5B842C9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8756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CD7F09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77BCC7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w:t>
            </w:r>
            <w:r>
              <w:rPr>
                <w:rFonts w:hint="eastAsia" w:ascii="仿宋_GB2312" w:hAnsi="宋体" w:eastAsia="仿宋_GB2312"/>
                <w:color w:val="000000" w:themeColor="text1"/>
                <w:kern w:val="0"/>
                <w:szCs w:val="21"/>
                <w14:textFill>
                  <w14:solidFill>
                    <w14:schemeClr w14:val="tx1"/>
                  </w14:solidFill>
                </w14:textFill>
              </w:rPr>
              <w:t>，并处以</w:t>
            </w:r>
            <w:r>
              <w:rPr>
                <w:rFonts w:ascii="仿宋_GB2312" w:hAnsi="宋体" w:eastAsia="仿宋_GB2312"/>
                <w:color w:val="000000" w:themeColor="text1"/>
                <w:kern w:val="0"/>
                <w:szCs w:val="21"/>
                <w14:textFill>
                  <w14:solidFill>
                    <w14:schemeClr w14:val="tx1"/>
                  </w14:solidFill>
                </w14:textFill>
              </w:rPr>
              <w:t>非法所得</w:t>
            </w:r>
            <w:r>
              <w:rPr>
                <w:rFonts w:hint="eastAsia" w:ascii="仿宋_GB2312" w:hAnsi="宋体" w:eastAsia="仿宋_GB2312"/>
                <w:color w:val="000000" w:themeColor="text1"/>
                <w:kern w:val="0"/>
                <w:szCs w:val="21"/>
                <w14:textFill>
                  <w14:solidFill>
                    <w14:schemeClr w14:val="tx1"/>
                  </w14:solidFill>
                </w14:textFill>
              </w:rPr>
              <w:t>1倍罚款。</w:t>
            </w:r>
          </w:p>
        </w:tc>
      </w:tr>
      <w:tr w14:paraId="5E0107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35" w:type="dxa"/>
            <w:vMerge w:val="continue"/>
            <w:tcBorders>
              <w:tl2br w:val="nil"/>
              <w:tr2bl w:val="nil"/>
            </w:tcBorders>
            <w:vAlign w:val="center"/>
          </w:tcPr>
          <w:p w14:paraId="22C02BF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74D8A2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89CBC51">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383D13BB">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CBAB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539640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D85FAA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没收非法所得，并处以非法所得</w:t>
            </w:r>
            <w:r>
              <w:rPr>
                <w:rFonts w:hint="eastAsia" w:ascii="仿宋_GB2312" w:hAnsi="宋体" w:eastAsia="仿宋_GB2312"/>
                <w:color w:val="000000" w:themeColor="text1"/>
                <w:kern w:val="0"/>
                <w:szCs w:val="21"/>
                <w14:textFill>
                  <w14:solidFill>
                    <w14:schemeClr w14:val="tx1"/>
                  </w14:solidFill>
                </w14:textFill>
              </w:rPr>
              <w:t>1倍以上2.5</w:t>
            </w:r>
            <w:r>
              <w:rPr>
                <w:rFonts w:ascii="仿宋_GB2312" w:hAnsi="宋体" w:eastAsia="仿宋_GB2312"/>
                <w:color w:val="000000" w:themeColor="text1"/>
                <w:kern w:val="0"/>
                <w:szCs w:val="21"/>
                <w14:textFill>
                  <w14:solidFill>
                    <w14:schemeClr w14:val="tx1"/>
                  </w14:solidFill>
                </w14:textFill>
              </w:rPr>
              <w:t>倍</w:t>
            </w:r>
            <w:r>
              <w:rPr>
                <w:rFonts w:hint="eastAsia" w:ascii="仿宋_GB2312" w:hAnsi="宋体" w:eastAsia="仿宋_GB2312"/>
                <w:color w:val="000000" w:themeColor="text1"/>
                <w:kern w:val="0"/>
                <w:szCs w:val="21"/>
                <w14:textFill>
                  <w14:solidFill>
                    <w14:schemeClr w14:val="tx1"/>
                  </w14:solidFill>
                </w14:textFill>
              </w:rPr>
              <w:t>以下</w:t>
            </w:r>
            <w:r>
              <w:rPr>
                <w:rFonts w:ascii="仿宋_GB2312" w:hAnsi="宋体" w:eastAsia="仿宋_GB2312"/>
                <w:color w:val="000000" w:themeColor="text1"/>
                <w:kern w:val="0"/>
                <w:szCs w:val="21"/>
                <w14:textFill>
                  <w14:solidFill>
                    <w14:schemeClr w14:val="tx1"/>
                  </w14:solidFill>
                </w14:textFill>
              </w:rPr>
              <w:t>的罚款</w:t>
            </w:r>
            <w:r>
              <w:rPr>
                <w:rFonts w:hint="eastAsia" w:ascii="仿宋_GB2312" w:hAnsi="宋体" w:eastAsia="仿宋_GB2312"/>
                <w:color w:val="000000" w:themeColor="text1"/>
                <w:kern w:val="0"/>
                <w:szCs w:val="21"/>
                <w14:textFill>
                  <w14:solidFill>
                    <w14:schemeClr w14:val="tx1"/>
                  </w14:solidFill>
                </w14:textFill>
              </w:rPr>
              <w:t>。</w:t>
            </w:r>
          </w:p>
        </w:tc>
      </w:tr>
      <w:tr w14:paraId="3CE396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35" w:type="dxa"/>
            <w:vMerge w:val="continue"/>
            <w:tcBorders>
              <w:tl2br w:val="nil"/>
              <w:tr2bl w:val="nil"/>
            </w:tcBorders>
            <w:vAlign w:val="center"/>
          </w:tcPr>
          <w:p w14:paraId="3345F37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276AB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54144D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AC2CC8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5585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5275BE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14:paraId="3B11B64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1BA3716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没收非法所得，并处以非法所得</w:t>
            </w:r>
            <w:r>
              <w:rPr>
                <w:rFonts w:hint="eastAsia" w:ascii="仿宋_GB2312" w:hAnsi="宋体" w:eastAsia="仿宋_GB2312"/>
                <w:color w:val="000000" w:themeColor="text1"/>
                <w:kern w:val="0"/>
                <w:szCs w:val="21"/>
                <w14:textFill>
                  <w14:solidFill>
                    <w14:schemeClr w14:val="tx1"/>
                  </w14:solidFill>
                </w14:textFill>
              </w:rPr>
              <w:t>2.5倍以上5</w:t>
            </w:r>
            <w:r>
              <w:rPr>
                <w:rFonts w:ascii="仿宋_GB2312" w:hAnsi="宋体" w:eastAsia="仿宋_GB2312"/>
                <w:color w:val="000000" w:themeColor="text1"/>
                <w:kern w:val="0"/>
                <w:szCs w:val="21"/>
                <w14:textFill>
                  <w14:solidFill>
                    <w14:schemeClr w14:val="tx1"/>
                  </w14:solidFill>
                </w14:textFill>
              </w:rPr>
              <w:t>倍</w:t>
            </w:r>
            <w:r>
              <w:rPr>
                <w:rFonts w:hint="eastAsia" w:ascii="仿宋_GB2312" w:hAnsi="宋体" w:eastAsia="仿宋_GB2312"/>
                <w:color w:val="000000" w:themeColor="text1"/>
                <w:kern w:val="0"/>
                <w:szCs w:val="21"/>
                <w14:textFill>
                  <w14:solidFill>
                    <w14:schemeClr w14:val="tx1"/>
                  </w14:solidFill>
                </w14:textFill>
              </w:rPr>
              <w:t>以下</w:t>
            </w:r>
            <w:r>
              <w:rPr>
                <w:rFonts w:ascii="仿宋_GB2312" w:hAnsi="宋体" w:eastAsia="仿宋_GB2312"/>
                <w:color w:val="000000" w:themeColor="text1"/>
                <w:kern w:val="0"/>
                <w:szCs w:val="21"/>
                <w14:textFill>
                  <w14:solidFill>
                    <w14:schemeClr w14:val="tx1"/>
                  </w14:solidFill>
                </w14:textFill>
              </w:rPr>
              <w:t>的罚款</w:t>
            </w:r>
            <w:r>
              <w:rPr>
                <w:rFonts w:hint="eastAsia" w:ascii="仿宋_GB2312" w:hAnsi="宋体" w:eastAsia="仿宋_GB2312"/>
                <w:color w:val="000000" w:themeColor="text1"/>
                <w:kern w:val="0"/>
                <w:szCs w:val="21"/>
                <w14:textFill>
                  <w14:solidFill>
                    <w14:schemeClr w14:val="tx1"/>
                  </w14:solidFill>
                </w14:textFill>
              </w:rPr>
              <w:t>。</w:t>
            </w:r>
          </w:p>
        </w:tc>
      </w:tr>
      <w:tr w14:paraId="76CEBE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14:paraId="2ADC423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01157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公有房屋隐瞒买卖价格和房租标准的</w:t>
            </w:r>
          </w:p>
        </w:tc>
        <w:tc>
          <w:tcPr>
            <w:tcW w:w="983" w:type="dxa"/>
            <w:vMerge w:val="restart"/>
            <w:tcBorders>
              <w:tl2br w:val="nil"/>
              <w:tr2bl w:val="nil"/>
            </w:tcBorders>
            <w:vAlign w:val="center"/>
          </w:tcPr>
          <w:p w14:paraId="77F69FA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《安徽省城镇公有房屋管理办法》第二十六条，第三十六条</w:t>
            </w:r>
          </w:p>
        </w:tc>
        <w:tc>
          <w:tcPr>
            <w:tcW w:w="4120" w:type="dxa"/>
            <w:gridSpan w:val="2"/>
            <w:vMerge w:val="restart"/>
            <w:tcBorders>
              <w:tl2br w:val="nil"/>
              <w:tr2bl w:val="nil"/>
            </w:tcBorders>
            <w:vAlign w:val="center"/>
          </w:tcPr>
          <w:p w14:paraId="6AE72ED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w:t>
            </w:r>
            <w:r>
              <w:rPr>
                <w:rFonts w:hint="eastAsia" w:ascii="仿宋_GB2312" w:hAnsi="宋体" w:eastAsia="仿宋_GB2312"/>
                <w:color w:val="000000" w:themeColor="text1"/>
                <w:kern w:val="0"/>
                <w:szCs w:val="21"/>
                <w14:textFill>
                  <w14:solidFill>
                    <w14:schemeClr w14:val="tx1"/>
                  </w14:solidFill>
                </w14:textFill>
              </w:rPr>
              <w:t>四</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违反本办法第二十六条、第三十六条规定，隐瞒买卖价格和房租标准的，市、县房管部门可没收其成交价格和所报价格之间的差价金额，并可按差价金额的一至五倍处以罚款，由买卖双方根据责任大小分别承担。</w:t>
            </w:r>
          </w:p>
          <w:p w14:paraId="698F874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第二十六条公有住宅用房的租金标准，由各市、县房管部门和物价部门根据国家政策和当地实际情况确定。国家和省有统一标准时，执行统一标准。</w:t>
            </w:r>
          </w:p>
          <w:p w14:paraId="77063FF1">
            <w:pPr>
              <w:keepNext w:val="0"/>
              <w:keepLines w:val="0"/>
              <w:pageBreakBefore w:val="0"/>
              <w:widowControl/>
              <w:overflowPunct/>
              <w:topLinePunct w:val="0"/>
              <w:bidi w:val="0"/>
              <w:spacing w:beforeAutospacing="0" w:afterAutospacing="0" w:line="260" w:lineRule="exact"/>
              <w:textAlignment w:val="center"/>
              <w:rPr>
                <w:rFonts w:ascii="Arial" w:hAnsi="Arial" w:cs="Arial"/>
                <w:color w:val="000000" w:themeColor="text1"/>
                <w:sz w:val="14"/>
                <w:szCs w:val="14"/>
                <w:shd w:val="clear" w:color="auto" w:fill="FFFFFF"/>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第三十六条公有房屋的买卖价格，应按国家规定评估作价，报所在市、县房管部门批准，并报同级国有资产管理部门确认。对旧房可规定最高限价，超出限价的部分征收超标费。</w:t>
            </w:r>
          </w:p>
        </w:tc>
        <w:tc>
          <w:tcPr>
            <w:tcW w:w="1134" w:type="dxa"/>
            <w:tcBorders>
              <w:tl2br w:val="nil"/>
              <w:tr2bl w:val="nil"/>
            </w:tcBorders>
            <w:tcMar>
              <w:top w:w="15" w:type="dxa"/>
              <w:left w:w="15" w:type="dxa"/>
              <w:bottom w:w="15" w:type="dxa"/>
              <w:right w:w="15" w:type="dxa"/>
            </w:tcMar>
            <w:vAlign w:val="center"/>
          </w:tcPr>
          <w:p w14:paraId="1A5673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F58AF6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85FC23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w:t>
            </w:r>
          </w:p>
        </w:tc>
      </w:tr>
      <w:tr w14:paraId="49B03D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535" w:type="dxa"/>
            <w:vMerge w:val="continue"/>
            <w:tcBorders>
              <w:tl2br w:val="nil"/>
              <w:tr2bl w:val="nil"/>
            </w:tcBorders>
            <w:vAlign w:val="center"/>
          </w:tcPr>
          <w:p w14:paraId="58EF80B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62E55FE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EA34E52">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39112191">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970F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42EC31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D94AE6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没收其成交价格和所报价格之间的差价金额，并可按差价金额的1倍以上3倍以下处以罚款。</w:t>
            </w:r>
          </w:p>
        </w:tc>
      </w:tr>
      <w:tr w14:paraId="50C3B7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535" w:type="dxa"/>
            <w:vMerge w:val="continue"/>
            <w:tcBorders>
              <w:tl2br w:val="nil"/>
              <w:tr2bl w:val="nil"/>
            </w:tcBorders>
            <w:vAlign w:val="center"/>
          </w:tcPr>
          <w:p w14:paraId="15BC03B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BF16B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D78ED3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936481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D2A6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8C67BD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5A4869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没收其成交价格和所报价格之间的差价金额，并可按差价金额的3倍以上5倍以下处以罚款。</w:t>
            </w:r>
          </w:p>
        </w:tc>
      </w:tr>
      <w:tr w14:paraId="72667E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restart"/>
            <w:tcBorders>
              <w:tl2br w:val="nil"/>
              <w:tr2bl w:val="nil"/>
            </w:tcBorders>
            <w:vAlign w:val="center"/>
          </w:tcPr>
          <w:p w14:paraId="1CE6DD5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947323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将不准上市出售的已购公有住房和经济适用住房上市出售的</w:t>
            </w:r>
          </w:p>
        </w:tc>
        <w:tc>
          <w:tcPr>
            <w:tcW w:w="983" w:type="dxa"/>
            <w:vMerge w:val="restart"/>
            <w:tcBorders>
              <w:tl2br w:val="nil"/>
              <w:tr2bl w:val="nil"/>
            </w:tcBorders>
            <w:vAlign w:val="center"/>
          </w:tcPr>
          <w:p w14:paraId="5E5DAE0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《已购公有住房和经济适用住房上市出售管理暂行办法》第五条</w:t>
            </w:r>
          </w:p>
        </w:tc>
        <w:tc>
          <w:tcPr>
            <w:tcW w:w="4120" w:type="dxa"/>
            <w:gridSpan w:val="2"/>
            <w:vMerge w:val="restart"/>
            <w:tcBorders>
              <w:tl2br w:val="nil"/>
              <w:tr2bl w:val="nil"/>
            </w:tcBorders>
            <w:vAlign w:val="center"/>
          </w:tcPr>
          <w:p w14:paraId="2CF0BE2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《已购公有住房和经济适用住房上市出售管理暂行办法》第十四条违反本办法第五条的规定，将不准上市出售的已购公有住房和经济适用住房上市出售的，处以１００００元以上３００００元以下罚款。</w:t>
            </w:r>
          </w:p>
          <w:p w14:paraId="4481092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第五条</w:t>
            </w:r>
            <w:bookmarkStart w:id="3" w:name="tiao_5_kuan_1"/>
            <w:bookmarkEnd w:id="3"/>
            <w:r>
              <w:rPr>
                <w:rFonts w:ascii="仿宋_GB2312" w:hAnsi="宋体" w:eastAsia="仿宋_GB2312"/>
                <w:color w:val="000000" w:themeColor="text1"/>
                <w:kern w:val="0"/>
                <w:szCs w:val="21"/>
                <w14:textFill>
                  <w14:solidFill>
                    <w14:schemeClr w14:val="tx1"/>
                  </w14:solidFill>
                </w14:textFill>
              </w:rPr>
              <w:t>　已取得合法产权证书的已购公有住房和经济适用住房可以上市出售，但有下列情形之一的已购公有住房和经济适用住房不得上市出售：</w:t>
            </w:r>
            <w:r>
              <w:fldChar w:fldCharType="begin"/>
            </w:r>
            <w:r>
              <w:instrText xml:space="preserve"> HYPERLINK "http://210.45.210.34:8000/rwt/189/https/P75YPLURNN4XZZLYF3SX85B/chl/javascript:void(0);" </w:instrText>
            </w:r>
            <w:r>
              <w:fldChar w:fldCharType="separate"/>
            </w:r>
            <w:r>
              <w:fldChar w:fldCharType="end"/>
            </w:r>
          </w:p>
          <w:p w14:paraId="2E1CD87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4" w:name="tiao_5_kuan_1_xiang_1"/>
            <w:bookmarkEnd w:id="4"/>
            <w:r>
              <w:rPr>
                <w:rFonts w:ascii="仿宋_GB2312" w:hAnsi="宋体" w:eastAsia="仿宋_GB2312"/>
                <w:color w:val="000000" w:themeColor="text1"/>
                <w:kern w:val="0"/>
                <w:szCs w:val="21"/>
                <w14:textFill>
                  <w14:solidFill>
                    <w14:schemeClr w14:val="tx1"/>
                  </w14:solidFill>
                </w14:textFill>
              </w:rPr>
              <w:t>（一）以低于房改政策规定的价格购买且没有按照规定补足房价款的；</w:t>
            </w:r>
            <w:r>
              <w:fldChar w:fldCharType="begin"/>
            </w:r>
            <w:r>
              <w:instrText xml:space="preserve"> HYPERLINK "http://210.45.210.34:8000/rwt/189/https/P75YPLURNN4XZZLYF3SX85B/chl/javascript:void(0);" </w:instrText>
            </w:r>
            <w:r>
              <w:fldChar w:fldCharType="separate"/>
            </w:r>
            <w:r>
              <w:fldChar w:fldCharType="end"/>
            </w:r>
          </w:p>
          <w:p w14:paraId="055741A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5" w:name="tiao_5_kuan_1_xiang_2"/>
            <w:bookmarkEnd w:id="5"/>
            <w:r>
              <w:rPr>
                <w:rFonts w:ascii="仿宋_GB2312" w:hAnsi="宋体" w:eastAsia="仿宋_GB2312"/>
                <w:color w:val="000000" w:themeColor="text1"/>
                <w:kern w:val="0"/>
                <w:szCs w:val="21"/>
                <w14:textFill>
                  <w14:solidFill>
                    <w14:schemeClr w14:val="tx1"/>
                  </w14:solidFill>
                </w14:textFill>
              </w:rPr>
              <w:t>（二）住房面积超过省、自治区、直辖市人民政府规定的控制标准，或者违反规定利用公款超标准装修，且超标部分未按照规定退回或者补足房价款及装修费用的；</w:t>
            </w:r>
            <w:r>
              <w:fldChar w:fldCharType="begin"/>
            </w:r>
            <w:r>
              <w:instrText xml:space="preserve"> HYPERLINK "http://210.45.210.34:8000/rwt/189/https/P75YPLURNN4XZZLYF3SX85B/chl/javascript:void(0);" </w:instrText>
            </w:r>
            <w:r>
              <w:fldChar w:fldCharType="separate"/>
            </w:r>
            <w:r>
              <w:fldChar w:fldCharType="end"/>
            </w:r>
          </w:p>
          <w:p w14:paraId="4318F9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6" w:name="tiao_5_kuan_1_xiang_3"/>
            <w:bookmarkEnd w:id="6"/>
            <w:r>
              <w:rPr>
                <w:rFonts w:ascii="仿宋_GB2312" w:hAnsi="宋体" w:eastAsia="仿宋_GB2312"/>
                <w:color w:val="000000" w:themeColor="text1"/>
                <w:kern w:val="0"/>
                <w:szCs w:val="21"/>
                <w14:textFill>
                  <w14:solidFill>
                    <w14:schemeClr w14:val="tx1"/>
                  </w14:solidFill>
                </w14:textFill>
              </w:rPr>
              <w:t>（三）处于户籍冻结地区并已列入拆迁公告范围内的；</w:t>
            </w:r>
            <w:r>
              <w:fldChar w:fldCharType="begin"/>
            </w:r>
            <w:r>
              <w:instrText xml:space="preserve"> HYPERLINK "http://210.45.210.34:8000/rwt/189/https/P75YPLURNN4XZZLYF3SX85B/chl/javascript:void(0);" </w:instrText>
            </w:r>
            <w:r>
              <w:fldChar w:fldCharType="separate"/>
            </w:r>
            <w:r>
              <w:fldChar w:fldCharType="end"/>
            </w:r>
          </w:p>
          <w:p w14:paraId="49D51F5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7" w:name="tiao_5_kuan_1_xiang_4"/>
            <w:bookmarkEnd w:id="7"/>
            <w:r>
              <w:rPr>
                <w:rFonts w:ascii="仿宋_GB2312" w:hAnsi="宋体" w:eastAsia="仿宋_GB2312"/>
                <w:color w:val="000000" w:themeColor="text1"/>
                <w:kern w:val="0"/>
                <w:szCs w:val="21"/>
                <w14:textFill>
                  <w14:solidFill>
                    <w14:schemeClr w14:val="tx1"/>
                  </w14:solidFill>
                </w14:textFill>
              </w:rPr>
              <w:t>（四）产权共有的房屋，其他共有人不同意出售的；</w:t>
            </w:r>
            <w:r>
              <w:fldChar w:fldCharType="begin"/>
            </w:r>
            <w:r>
              <w:instrText xml:space="preserve"> HYPERLINK "http://210.45.210.34:8000/rwt/189/https/P75YPLURNN4XZZLYF3SX85B/chl/javascript:void(0);" </w:instrText>
            </w:r>
            <w:r>
              <w:fldChar w:fldCharType="separate"/>
            </w:r>
            <w:r>
              <w:fldChar w:fldCharType="end"/>
            </w:r>
          </w:p>
          <w:p w14:paraId="23A4549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8" w:name="tiao_5_kuan_1_xiang_5"/>
            <w:bookmarkEnd w:id="8"/>
            <w:r>
              <w:rPr>
                <w:rFonts w:ascii="仿宋_GB2312" w:hAnsi="宋体" w:eastAsia="仿宋_GB2312"/>
                <w:color w:val="000000" w:themeColor="text1"/>
                <w:kern w:val="0"/>
                <w:szCs w:val="21"/>
                <w14:textFill>
                  <w14:solidFill>
                    <w14:schemeClr w14:val="tx1"/>
                  </w14:solidFill>
                </w14:textFill>
              </w:rPr>
              <w:t>（五）已抵押且未经抵押权人书面同意转让的；</w:t>
            </w:r>
            <w:r>
              <w:fldChar w:fldCharType="begin"/>
            </w:r>
            <w:r>
              <w:instrText xml:space="preserve"> HYPERLINK "http://210.45.210.34:8000/rwt/189/https/P75YPLURNN4XZZLYF3SX85B/chl/javascript:void(0);" </w:instrText>
            </w:r>
            <w:r>
              <w:fldChar w:fldCharType="separate"/>
            </w:r>
            <w:r>
              <w:fldChar w:fldCharType="end"/>
            </w:r>
          </w:p>
          <w:p w14:paraId="0028F39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9" w:name="tiao_5_kuan_1_xiang_6"/>
            <w:bookmarkEnd w:id="9"/>
            <w:r>
              <w:rPr>
                <w:rFonts w:ascii="仿宋_GB2312" w:hAnsi="宋体" w:eastAsia="仿宋_GB2312"/>
                <w:color w:val="000000" w:themeColor="text1"/>
                <w:kern w:val="0"/>
                <w:szCs w:val="21"/>
                <w14:textFill>
                  <w14:solidFill>
                    <w14:schemeClr w14:val="tx1"/>
                  </w14:solidFill>
                </w14:textFill>
              </w:rPr>
              <w:t>（六）上市出售后形成新的住房困难的；</w:t>
            </w:r>
            <w:r>
              <w:fldChar w:fldCharType="begin"/>
            </w:r>
            <w:r>
              <w:instrText xml:space="preserve"> HYPERLINK "http://210.45.210.34:8000/rwt/189/https/P75YPLURNN4XZZLYF3SX85B/chl/javascript:void(0);" </w:instrText>
            </w:r>
            <w:r>
              <w:fldChar w:fldCharType="separate"/>
            </w:r>
            <w:r>
              <w:fldChar w:fldCharType="end"/>
            </w:r>
          </w:p>
          <w:p w14:paraId="204B852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10" w:name="tiao_5_kuan_1_xiang_7"/>
            <w:bookmarkEnd w:id="10"/>
            <w:r>
              <w:rPr>
                <w:rFonts w:ascii="仿宋_GB2312" w:hAnsi="宋体" w:eastAsia="仿宋_GB2312"/>
                <w:color w:val="000000" w:themeColor="text1"/>
                <w:kern w:val="0"/>
                <w:szCs w:val="21"/>
                <w14:textFill>
                  <w14:solidFill>
                    <w14:schemeClr w14:val="tx1"/>
                  </w14:solidFill>
                </w14:textFill>
              </w:rPr>
              <w:t>（七）擅自改变房屋使用性质的；</w:t>
            </w:r>
          </w:p>
          <w:p w14:paraId="739BF4C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11" w:name="tiao_5_kuan_1_xiang_8"/>
            <w:bookmarkEnd w:id="11"/>
            <w:r>
              <w:rPr>
                <w:rFonts w:ascii="仿宋_GB2312" w:hAnsi="宋体" w:eastAsia="仿宋_GB2312"/>
                <w:color w:val="000000" w:themeColor="text1"/>
                <w:kern w:val="0"/>
                <w:szCs w:val="21"/>
                <w14:textFill>
                  <w14:solidFill>
                    <w14:schemeClr w14:val="tx1"/>
                  </w14:solidFill>
                </w14:textFill>
              </w:rPr>
              <w:t>（八）法律、法规以及县级以上人民政府规定其他不宜出售的。</w:t>
            </w:r>
          </w:p>
        </w:tc>
        <w:tc>
          <w:tcPr>
            <w:tcW w:w="1134" w:type="dxa"/>
            <w:tcBorders>
              <w:tl2br w:val="nil"/>
              <w:tr2bl w:val="nil"/>
            </w:tcBorders>
            <w:tcMar>
              <w:top w:w="15" w:type="dxa"/>
              <w:left w:w="15" w:type="dxa"/>
              <w:bottom w:w="15" w:type="dxa"/>
              <w:right w:w="15" w:type="dxa"/>
            </w:tcMar>
            <w:vAlign w:val="center"/>
          </w:tcPr>
          <w:p w14:paraId="009903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9B00F1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违法所得10万元以下的。</w:t>
            </w:r>
          </w:p>
        </w:tc>
        <w:tc>
          <w:tcPr>
            <w:tcW w:w="3260" w:type="dxa"/>
            <w:tcBorders>
              <w:tl2br w:val="nil"/>
              <w:tr2bl w:val="nil"/>
            </w:tcBorders>
            <w:tcMar>
              <w:top w:w="15" w:type="dxa"/>
              <w:left w:w="15" w:type="dxa"/>
              <w:bottom w:w="15" w:type="dxa"/>
              <w:right w:w="15" w:type="dxa"/>
            </w:tcMar>
            <w:vAlign w:val="center"/>
          </w:tcPr>
          <w:p w14:paraId="4D442D0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没收违法所得，并处1万元以上1.5元以下的罚款。</w:t>
            </w:r>
          </w:p>
        </w:tc>
      </w:tr>
      <w:tr w14:paraId="124B87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14:paraId="1C1E731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001B5F7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9DBFA10">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0B2A8053">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09A9A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8D1BF5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违法所得10万元以上30万元以下的。</w:t>
            </w:r>
          </w:p>
        </w:tc>
        <w:tc>
          <w:tcPr>
            <w:tcW w:w="3260" w:type="dxa"/>
            <w:tcBorders>
              <w:tl2br w:val="nil"/>
              <w:tr2bl w:val="nil"/>
            </w:tcBorders>
            <w:tcMar>
              <w:top w:w="15" w:type="dxa"/>
              <w:left w:w="15" w:type="dxa"/>
              <w:bottom w:w="15" w:type="dxa"/>
              <w:right w:w="15" w:type="dxa"/>
            </w:tcMar>
            <w:vAlign w:val="center"/>
          </w:tcPr>
          <w:p w14:paraId="4D95EB6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没收违法所得，并处1.5万元以上2.5万元以下的罚款。</w:t>
            </w:r>
          </w:p>
        </w:tc>
      </w:tr>
      <w:tr w14:paraId="25DF77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14:paraId="2F172E7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D922A2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2B944F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139F8C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BE9D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427D34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违法所得30万元以上的。</w:t>
            </w:r>
          </w:p>
        </w:tc>
        <w:tc>
          <w:tcPr>
            <w:tcW w:w="3260" w:type="dxa"/>
            <w:tcBorders>
              <w:tl2br w:val="nil"/>
              <w:tr2bl w:val="nil"/>
            </w:tcBorders>
            <w:tcMar>
              <w:top w:w="15" w:type="dxa"/>
              <w:left w:w="15" w:type="dxa"/>
              <w:bottom w:w="15" w:type="dxa"/>
              <w:right w:w="15" w:type="dxa"/>
            </w:tcMar>
            <w:vAlign w:val="center"/>
          </w:tcPr>
          <w:p w14:paraId="5C4BE88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没收违法所得，并处2.5万元以上3万元以下的罚款。</w:t>
            </w:r>
          </w:p>
        </w:tc>
      </w:tr>
      <w:tr w14:paraId="14C0C2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5" w:type="dxa"/>
            <w:vMerge w:val="restart"/>
            <w:tcBorders>
              <w:tl2br w:val="nil"/>
              <w:tr2bl w:val="nil"/>
            </w:tcBorders>
            <w:vAlign w:val="center"/>
          </w:tcPr>
          <w:p w14:paraId="67C6B95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2A31A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将已购公有住房和经济适用住房上市出售后，该户家庭又以非法手段按照成本价（或者标准价）购买公有住房或者政府提供优惠政策建设的住房的</w:t>
            </w:r>
          </w:p>
        </w:tc>
        <w:tc>
          <w:tcPr>
            <w:tcW w:w="983" w:type="dxa"/>
            <w:vMerge w:val="restart"/>
            <w:tcBorders>
              <w:tl2br w:val="nil"/>
              <w:tr2bl w:val="nil"/>
            </w:tcBorders>
            <w:vAlign w:val="center"/>
          </w:tcPr>
          <w:p w14:paraId="2C09BCA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《已购公有住房和经济适用住房上市出售管理暂行办法》第十三条，《安徽省职工所购公有住房上市交易管理暂行办法》第十七条</w:t>
            </w:r>
          </w:p>
        </w:tc>
        <w:tc>
          <w:tcPr>
            <w:tcW w:w="4120" w:type="dxa"/>
            <w:gridSpan w:val="2"/>
            <w:vMerge w:val="restart"/>
            <w:tcBorders>
              <w:tl2br w:val="nil"/>
              <w:tr2bl w:val="nil"/>
            </w:tcBorders>
            <w:vAlign w:val="center"/>
          </w:tcPr>
          <w:p w14:paraId="2811787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《已购公有住房和经济适用住房上市出售管理暂行办法》第十五条</w:t>
            </w:r>
            <w:r>
              <w:rPr>
                <w:rFonts w:ascii="仿宋_GB2312" w:hAnsi="宋体" w:eastAsia="仿宋_GB2312"/>
                <w:color w:val="000000" w:themeColor="text1"/>
                <w:kern w:val="0"/>
                <w:szCs w:val="21"/>
                <w14:textFill>
                  <w14:solidFill>
                    <w14:schemeClr w14:val="tx1"/>
                  </w14:solidFill>
                </w14:textFill>
              </w:rPr>
              <w:t>违反本办法第十三条的规定，将已购公有住房和经济适用住房上市出售后，该户家庭又以非法手段按照成本价（或者标准价）购买公有住房或者政府提供优惠政策建设的住房的，由房地产行政主管部门责令退回所购房屋，不予办理产权登记手续，并处以10000元以上30000元以下罚款；或者按照商品房市场价格补齐房价款，并处以10000元以上30000元以下罚款。</w:t>
            </w:r>
          </w:p>
          <w:p w14:paraId="7ECFEC0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《安徽省职工所购公有住房上市交易管理暂行办法》第十七条职工所购公有住房上市交易后，不得再向所在单位申请分配住房和按照房改政策或者按照国家优惠政策购买条承租公有住房。</w:t>
            </w:r>
          </w:p>
          <w:p w14:paraId="3B7AEDF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w:t>
            </w:r>
            <w:r>
              <w:rPr>
                <w:rFonts w:ascii="仿宋_GB2312" w:hAnsi="宋体" w:eastAsia="仿宋_GB2312"/>
                <w:color w:val="000000" w:themeColor="text1"/>
                <w:kern w:val="0"/>
                <w:szCs w:val="21"/>
                <w14:textFill>
                  <w14:solidFill>
                    <w14:schemeClr w14:val="tx1"/>
                  </w14:solidFill>
                </w14:textFill>
              </w:rPr>
              <w:t>第十三条</w:t>
            </w:r>
            <w:bookmarkStart w:id="12" w:name="tiao_13_kuan_1"/>
            <w:bookmarkEnd w:id="12"/>
            <w:r>
              <w:rPr>
                <w:rFonts w:ascii="仿宋_GB2312" w:hAnsi="宋体" w:eastAsia="仿宋_GB2312"/>
                <w:color w:val="000000" w:themeColor="text1"/>
                <w:kern w:val="0"/>
                <w:szCs w:val="21"/>
                <w14:textFill>
                  <w14:solidFill>
                    <w14:schemeClr w14:val="tx1"/>
                  </w14:solidFill>
                </w14:textFill>
              </w:rPr>
              <w:t>已购公有住房和经济适用住房上市出售后，该户家庭不得再按照成本价或者标准价购买公有住房，也不得再购买经济适用住房等政府提供优惠政策建设的住房。</w:t>
            </w:r>
          </w:p>
        </w:tc>
        <w:tc>
          <w:tcPr>
            <w:tcW w:w="1134" w:type="dxa"/>
            <w:tcBorders>
              <w:tl2br w:val="nil"/>
              <w:tr2bl w:val="nil"/>
            </w:tcBorders>
            <w:tcMar>
              <w:top w:w="15" w:type="dxa"/>
              <w:left w:w="15" w:type="dxa"/>
              <w:bottom w:w="15" w:type="dxa"/>
              <w:right w:w="15" w:type="dxa"/>
            </w:tcMar>
            <w:vAlign w:val="center"/>
          </w:tcPr>
          <w:p w14:paraId="480AD5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bookmarkStart w:id="13" w:name="tiao_15_kuan_1"/>
            <w:bookmarkEnd w:id="13"/>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31074F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的市场价格与购买（建设）价格之间的价差在10万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以下的。</w:t>
            </w:r>
          </w:p>
        </w:tc>
        <w:tc>
          <w:tcPr>
            <w:tcW w:w="3260" w:type="dxa"/>
            <w:tcBorders>
              <w:tl2br w:val="nil"/>
              <w:tr2bl w:val="nil"/>
            </w:tcBorders>
            <w:tcMar>
              <w:top w:w="15" w:type="dxa"/>
              <w:left w:w="15" w:type="dxa"/>
              <w:bottom w:w="15" w:type="dxa"/>
              <w:right w:w="15" w:type="dxa"/>
            </w:tcMar>
            <w:vAlign w:val="center"/>
          </w:tcPr>
          <w:p w14:paraId="1B0AD00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 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tc>
      </w:tr>
      <w:tr w14:paraId="2DCD4B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5" w:type="dxa"/>
            <w:vMerge w:val="continue"/>
            <w:tcBorders>
              <w:tl2br w:val="nil"/>
              <w:tr2bl w:val="nil"/>
            </w:tcBorders>
            <w:vAlign w:val="center"/>
          </w:tcPr>
          <w:p w14:paraId="7E721F0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61CABCC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A9A130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C649B5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A824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358460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的市场价格与购买（建设）价格之间的价差在10万以上20万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以下的。</w:t>
            </w:r>
          </w:p>
        </w:tc>
        <w:tc>
          <w:tcPr>
            <w:tcW w:w="3260" w:type="dxa"/>
            <w:tcBorders>
              <w:tl2br w:val="nil"/>
              <w:tr2bl w:val="nil"/>
            </w:tcBorders>
            <w:tcMar>
              <w:top w:w="15" w:type="dxa"/>
              <w:left w:w="15" w:type="dxa"/>
              <w:bottom w:w="15" w:type="dxa"/>
              <w:right w:w="15" w:type="dxa"/>
            </w:tcMar>
            <w:vAlign w:val="center"/>
          </w:tcPr>
          <w:p w14:paraId="04B2B99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 1</w:t>
            </w:r>
            <w:r>
              <w:rPr>
                <w:rFonts w:hint="eastAsia" w:ascii="仿宋_GB2312" w:hAnsi="宋体" w:eastAsia="仿宋_GB2312"/>
                <w:color w:val="000000" w:themeColor="text1"/>
                <w:kern w:val="0"/>
                <w:szCs w:val="21"/>
                <w14:textFill>
                  <w14:solidFill>
                    <w14:schemeClr w14:val="tx1"/>
                  </w14:solidFill>
                </w14:textFill>
              </w:rPr>
              <w:t>.5万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tc>
      </w:tr>
      <w:tr w14:paraId="773F6E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5" w:type="dxa"/>
            <w:vMerge w:val="continue"/>
            <w:tcBorders>
              <w:tl2br w:val="nil"/>
              <w:tr2bl w:val="nil"/>
            </w:tcBorders>
            <w:vAlign w:val="center"/>
          </w:tcPr>
          <w:p w14:paraId="541D467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D74DE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657D8B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0BD086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A34D9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2F71F3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的市场价格与购买（建设）价格之间的价差在20万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以上的。</w:t>
            </w:r>
          </w:p>
        </w:tc>
        <w:tc>
          <w:tcPr>
            <w:tcW w:w="3260" w:type="dxa"/>
            <w:tcBorders>
              <w:tl2br w:val="nil"/>
              <w:tr2bl w:val="nil"/>
            </w:tcBorders>
            <w:tcMar>
              <w:top w:w="15" w:type="dxa"/>
              <w:left w:w="15" w:type="dxa"/>
              <w:bottom w:w="15" w:type="dxa"/>
              <w:right w:w="15" w:type="dxa"/>
            </w:tcMar>
            <w:vAlign w:val="center"/>
          </w:tcPr>
          <w:p w14:paraId="258FA0F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p w14:paraId="0A0A517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p w14:paraId="479D65D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3万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元以上3</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p w14:paraId="4CF4818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p w14:paraId="2DB4F58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r>
      <w:tr w14:paraId="5A2C11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13860" w:type="dxa"/>
            <w:gridSpan w:val="9"/>
            <w:tcBorders>
              <w:tl2br w:val="nil"/>
              <w:tr2bl w:val="nil"/>
            </w:tcBorders>
            <w:tcMar>
              <w:top w:w="15" w:type="dxa"/>
              <w:left w:w="15" w:type="dxa"/>
              <w:bottom w:w="15" w:type="dxa"/>
              <w:right w:w="15" w:type="dxa"/>
            </w:tcMar>
            <w:vAlign w:val="center"/>
          </w:tcPr>
          <w:p w14:paraId="21A3FF97">
            <w:pPr>
              <w:pStyle w:val="29"/>
              <w:keepNext w:val="0"/>
              <w:keepLines w:val="0"/>
              <w:pageBreakBefore w:val="0"/>
              <w:widowControl/>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b/>
                <w:bCs/>
                <w:color w:val="000000" w:themeColor="text1"/>
                <w:kern w:val="0"/>
                <w:szCs w:val="21"/>
                <w14:textFill>
                  <w14:solidFill>
                    <w14:schemeClr w14:val="tx1"/>
                  </w14:solidFill>
                </w14:textFill>
              </w:rPr>
            </w:pPr>
            <w:r>
              <w:rPr>
                <w:rFonts w:hint="eastAsia" w:ascii="仿宋_GB2312" w:hAnsi="宋体" w:eastAsia="仿宋_GB2312"/>
                <w:b/>
                <w:bCs/>
                <w:color w:val="000000" w:themeColor="text1"/>
                <w:kern w:val="0"/>
                <w:szCs w:val="21"/>
                <w14:textFill>
                  <w14:solidFill>
                    <w14:schemeClr w14:val="tx1"/>
                  </w14:solidFill>
                </w14:textFill>
              </w:rPr>
              <w:t>住房公积金类（2项）</w:t>
            </w:r>
          </w:p>
        </w:tc>
      </w:tr>
      <w:tr w14:paraId="4F4617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60DEBCB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FB00F2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单位不办理住房公积金缴存登记</w:t>
            </w:r>
          </w:p>
        </w:tc>
        <w:tc>
          <w:tcPr>
            <w:tcW w:w="983" w:type="dxa"/>
            <w:vMerge w:val="restart"/>
            <w:tcBorders>
              <w:tl2br w:val="nil"/>
              <w:tr2bl w:val="nil"/>
            </w:tcBorders>
            <w:tcMar>
              <w:top w:w="15" w:type="dxa"/>
              <w:left w:w="15" w:type="dxa"/>
              <w:bottom w:w="15" w:type="dxa"/>
              <w:right w:w="15" w:type="dxa"/>
            </w:tcMar>
            <w:vAlign w:val="center"/>
          </w:tcPr>
          <w:p w14:paraId="73AF6FD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w:t>
            </w:r>
          </w:p>
        </w:tc>
        <w:tc>
          <w:tcPr>
            <w:tcW w:w="4120" w:type="dxa"/>
            <w:gridSpan w:val="2"/>
            <w:vMerge w:val="restart"/>
            <w:tcBorders>
              <w:tl2br w:val="nil"/>
              <w:tr2bl w:val="nil"/>
            </w:tcBorders>
            <w:tcMar>
              <w:top w:w="15" w:type="dxa"/>
              <w:left w:w="15" w:type="dxa"/>
              <w:bottom w:w="15" w:type="dxa"/>
              <w:right w:w="15" w:type="dxa"/>
            </w:tcMar>
            <w:vAlign w:val="center"/>
          </w:tcPr>
          <w:p w14:paraId="471FB4E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三十七条违反本条例的规定，单位不办理住房公积金缴存登记或者不为本单位职工办理住房公积金账户设立手续的，由住房公积金管理中心责令限期办理；逾期不办理的，处1万元以上5万元以下的罚款</w:t>
            </w:r>
          </w:p>
          <w:p w14:paraId="49122C7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《住房公积金管理条例》第十三条第二款单位应当向住房公积金管理中心办理住房公积金缴存登记，并为本单位职工办理住房公积金账户设立手续。每个职工只能有一个住房公积金账户。</w:t>
            </w:r>
          </w:p>
        </w:tc>
        <w:tc>
          <w:tcPr>
            <w:tcW w:w="1134" w:type="dxa"/>
            <w:vMerge w:val="restart"/>
            <w:tcBorders>
              <w:tl2br w:val="nil"/>
              <w:tr2bl w:val="nil"/>
            </w:tcBorders>
            <w:tcMar>
              <w:top w:w="15" w:type="dxa"/>
              <w:left w:w="15" w:type="dxa"/>
              <w:bottom w:w="15" w:type="dxa"/>
              <w:right w:w="15" w:type="dxa"/>
            </w:tcMar>
            <w:vAlign w:val="center"/>
          </w:tcPr>
          <w:p w14:paraId="26154C6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tcMar>
              <w:top w:w="15" w:type="dxa"/>
              <w:left w:w="15" w:type="dxa"/>
              <w:bottom w:w="15" w:type="dxa"/>
              <w:right w:w="15" w:type="dxa"/>
            </w:tcMar>
            <w:vAlign w:val="center"/>
          </w:tcPr>
          <w:p w14:paraId="73C4FFB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单位设立时间3年以下的，经住房公积金管理中心责令限期办理,逾期不办理的。</w:t>
            </w:r>
          </w:p>
        </w:tc>
        <w:tc>
          <w:tcPr>
            <w:tcW w:w="3260" w:type="dxa"/>
            <w:tcBorders>
              <w:tl2br w:val="nil"/>
              <w:tr2bl w:val="nil"/>
            </w:tcBorders>
            <w:tcMar>
              <w:top w:w="15" w:type="dxa"/>
              <w:left w:w="15" w:type="dxa"/>
              <w:bottom w:w="15" w:type="dxa"/>
              <w:right w:w="15" w:type="dxa"/>
            </w:tcMar>
            <w:vAlign w:val="center"/>
          </w:tcPr>
          <w:p w14:paraId="68C51A6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对单位处以1万元罚款。</w:t>
            </w:r>
          </w:p>
        </w:tc>
      </w:tr>
      <w:tr w14:paraId="4518C4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25DD6A2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B36D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DE0C61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D306F7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5E7CC077">
            <w:pPr>
              <w:keepNext w:val="0"/>
              <w:keepLines w:val="0"/>
              <w:pageBreakBefore w:val="0"/>
              <w:widowControl/>
              <w:overflowPunct/>
              <w:topLinePunct w:val="0"/>
              <w:bidi w:val="0"/>
              <w:spacing w:beforeAutospacing="0" w:afterAutospacing="0"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6F4268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单位设立时间3年以上5年以下的，经住房公积金管理中心责令限期办理,逾期仍不办理的。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2913B75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对单位处以1万元以上2万元以下罚款。</w:t>
            </w:r>
          </w:p>
        </w:tc>
      </w:tr>
      <w:tr w14:paraId="2A7DE5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4ABA601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953F7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BBE3C1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2BA700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E1046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tcMar>
              <w:top w:w="15" w:type="dxa"/>
              <w:left w:w="15" w:type="dxa"/>
              <w:bottom w:w="15" w:type="dxa"/>
              <w:right w:w="15" w:type="dxa"/>
            </w:tcMar>
            <w:vAlign w:val="center"/>
          </w:tcPr>
          <w:p w14:paraId="5784483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单位设立时间6年以上10年以下的，经住房公积金管理中心责令限期办理,逾期仍不办理的。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74B9D1F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对单位处以2万元以上3万元以下罚款。</w:t>
            </w:r>
          </w:p>
        </w:tc>
      </w:tr>
      <w:tr w14:paraId="68C3DF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73017AF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99D68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C9D32D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5A3274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231891A9">
            <w:pPr>
              <w:keepNext w:val="0"/>
              <w:keepLines w:val="0"/>
              <w:pageBreakBefore w:val="0"/>
              <w:widowControl/>
              <w:overflowPunct/>
              <w:topLinePunct w:val="0"/>
              <w:bidi w:val="0"/>
              <w:spacing w:beforeAutospacing="0" w:afterAutospacing="0"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938127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单位设立时间11年以上15年以下的，经住房公积金管理中心责令限期办理,逾期仍不办理的。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1C9C606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对单位处以3万元以上4万元以下罚款。</w:t>
            </w:r>
          </w:p>
        </w:tc>
      </w:tr>
      <w:tr w14:paraId="4264BE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088590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93C8D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837541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DFFC33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E107A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tcMar>
              <w:top w:w="15" w:type="dxa"/>
              <w:left w:w="15" w:type="dxa"/>
              <w:bottom w:w="15" w:type="dxa"/>
              <w:right w:w="15" w:type="dxa"/>
            </w:tcMar>
            <w:vAlign w:val="center"/>
          </w:tcPr>
          <w:p w14:paraId="17B3EFD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单位设立时间在以15年以上的，经住房公积金管理中心责令限期办理,逾期仍不办理的。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5EC2038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对单位处以4万元以上5万元以下罚款。</w:t>
            </w:r>
          </w:p>
        </w:tc>
      </w:tr>
      <w:tr w14:paraId="003E99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167DCA6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0CB71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不为本单位职工办理住房公积金帐户设立手续的</w:t>
            </w:r>
          </w:p>
        </w:tc>
        <w:tc>
          <w:tcPr>
            <w:tcW w:w="983" w:type="dxa"/>
            <w:vMerge w:val="restart"/>
            <w:tcBorders>
              <w:tl2br w:val="nil"/>
              <w:tr2bl w:val="nil"/>
            </w:tcBorders>
            <w:tcMar>
              <w:top w:w="15" w:type="dxa"/>
              <w:left w:w="15" w:type="dxa"/>
              <w:bottom w:w="15" w:type="dxa"/>
              <w:right w:w="15" w:type="dxa"/>
            </w:tcMar>
            <w:vAlign w:val="center"/>
          </w:tcPr>
          <w:p w14:paraId="558CA6F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w:t>
            </w:r>
          </w:p>
        </w:tc>
        <w:tc>
          <w:tcPr>
            <w:tcW w:w="4120" w:type="dxa"/>
            <w:gridSpan w:val="2"/>
            <w:vMerge w:val="restart"/>
            <w:tcBorders>
              <w:tl2br w:val="nil"/>
              <w:tr2bl w:val="nil"/>
            </w:tcBorders>
            <w:tcMar>
              <w:top w:w="15" w:type="dxa"/>
              <w:left w:w="15" w:type="dxa"/>
              <w:bottom w:w="15" w:type="dxa"/>
              <w:right w:w="15" w:type="dxa"/>
            </w:tcMar>
            <w:vAlign w:val="center"/>
          </w:tcPr>
          <w:p w14:paraId="107550F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三十七条违反本条例的规定，单位不办理住房公积金缴存登记或者不为本单位职工办理住房公积金账户设立手续的，由住房公积金管理中心责令限期办理；逾期不办理的，处1万元以上5万元以下的罚款。</w:t>
            </w:r>
          </w:p>
          <w:p w14:paraId="309A033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《住房公积金管理条例》第十三条第二款单位应当向住房公积金管理中心办理住房公积金缴存登记，并为本单位职工办理住房公积金账户设立手续。每个职工只能有一个住房公积金账户。</w:t>
            </w:r>
          </w:p>
        </w:tc>
        <w:tc>
          <w:tcPr>
            <w:tcW w:w="1134" w:type="dxa"/>
            <w:vMerge w:val="restart"/>
            <w:tcBorders>
              <w:tl2br w:val="nil"/>
              <w:tr2bl w:val="nil"/>
            </w:tcBorders>
            <w:tcMar>
              <w:top w:w="15" w:type="dxa"/>
              <w:left w:w="15" w:type="dxa"/>
              <w:bottom w:w="15" w:type="dxa"/>
              <w:right w:w="15" w:type="dxa"/>
            </w:tcMar>
            <w:vAlign w:val="center"/>
          </w:tcPr>
          <w:p w14:paraId="4E09A4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tcMar>
              <w:top w:w="15" w:type="dxa"/>
              <w:left w:w="15" w:type="dxa"/>
              <w:bottom w:w="15" w:type="dxa"/>
              <w:right w:w="15" w:type="dxa"/>
            </w:tcMar>
            <w:vAlign w:val="center"/>
          </w:tcPr>
          <w:p w14:paraId="4A24939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单位应缴未缴职工不足50人的，经住房公积金管理中心责令限期办理,逾期仍不办理的。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1A69320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对单位处以1万元罚款。</w:t>
            </w:r>
          </w:p>
        </w:tc>
      </w:tr>
      <w:tr w14:paraId="1B3154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322E21E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8CDAF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659C79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0DF53D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6099EDCB">
            <w:pPr>
              <w:keepNext w:val="0"/>
              <w:keepLines w:val="0"/>
              <w:pageBreakBefore w:val="0"/>
              <w:widowControl/>
              <w:overflowPunct/>
              <w:topLinePunct w:val="0"/>
              <w:bidi w:val="0"/>
              <w:spacing w:beforeAutospacing="0" w:afterAutospacing="0"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D98A09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单位应缴未缴职工50（含）人以上不足100人的，经住房公积金管理中心责令限期办理,逾期仍不办理的。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61B6830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对单位处以1万元以上2万元以下罚款。</w:t>
            </w:r>
          </w:p>
        </w:tc>
      </w:tr>
      <w:tr w14:paraId="0E7890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7445A47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A3D0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01A98A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91C9AD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EC919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tcMar>
              <w:top w:w="15" w:type="dxa"/>
              <w:left w:w="15" w:type="dxa"/>
              <w:bottom w:w="15" w:type="dxa"/>
              <w:right w:w="15" w:type="dxa"/>
            </w:tcMar>
            <w:vAlign w:val="center"/>
          </w:tcPr>
          <w:p w14:paraId="262A9B9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单位应缴未缴职工100（含）人以上不足300人的，经住房公积金管理中心责令限期办理,逾期仍不办理的。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271F1CA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对单位处以2万元以上3万元以下罚款。</w:t>
            </w:r>
          </w:p>
        </w:tc>
      </w:tr>
      <w:tr w14:paraId="2B8619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73C20F1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9439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932E8F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22D3CC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70FD0446">
            <w:pPr>
              <w:keepNext w:val="0"/>
              <w:keepLines w:val="0"/>
              <w:pageBreakBefore w:val="0"/>
              <w:widowControl/>
              <w:overflowPunct/>
              <w:topLinePunct w:val="0"/>
              <w:bidi w:val="0"/>
              <w:spacing w:beforeAutospacing="0" w:afterAutospacing="0"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C5F882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单位应缴未缴职工300（含）人以上不足500人的，经住房公积金管理中心责令限期办理,逾期仍不办理的。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7AC8181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对单位处以3万元以上4万元以下罚款。</w:t>
            </w:r>
          </w:p>
        </w:tc>
      </w:tr>
      <w:tr w14:paraId="4F0E4C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547AFFC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F4DC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146298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63EC96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D7A0B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tcMar>
              <w:top w:w="15" w:type="dxa"/>
              <w:left w:w="15" w:type="dxa"/>
              <w:bottom w:w="15" w:type="dxa"/>
              <w:right w:w="15" w:type="dxa"/>
            </w:tcMar>
            <w:vAlign w:val="center"/>
          </w:tcPr>
          <w:p w14:paraId="0D871A3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单位应缴未缴职工500（含）人以上的，经住房公积金管理中心责令限期办理,逾期仍不办理的。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5DC4720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对单位处以4万元以上5万元以下罚款。</w:t>
            </w:r>
          </w:p>
        </w:tc>
      </w:tr>
      <w:tr w14:paraId="1C2445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13860" w:type="dxa"/>
            <w:gridSpan w:val="9"/>
            <w:tcBorders>
              <w:tl2br w:val="nil"/>
              <w:tr2bl w:val="nil"/>
            </w:tcBorders>
            <w:tcMar>
              <w:top w:w="15" w:type="dxa"/>
              <w:left w:w="15" w:type="dxa"/>
              <w:bottom w:w="15" w:type="dxa"/>
              <w:right w:w="15" w:type="dxa"/>
            </w:tcMar>
            <w:vAlign w:val="center"/>
          </w:tcPr>
          <w:p w14:paraId="493E4D24">
            <w:pPr>
              <w:pStyle w:val="29"/>
              <w:keepNext w:val="0"/>
              <w:keepLines w:val="0"/>
              <w:pageBreakBefore w:val="0"/>
              <w:widowControl/>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b/>
                <w:color w:val="000000" w:themeColor="text1"/>
                <w:szCs w:val="21"/>
                <w14:textFill>
                  <w14:solidFill>
                    <w14:schemeClr w14:val="tx1"/>
                  </w14:solidFill>
                </w14:textFill>
              </w:rPr>
            </w:pPr>
            <w:r>
              <w:rPr>
                <w:rFonts w:hint="eastAsia" w:ascii="仿宋_GB2312" w:hAnsi="宋体" w:eastAsia="仿宋_GB2312" w:cs="宋体"/>
                <w:b/>
                <w:color w:val="000000" w:themeColor="text1"/>
                <w:szCs w:val="21"/>
                <w14:textFill>
                  <w14:solidFill>
                    <w14:schemeClr w14:val="tx1"/>
                  </w14:solidFill>
                </w14:textFill>
              </w:rPr>
              <w:t>城市建设与管理类（144项）</w:t>
            </w:r>
          </w:p>
        </w:tc>
      </w:tr>
      <w:tr w14:paraId="44B79C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4BB2AAA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E5F31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在城市绿地范围内进行拦河截溪、取土采石、设置垃圾堆场、排放污水以及其他对城市生态环境造成破坏活动的</w:t>
            </w:r>
          </w:p>
        </w:tc>
        <w:tc>
          <w:tcPr>
            <w:tcW w:w="983" w:type="dxa"/>
            <w:vMerge w:val="restart"/>
            <w:tcBorders>
              <w:tl2br w:val="nil"/>
              <w:tr2bl w:val="nil"/>
            </w:tcBorders>
            <w:tcMar>
              <w:top w:w="15" w:type="dxa"/>
              <w:left w:w="15" w:type="dxa"/>
              <w:bottom w:w="15" w:type="dxa"/>
              <w:right w:w="15" w:type="dxa"/>
            </w:tcMar>
            <w:vAlign w:val="center"/>
          </w:tcPr>
          <w:p w14:paraId="714E522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《城市绿线管理办法》第十二条第一款</w:t>
            </w:r>
          </w:p>
        </w:tc>
        <w:tc>
          <w:tcPr>
            <w:tcW w:w="4120" w:type="dxa"/>
            <w:gridSpan w:val="2"/>
            <w:vMerge w:val="restart"/>
            <w:tcBorders>
              <w:tl2br w:val="nil"/>
              <w:tr2bl w:val="nil"/>
            </w:tcBorders>
            <w:tcMar>
              <w:top w:w="15" w:type="dxa"/>
              <w:left w:w="15" w:type="dxa"/>
              <w:bottom w:w="15" w:type="dxa"/>
              <w:right w:w="15" w:type="dxa"/>
            </w:tcMar>
            <w:vAlign w:val="center"/>
          </w:tcPr>
          <w:p w14:paraId="34F8574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《城市绿线管理办法》第十七条</w:t>
            </w:r>
          </w:p>
          <w:p w14:paraId="74876FC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违反本办法规定，在城市绿地范围内进行拦河截溪、取土采石、设置垃圾堆场、排放污水以及其他对城市生态环境造成破坏活动的，由城市园林绿化行政主管部门责令改正，并处一万元以上三万元以下的罚款。</w:t>
            </w:r>
          </w:p>
          <w:p w14:paraId="284B04E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8504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4B569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638179C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责令改正，并处1万元罚款。</w:t>
            </w:r>
          </w:p>
        </w:tc>
      </w:tr>
      <w:tr w14:paraId="5D0544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535" w:type="dxa"/>
            <w:vMerge w:val="continue"/>
            <w:tcBorders>
              <w:tl2br w:val="nil"/>
              <w:tr2bl w:val="nil"/>
            </w:tcBorders>
            <w:vAlign w:val="center"/>
          </w:tcPr>
          <w:p w14:paraId="2F878C4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C320E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A6A4E5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4940DB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486F5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6E7CE36">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056F86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责令改正，并处1万元以上2万元以下罚款。</w:t>
            </w:r>
          </w:p>
        </w:tc>
      </w:tr>
      <w:tr w14:paraId="6EA498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535" w:type="dxa"/>
            <w:vMerge w:val="continue"/>
            <w:tcBorders>
              <w:tl2br w:val="nil"/>
              <w:tr2bl w:val="nil"/>
            </w:tcBorders>
            <w:vAlign w:val="center"/>
          </w:tcPr>
          <w:p w14:paraId="09CEEC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00ABB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524915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94C20E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3C4F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8D5BF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（1）经责令停止违法行为后，继续实施该违法行为的；（2）不在规定期限内恢复原状或采取补救措施的；（3）对城市生态环境造成破坏，难以恢复的；（4）造成重大社会影响的。</w:t>
            </w:r>
          </w:p>
        </w:tc>
        <w:tc>
          <w:tcPr>
            <w:tcW w:w="3260" w:type="dxa"/>
            <w:tcBorders>
              <w:tl2br w:val="nil"/>
              <w:tr2bl w:val="nil"/>
            </w:tcBorders>
            <w:tcMar>
              <w:top w:w="15" w:type="dxa"/>
              <w:left w:w="15" w:type="dxa"/>
              <w:bottom w:w="15" w:type="dxa"/>
              <w:right w:w="15" w:type="dxa"/>
            </w:tcMar>
            <w:vAlign w:val="center"/>
          </w:tcPr>
          <w:p w14:paraId="262D65B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责令改正，并处2万元以上3万元以下罚款。</w:t>
            </w:r>
          </w:p>
        </w:tc>
      </w:tr>
      <w:tr w14:paraId="6E1732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27153FC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3EB444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擅自在动物园内摆摊设点的</w:t>
            </w:r>
          </w:p>
        </w:tc>
        <w:tc>
          <w:tcPr>
            <w:tcW w:w="983" w:type="dxa"/>
            <w:vMerge w:val="restart"/>
            <w:tcBorders>
              <w:tl2br w:val="nil"/>
              <w:tr2bl w:val="nil"/>
            </w:tcBorders>
            <w:tcMar>
              <w:top w:w="15" w:type="dxa"/>
              <w:left w:w="15" w:type="dxa"/>
              <w:bottom w:w="15" w:type="dxa"/>
              <w:right w:w="15" w:type="dxa"/>
            </w:tcMar>
            <w:vAlign w:val="center"/>
          </w:tcPr>
          <w:p w14:paraId="110E297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《城市动物园管理规定》第二十四条第二款</w:t>
            </w:r>
          </w:p>
        </w:tc>
        <w:tc>
          <w:tcPr>
            <w:tcW w:w="4120" w:type="dxa"/>
            <w:gridSpan w:val="2"/>
            <w:vMerge w:val="restart"/>
            <w:tcBorders>
              <w:tl2br w:val="nil"/>
              <w:tr2bl w:val="nil"/>
            </w:tcBorders>
            <w:tcMar>
              <w:top w:w="15" w:type="dxa"/>
              <w:left w:w="15" w:type="dxa"/>
              <w:bottom w:w="15" w:type="dxa"/>
              <w:right w:w="15" w:type="dxa"/>
            </w:tcMar>
            <w:vAlign w:val="center"/>
          </w:tcPr>
          <w:p w14:paraId="1A0D0D4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《城市动物园管理规定》第三十条</w:t>
            </w:r>
          </w:p>
          <w:p w14:paraId="18CAEBE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擅自在动物园内摆摊设点的，由城市人民政府园林行政主管部门责令限期改正，可以并处1000元以下的罚款；造成损失的，应当承担赔偿责任。</w:t>
            </w:r>
          </w:p>
        </w:tc>
        <w:tc>
          <w:tcPr>
            <w:tcW w:w="1134" w:type="dxa"/>
            <w:tcBorders>
              <w:tl2br w:val="nil"/>
              <w:tr2bl w:val="nil"/>
            </w:tcBorders>
            <w:tcMar>
              <w:top w:w="15" w:type="dxa"/>
              <w:left w:w="15" w:type="dxa"/>
              <w:bottom w:w="15" w:type="dxa"/>
              <w:right w:w="15" w:type="dxa"/>
            </w:tcMar>
            <w:vAlign w:val="center"/>
          </w:tcPr>
          <w:p w14:paraId="0CEEC8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06E34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占用面积2平方米以下的。</w:t>
            </w:r>
          </w:p>
        </w:tc>
        <w:tc>
          <w:tcPr>
            <w:tcW w:w="3260" w:type="dxa"/>
            <w:tcBorders>
              <w:tl2br w:val="nil"/>
              <w:tr2bl w:val="nil"/>
            </w:tcBorders>
            <w:tcMar>
              <w:top w:w="15" w:type="dxa"/>
              <w:left w:w="15" w:type="dxa"/>
              <w:bottom w:w="15" w:type="dxa"/>
              <w:right w:w="15" w:type="dxa"/>
            </w:tcMar>
            <w:vAlign w:val="center"/>
          </w:tcPr>
          <w:p w14:paraId="20414A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责令限期改正，可以并处200元以下罚款。</w:t>
            </w:r>
          </w:p>
        </w:tc>
      </w:tr>
      <w:tr w14:paraId="6F3827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2E0531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943AD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F03EB6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90A696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DF38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9D83EC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占用面积2平方米以上5平方米以下的。</w:t>
            </w:r>
          </w:p>
        </w:tc>
        <w:tc>
          <w:tcPr>
            <w:tcW w:w="3260" w:type="dxa"/>
            <w:tcBorders>
              <w:tl2br w:val="nil"/>
              <w:tr2bl w:val="nil"/>
            </w:tcBorders>
            <w:tcMar>
              <w:top w:w="15" w:type="dxa"/>
              <w:left w:w="15" w:type="dxa"/>
              <w:bottom w:w="15" w:type="dxa"/>
              <w:right w:w="15" w:type="dxa"/>
            </w:tcMar>
            <w:vAlign w:val="center"/>
          </w:tcPr>
          <w:p w14:paraId="46FDD6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责令限期改正，可以并处200元以上500元以下罚款。</w:t>
            </w:r>
          </w:p>
        </w:tc>
      </w:tr>
      <w:tr w14:paraId="62251F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7980B7D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C503F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860B42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AB39FD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ED4453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DABCD6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（1）占用面积5平方米以上的；（2）经责令限期改正后不予配合的；（3）曾因此被查处过，再次实施该违法行为的。</w:t>
            </w:r>
          </w:p>
        </w:tc>
        <w:tc>
          <w:tcPr>
            <w:tcW w:w="3260" w:type="dxa"/>
            <w:tcBorders>
              <w:tl2br w:val="nil"/>
              <w:tr2bl w:val="nil"/>
            </w:tcBorders>
            <w:tcMar>
              <w:top w:w="15" w:type="dxa"/>
              <w:left w:w="15" w:type="dxa"/>
              <w:bottom w:w="15" w:type="dxa"/>
              <w:right w:w="15" w:type="dxa"/>
            </w:tcMar>
            <w:vAlign w:val="center"/>
          </w:tcPr>
          <w:p w14:paraId="4A0F604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责令限期改正，可以并处500元以上1000元以下罚款。</w:t>
            </w:r>
          </w:p>
        </w:tc>
      </w:tr>
      <w:tr w14:paraId="1C69F8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14:paraId="16374EA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BBEC6B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自来水供水企业和自建设施对外供水的企业，有下列行为之一的：(1)新建、改建、扩建的饮用水供水工程项目未经建设行政主管部门设计审查和竣工验收而擅自建设并投入使用的；(2)未按规定进行日常性水质检验工作的</w:t>
            </w:r>
          </w:p>
        </w:tc>
        <w:tc>
          <w:tcPr>
            <w:tcW w:w="983" w:type="dxa"/>
            <w:vMerge w:val="restart"/>
            <w:tcBorders>
              <w:tl2br w:val="nil"/>
              <w:tr2bl w:val="nil"/>
            </w:tcBorders>
            <w:tcMar>
              <w:top w:w="15" w:type="dxa"/>
              <w:left w:w="15" w:type="dxa"/>
              <w:bottom w:w="15" w:type="dxa"/>
              <w:right w:w="15" w:type="dxa"/>
            </w:tcMar>
            <w:vAlign w:val="center"/>
          </w:tcPr>
          <w:p w14:paraId="1F251EA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《生活饮用水卫生监督管理办法》第八条、第十条</w:t>
            </w:r>
          </w:p>
        </w:tc>
        <w:tc>
          <w:tcPr>
            <w:tcW w:w="4120" w:type="dxa"/>
            <w:gridSpan w:val="2"/>
            <w:vMerge w:val="restart"/>
            <w:tcBorders>
              <w:tl2br w:val="nil"/>
              <w:tr2bl w:val="nil"/>
            </w:tcBorders>
            <w:tcMar>
              <w:top w:w="15" w:type="dxa"/>
              <w:left w:w="15" w:type="dxa"/>
              <w:bottom w:w="15" w:type="dxa"/>
              <w:right w:w="15" w:type="dxa"/>
            </w:tcMar>
            <w:vAlign w:val="center"/>
          </w:tcPr>
          <w:p w14:paraId="05F8358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《生活饮用水卫生监督管理办法》第二十八条</w:t>
            </w:r>
          </w:p>
          <w:p w14:paraId="214A876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城市自来水供水企业和自建设施对外供水的企业，有下列行为之一的，由建设行政主管部门责令限期改进，并可处以违法所得3倍以下的罚款，但最高不超过3万元，没有违法所得的可处以1万元以下罚款：</w:t>
            </w:r>
          </w:p>
          <w:p w14:paraId="7A9665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（一）新建、改建、扩建的饮用水供水工程项目未经建设行政主管部门设计审查和竣工验收而擅自建设并投入使用的；</w:t>
            </w:r>
          </w:p>
          <w:p w14:paraId="0DFC08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（二）未按规定进行日常性水质检验工作的。</w:t>
            </w:r>
          </w:p>
        </w:tc>
        <w:tc>
          <w:tcPr>
            <w:tcW w:w="1134" w:type="dxa"/>
            <w:tcBorders>
              <w:tl2br w:val="nil"/>
              <w:tr2bl w:val="nil"/>
            </w:tcBorders>
            <w:tcMar>
              <w:top w:w="15" w:type="dxa"/>
              <w:left w:w="15" w:type="dxa"/>
              <w:bottom w:w="15" w:type="dxa"/>
              <w:right w:w="15" w:type="dxa"/>
            </w:tcMar>
            <w:vAlign w:val="center"/>
          </w:tcPr>
          <w:p w14:paraId="375A48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B13B3E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51CC24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责令限期改进，并可处以违法所得1倍以下的罚款，但最高不超过1万元，无违法所得的，可处以1千元以下的罚款。</w:t>
            </w:r>
          </w:p>
        </w:tc>
      </w:tr>
      <w:tr w14:paraId="6AC5FA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4CC8D4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A3584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0AD71A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08D36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F508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92A33F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C480E7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责令限期改进，并可处以违法所得1倍以上2倍以下的罚款，但最高不超过2万元，无违法所得的，可处以1千元以上3千元以下的罚款。</w:t>
            </w:r>
          </w:p>
        </w:tc>
      </w:tr>
      <w:tr w14:paraId="25B7D4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33278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4D0D8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C63EBF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75C13D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4B653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69F54A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2DC7784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责令限期改进，可处以违法所得2倍以上3倍以下的罚款，但最高不超过3万元，无违法所得的，可处以3千元以上1万元以下的罚款。</w:t>
            </w:r>
          </w:p>
        </w:tc>
      </w:tr>
      <w:tr w14:paraId="544021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2" w:hRule="atLeast"/>
          <w:jc w:val="center"/>
        </w:trPr>
        <w:tc>
          <w:tcPr>
            <w:tcW w:w="535" w:type="dxa"/>
            <w:vMerge w:val="restart"/>
            <w:tcBorders>
              <w:tl2br w:val="nil"/>
              <w:tr2bl w:val="nil"/>
            </w:tcBorders>
            <w:tcMar>
              <w:top w:w="15" w:type="dxa"/>
              <w:left w:w="15" w:type="dxa"/>
              <w:bottom w:w="15" w:type="dxa"/>
              <w:right w:w="15" w:type="dxa"/>
            </w:tcMar>
            <w:vAlign w:val="center"/>
          </w:tcPr>
          <w:p w14:paraId="1E5DCAB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2CD088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城市的新建、扩建和改建工程项目未按规定配套建设节约用水设施或者节约用水设施经验收不合格的</w:t>
            </w:r>
          </w:p>
        </w:tc>
        <w:tc>
          <w:tcPr>
            <w:tcW w:w="983" w:type="dxa"/>
            <w:vMerge w:val="restart"/>
            <w:tcBorders>
              <w:tl2br w:val="nil"/>
              <w:tr2bl w:val="nil"/>
            </w:tcBorders>
            <w:tcMar>
              <w:top w:w="15" w:type="dxa"/>
              <w:left w:w="15" w:type="dxa"/>
              <w:bottom w:w="15" w:type="dxa"/>
              <w:right w:w="15" w:type="dxa"/>
            </w:tcMar>
            <w:vAlign w:val="center"/>
          </w:tcPr>
          <w:p w14:paraId="336AD8E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《安徽省城市节约用水管理办法》第十条</w:t>
            </w:r>
          </w:p>
        </w:tc>
        <w:tc>
          <w:tcPr>
            <w:tcW w:w="4120" w:type="dxa"/>
            <w:gridSpan w:val="2"/>
            <w:vMerge w:val="restart"/>
            <w:tcBorders>
              <w:tl2br w:val="nil"/>
              <w:tr2bl w:val="nil"/>
            </w:tcBorders>
            <w:tcMar>
              <w:top w:w="15" w:type="dxa"/>
              <w:left w:w="15" w:type="dxa"/>
              <w:bottom w:w="15" w:type="dxa"/>
              <w:right w:w="15" w:type="dxa"/>
            </w:tcMar>
            <w:vAlign w:val="center"/>
          </w:tcPr>
          <w:p w14:paraId="0DD4A58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《安徽省城市节约用水管理办法》第二十二条</w:t>
            </w:r>
          </w:p>
          <w:p w14:paraId="135FF3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的新建、扩建和改建工程项目未按规定配套建设节约用水设施或者节约用水设施经验收不合格的，由城市建设行政主管部门限制其用水量，责令其限期完善节约用水设施，并可对经营活动中的违法行为处1万元以下的罚款；对非经营活动中的违法行为处1000元以下的罚款。</w:t>
            </w:r>
          </w:p>
        </w:tc>
        <w:tc>
          <w:tcPr>
            <w:tcW w:w="1134" w:type="dxa"/>
            <w:tcBorders>
              <w:tl2br w:val="nil"/>
              <w:tr2bl w:val="nil"/>
            </w:tcBorders>
            <w:tcMar>
              <w:top w:w="15" w:type="dxa"/>
              <w:left w:w="15" w:type="dxa"/>
              <w:bottom w:w="15" w:type="dxa"/>
              <w:right w:w="15" w:type="dxa"/>
            </w:tcMar>
            <w:vAlign w:val="center"/>
          </w:tcPr>
          <w:p w14:paraId="273C1C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00943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75D2EA8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限制其用水量，责令其限期完善节约用水设施，并可对经营活动中的违法行为处5千元以下罚款；对非经营活动中的违法行为处500元以下罚款。</w:t>
            </w:r>
          </w:p>
        </w:tc>
      </w:tr>
      <w:tr w14:paraId="3DECAB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2" w:hRule="atLeast"/>
          <w:jc w:val="center"/>
        </w:trPr>
        <w:tc>
          <w:tcPr>
            <w:tcW w:w="535" w:type="dxa"/>
            <w:vMerge w:val="continue"/>
            <w:tcBorders>
              <w:tl2br w:val="nil"/>
              <w:tr2bl w:val="nil"/>
            </w:tcBorders>
            <w:vAlign w:val="center"/>
          </w:tcPr>
          <w:p w14:paraId="4211E69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69E4B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50738A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4C81EC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6862CE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2E6E0F6">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7BB516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限制其用水量，责令其限期完善节约用水设施，并可对经营活动中的违法行为处5千元以上7500元以下罚款；对非经营活动中的违法行为处500元以上750元以下罚款。</w:t>
            </w:r>
          </w:p>
        </w:tc>
      </w:tr>
      <w:tr w14:paraId="009CD2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3C8AD82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85AE5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01CFE6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1A29F5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B9E94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3D0D0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（1）经责令停止违法行为后，拒不改正，继续实施违法行为的；（2）曾因实施该违法行为被查处，再次实施该违法行为的；（3）造成重大社会影响的。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3A607E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限制其用水量，责令其限期完善节约用水设施，并可对经营活动中的违法行为处7500元以上1万元以下罚款；对非经营活动中的违法行为处750元以上1千元以下罚款。</w:t>
            </w:r>
          </w:p>
        </w:tc>
      </w:tr>
      <w:tr w14:paraId="606651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65D0986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77790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拒不安装生活用水分户计量水表的</w:t>
            </w:r>
          </w:p>
        </w:tc>
        <w:tc>
          <w:tcPr>
            <w:tcW w:w="983" w:type="dxa"/>
            <w:vMerge w:val="restart"/>
            <w:tcBorders>
              <w:tl2br w:val="nil"/>
              <w:tr2bl w:val="nil"/>
            </w:tcBorders>
            <w:tcMar>
              <w:top w:w="15" w:type="dxa"/>
              <w:left w:w="15" w:type="dxa"/>
              <w:bottom w:w="15" w:type="dxa"/>
              <w:right w:w="15" w:type="dxa"/>
            </w:tcMar>
            <w:vAlign w:val="center"/>
          </w:tcPr>
          <w:p w14:paraId="3ED6BF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14:paraId="657AEC0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《安徽省城市节约用水管理办法》第二十三条</w:t>
            </w:r>
          </w:p>
          <w:p w14:paraId="333A834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不安装生活用水分户计量水表的，城市建设行政主管部门应当责令其限期安装；逾期不安装的，由城市建设行政主管部门限制其用水量，并可对经营活动中的违法行为处5000元以下的罚款；对非经营活动中的违法行为处1000元以下的罚款。</w:t>
            </w:r>
          </w:p>
        </w:tc>
        <w:tc>
          <w:tcPr>
            <w:tcW w:w="1134" w:type="dxa"/>
            <w:tcBorders>
              <w:tl2br w:val="nil"/>
              <w:tr2bl w:val="nil"/>
            </w:tcBorders>
            <w:tcMar>
              <w:top w:w="15" w:type="dxa"/>
              <w:left w:w="15" w:type="dxa"/>
              <w:bottom w:w="15" w:type="dxa"/>
              <w:right w:w="15" w:type="dxa"/>
            </w:tcMar>
            <w:vAlign w:val="center"/>
          </w:tcPr>
          <w:p w14:paraId="78612A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98CF5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4B879C2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责令其限期安装；逾期不安装的，由城市建设行政主管部门限制其用水量，并可对经营活动中的违法行为处1千元以下的罚款；对非经营活动中的违法行为处100元以下的罚款。</w:t>
            </w:r>
          </w:p>
        </w:tc>
      </w:tr>
      <w:tr w14:paraId="6758F9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6F01CC7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B0E8C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35A0DF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0362DF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BBB44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201AF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BFF7D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责令其限期安装；逾期不安装的，由城市建设行政主管部门限制其用水量，并可对经营活动中的违法行为处1千元以上3千元以下罚款；对非经营活动中的违法行为处100元以上500元以下罚款。</w:t>
            </w:r>
          </w:p>
        </w:tc>
      </w:tr>
      <w:tr w14:paraId="4059F5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423C292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A6062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D57879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53DA52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0082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2464D3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（1）曾因实施该违法行为被查处，再次实施该违法行为的；（2）因拒不安装生活用水分户计量水表的，造成重大损失的。</w:t>
            </w:r>
          </w:p>
        </w:tc>
        <w:tc>
          <w:tcPr>
            <w:tcW w:w="3260" w:type="dxa"/>
            <w:tcBorders>
              <w:tl2br w:val="nil"/>
              <w:tr2bl w:val="nil"/>
            </w:tcBorders>
            <w:tcMar>
              <w:top w:w="15" w:type="dxa"/>
              <w:left w:w="15" w:type="dxa"/>
              <w:bottom w:w="15" w:type="dxa"/>
              <w:right w:w="15" w:type="dxa"/>
            </w:tcMar>
            <w:vAlign w:val="center"/>
          </w:tcPr>
          <w:p w14:paraId="6B26FD5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责令其限期安装；逾期不安装的，由城市建设行政主管部门限制其用水量，并可对经营活动中的违法行为处3千元以上5千元以下罚款；对非经营活动中的违法行为处500元以上1千元以下罚款。</w:t>
            </w:r>
          </w:p>
        </w:tc>
      </w:tr>
      <w:tr w14:paraId="017804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2" w:hRule="atLeast"/>
          <w:jc w:val="center"/>
        </w:trPr>
        <w:tc>
          <w:tcPr>
            <w:tcW w:w="535" w:type="dxa"/>
            <w:vMerge w:val="restart"/>
            <w:tcBorders>
              <w:tl2br w:val="nil"/>
              <w:tr2bl w:val="nil"/>
            </w:tcBorders>
            <w:tcMar>
              <w:top w:w="15" w:type="dxa"/>
              <w:left w:w="15" w:type="dxa"/>
              <w:bottom w:w="15" w:type="dxa"/>
              <w:right w:w="15" w:type="dxa"/>
            </w:tcMar>
            <w:vAlign w:val="center"/>
          </w:tcPr>
          <w:p w14:paraId="711EB34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269CB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违反城镇供水专项规划及其年度建设计划建设城镇供水工程，无证、超越资质证书规定的经营范围或者未按国家规定的技术标准和规范进行城镇供水工程的勘察、设计、施工或者监理的</w:t>
            </w:r>
          </w:p>
        </w:tc>
        <w:tc>
          <w:tcPr>
            <w:tcW w:w="983" w:type="dxa"/>
            <w:vMerge w:val="restart"/>
            <w:tcBorders>
              <w:tl2br w:val="nil"/>
              <w:tr2bl w:val="nil"/>
            </w:tcBorders>
            <w:tcMar>
              <w:top w:w="15" w:type="dxa"/>
              <w:left w:w="15" w:type="dxa"/>
              <w:bottom w:w="15" w:type="dxa"/>
              <w:right w:w="15" w:type="dxa"/>
            </w:tcMar>
            <w:vAlign w:val="center"/>
          </w:tcPr>
          <w:p w14:paraId="05648D0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w:t>
            </w:r>
            <w:r>
              <w:rPr>
                <w:rFonts w:hint="eastAsia" w:ascii="仿宋_GB2312" w:hAnsi="宋体" w:eastAsia="仿宋_GB2312" w:cs="宋体"/>
                <w:color w:val="000000" w:themeColor="text1"/>
                <w:szCs w:val="21"/>
                <w14:textFill>
                  <w14:solidFill>
                    <w14:schemeClr w14:val="tx1"/>
                  </w14:solidFill>
                </w14:textFill>
              </w:rPr>
              <w:t>第十二条第二款、第十三条第一款</w:t>
            </w:r>
          </w:p>
        </w:tc>
        <w:tc>
          <w:tcPr>
            <w:tcW w:w="4120" w:type="dxa"/>
            <w:gridSpan w:val="2"/>
            <w:vMerge w:val="restart"/>
            <w:tcBorders>
              <w:tl2br w:val="nil"/>
              <w:tr2bl w:val="nil"/>
            </w:tcBorders>
            <w:tcMar>
              <w:top w:w="15" w:type="dxa"/>
              <w:left w:w="15" w:type="dxa"/>
              <w:bottom w:w="15" w:type="dxa"/>
              <w:right w:w="15" w:type="dxa"/>
            </w:tcMar>
            <w:vAlign w:val="center"/>
          </w:tcPr>
          <w:p w14:paraId="3F59E87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《安徽省城镇供水条例》第四十九条第一款</w:t>
            </w:r>
          </w:p>
          <w:p w14:paraId="093C403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二条第二款、第十三条第一款规定，违反城镇供水专项规划及其年度建设计划建设城镇供水工程，无证、超越资质证书规定的经营范围或者未按国家规定的技术标准和规范进行城镇供水工程的勘察、设计、施工或者监理的，由县级以上人民政府城镇供水行政主管部门责令停止违法行为，可以处二万元以上五万元以下罚款。</w:t>
            </w:r>
          </w:p>
          <w:p w14:paraId="35EE3EE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违反本条例第十三条第二款规定，使用不符合标准的供水设备、管材、配件和用水器具的，由县级以上人民政府城镇供水行政主管部门责令改正，给予警告，并处三万元罚款。</w:t>
            </w:r>
          </w:p>
        </w:tc>
        <w:tc>
          <w:tcPr>
            <w:tcW w:w="1134" w:type="dxa"/>
            <w:tcBorders>
              <w:tl2br w:val="nil"/>
              <w:tr2bl w:val="nil"/>
            </w:tcBorders>
            <w:tcMar>
              <w:top w:w="15" w:type="dxa"/>
              <w:left w:w="15" w:type="dxa"/>
              <w:bottom w:w="15" w:type="dxa"/>
              <w:right w:w="15" w:type="dxa"/>
            </w:tcMar>
            <w:vAlign w:val="center"/>
          </w:tcPr>
          <w:p w14:paraId="145DEA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FB326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58A00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责令停止违法行为，可以处2万元罚款。</w:t>
            </w:r>
          </w:p>
        </w:tc>
      </w:tr>
      <w:tr w14:paraId="0E1D3D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535" w:type="dxa"/>
            <w:vMerge w:val="continue"/>
            <w:tcBorders>
              <w:tl2br w:val="nil"/>
              <w:tr2bl w:val="nil"/>
            </w:tcBorders>
            <w:vAlign w:val="center"/>
          </w:tcPr>
          <w:p w14:paraId="675E7D2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F1D3A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986580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1A37E7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B506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064E7F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49FFC4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责令停止违法行为，可以处2万元以上3万元以下罚款。</w:t>
            </w:r>
          </w:p>
        </w:tc>
      </w:tr>
      <w:tr w14:paraId="4621D4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1" w:hRule="atLeast"/>
          <w:jc w:val="center"/>
        </w:trPr>
        <w:tc>
          <w:tcPr>
            <w:tcW w:w="535" w:type="dxa"/>
            <w:vMerge w:val="continue"/>
            <w:tcBorders>
              <w:tl2br w:val="nil"/>
              <w:tr2bl w:val="nil"/>
            </w:tcBorders>
            <w:vAlign w:val="center"/>
          </w:tcPr>
          <w:p w14:paraId="7CA02AB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A9D19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2A829F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795DAE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63B63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1BC2E4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（1）经责令停止违法行为后，继续实施违法行为的；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w:t>
            </w:r>
            <w:r>
              <w:rPr>
                <w:rFonts w:hint="eastAsia" w:ascii="仿宋_GB2312" w:hAnsi="宋体" w:eastAsia="仿宋_GB2312" w:cs="宋体"/>
                <w:color w:val="000000" w:themeColor="text1"/>
                <w:szCs w:val="21"/>
                <w14:textFill>
                  <w14:solidFill>
                    <w14:schemeClr w14:val="tx1"/>
                  </w14:solidFill>
                </w14:textFill>
              </w:rPr>
              <w:t>（3）造成重大社会影响的。</w:t>
            </w:r>
          </w:p>
        </w:tc>
        <w:tc>
          <w:tcPr>
            <w:tcW w:w="3260" w:type="dxa"/>
            <w:tcBorders>
              <w:tl2br w:val="nil"/>
              <w:tr2bl w:val="nil"/>
            </w:tcBorders>
            <w:tcMar>
              <w:top w:w="15" w:type="dxa"/>
              <w:left w:w="15" w:type="dxa"/>
              <w:bottom w:w="15" w:type="dxa"/>
              <w:right w:w="15" w:type="dxa"/>
            </w:tcMar>
            <w:vAlign w:val="center"/>
          </w:tcPr>
          <w:p w14:paraId="52AA0A7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责令停止违法行为，可以处3万元以上5万元以下罚款。</w:t>
            </w:r>
          </w:p>
          <w:p w14:paraId="06B5135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14:paraId="6F61635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r>
      <w:tr w14:paraId="324E3A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CCC395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B332A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二次供水设施管理单位未按照规定进行检测，或者清洗消毒的</w:t>
            </w:r>
          </w:p>
        </w:tc>
        <w:tc>
          <w:tcPr>
            <w:tcW w:w="983" w:type="dxa"/>
            <w:vMerge w:val="restart"/>
            <w:tcBorders>
              <w:tl2br w:val="nil"/>
              <w:tr2bl w:val="nil"/>
            </w:tcBorders>
            <w:tcMar>
              <w:top w:w="15" w:type="dxa"/>
              <w:left w:w="15" w:type="dxa"/>
              <w:bottom w:w="15" w:type="dxa"/>
              <w:right w:w="15" w:type="dxa"/>
            </w:tcMar>
            <w:vAlign w:val="center"/>
          </w:tcPr>
          <w:p w14:paraId="4C80713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《安徽省城镇供水条例》第十八条第一款</w:t>
            </w:r>
          </w:p>
        </w:tc>
        <w:tc>
          <w:tcPr>
            <w:tcW w:w="4120" w:type="dxa"/>
            <w:gridSpan w:val="2"/>
            <w:vMerge w:val="restart"/>
            <w:tcBorders>
              <w:tl2br w:val="nil"/>
              <w:tr2bl w:val="nil"/>
            </w:tcBorders>
            <w:tcMar>
              <w:top w:w="15" w:type="dxa"/>
              <w:left w:w="15" w:type="dxa"/>
              <w:bottom w:w="15" w:type="dxa"/>
              <w:right w:w="15" w:type="dxa"/>
            </w:tcMar>
            <w:vAlign w:val="center"/>
          </w:tcPr>
          <w:p w14:paraId="0E07072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《安徽省城镇供水条例》第五十条</w:t>
            </w:r>
          </w:p>
          <w:p w14:paraId="6FB3109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违反本条例第十八条第一款规定，二次供水设施管理单位未按照规定进行检测，或者清洗消毒的，由县级以上人民政府城镇供水行政主管部门责令改正，可以处三万元以上五万元以下罚款。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14:paraId="3B80F2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CD66A9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89FC81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责令改正，可以处3万元罚款。</w:t>
            </w:r>
          </w:p>
        </w:tc>
      </w:tr>
      <w:tr w14:paraId="19D59B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2E2A377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3A6D5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D2B85D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EB69B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66B1E3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37794E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9E6916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责令改正，可以处3万元以上4万元以下罚款。</w:t>
            </w:r>
          </w:p>
        </w:tc>
      </w:tr>
      <w:tr w14:paraId="435D14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35" w:type="dxa"/>
            <w:vMerge w:val="continue"/>
            <w:tcBorders>
              <w:tl2br w:val="nil"/>
              <w:tr2bl w:val="nil"/>
            </w:tcBorders>
            <w:vAlign w:val="center"/>
          </w:tcPr>
          <w:p w14:paraId="3E8FECF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9E6AE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19E52E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A3CD41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6731F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D53093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（1）经责令停止违法行为后，继续实施违法行为的；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w:t>
            </w:r>
            <w:r>
              <w:rPr>
                <w:rFonts w:hint="eastAsia" w:ascii="仿宋_GB2312" w:hAnsi="宋体" w:eastAsia="仿宋_GB2312" w:cs="宋体"/>
                <w:color w:val="000000" w:themeColor="text1"/>
                <w:szCs w:val="21"/>
                <w14:textFill>
                  <w14:solidFill>
                    <w14:schemeClr w14:val="tx1"/>
                  </w14:solidFill>
                </w14:textFill>
              </w:rPr>
              <w:t>（3）造成重大社会影响的。</w:t>
            </w:r>
          </w:p>
        </w:tc>
        <w:tc>
          <w:tcPr>
            <w:tcW w:w="3260" w:type="dxa"/>
            <w:tcBorders>
              <w:tl2br w:val="nil"/>
              <w:tr2bl w:val="nil"/>
            </w:tcBorders>
            <w:tcMar>
              <w:top w:w="15" w:type="dxa"/>
              <w:left w:w="15" w:type="dxa"/>
              <w:bottom w:w="15" w:type="dxa"/>
              <w:right w:w="15" w:type="dxa"/>
            </w:tcMar>
            <w:vAlign w:val="center"/>
          </w:tcPr>
          <w:p w14:paraId="2F7CAD9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责令改正，可以处4万元以上5万元以下罚款。</w:t>
            </w:r>
          </w:p>
        </w:tc>
      </w:tr>
      <w:tr w14:paraId="1B22DE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535" w:type="dxa"/>
            <w:vMerge w:val="restart"/>
            <w:tcBorders>
              <w:tl2br w:val="nil"/>
              <w:tr2bl w:val="nil"/>
            </w:tcBorders>
            <w:tcMar>
              <w:top w:w="15" w:type="dxa"/>
              <w:left w:w="15" w:type="dxa"/>
              <w:bottom w:w="15" w:type="dxa"/>
              <w:right w:w="15" w:type="dxa"/>
            </w:tcMar>
            <w:vAlign w:val="center"/>
          </w:tcPr>
          <w:p w14:paraId="042D120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A8038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供水水质不符合国家规定标准的</w:t>
            </w:r>
          </w:p>
        </w:tc>
        <w:tc>
          <w:tcPr>
            <w:tcW w:w="983" w:type="dxa"/>
            <w:vMerge w:val="restart"/>
            <w:tcBorders>
              <w:tl2br w:val="nil"/>
              <w:tr2bl w:val="nil"/>
            </w:tcBorders>
            <w:tcMar>
              <w:top w:w="15" w:type="dxa"/>
              <w:left w:w="15" w:type="dxa"/>
              <w:bottom w:w="15" w:type="dxa"/>
              <w:right w:w="15" w:type="dxa"/>
            </w:tcMar>
            <w:vAlign w:val="center"/>
          </w:tcPr>
          <w:p w14:paraId="7F6477E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《安徽省城镇供水条例》第二十九条第一款</w:t>
            </w:r>
          </w:p>
        </w:tc>
        <w:tc>
          <w:tcPr>
            <w:tcW w:w="4120" w:type="dxa"/>
            <w:gridSpan w:val="2"/>
            <w:vMerge w:val="restart"/>
            <w:tcBorders>
              <w:tl2br w:val="nil"/>
              <w:tr2bl w:val="nil"/>
            </w:tcBorders>
            <w:tcMar>
              <w:top w:w="15" w:type="dxa"/>
              <w:left w:w="15" w:type="dxa"/>
              <w:bottom w:w="15" w:type="dxa"/>
              <w:right w:w="15" w:type="dxa"/>
            </w:tcMar>
            <w:vAlign w:val="center"/>
          </w:tcPr>
          <w:p w14:paraId="5BFAE25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《安徽省城镇供水条例》第五十一条</w:t>
            </w:r>
          </w:p>
          <w:p w14:paraId="43A803D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九条规定，供水水质不符合国家规定标准的，由县级以上人民政府城镇供水行政主管部门责令改正，可以处五万元以上十万元以下罚款，情节严重的，报经县级以上人民政府批准，可以责令停业整顿，并采取相应的应急供水措施；未按照规定进行水质检测，或者使用未经检验或者检验不合格的供水设备、管网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14:paraId="1C1BA2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30EBC0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73CA1D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责令改正，可以处5万元罚款。</w:t>
            </w:r>
          </w:p>
        </w:tc>
      </w:tr>
      <w:tr w14:paraId="54483E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535" w:type="dxa"/>
            <w:vMerge w:val="continue"/>
            <w:tcBorders>
              <w:tl2br w:val="nil"/>
              <w:tr2bl w:val="nil"/>
            </w:tcBorders>
            <w:vAlign w:val="center"/>
          </w:tcPr>
          <w:p w14:paraId="321A5DE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C1AAB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4A4B21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D1D5D7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A6E0B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A6CB4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479892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责令改正，可以处5万元以上7万元以下罚款。</w:t>
            </w:r>
          </w:p>
        </w:tc>
      </w:tr>
      <w:tr w14:paraId="1CE2B5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jc w:val="center"/>
        </w:trPr>
        <w:tc>
          <w:tcPr>
            <w:tcW w:w="535" w:type="dxa"/>
            <w:vMerge w:val="continue"/>
            <w:tcBorders>
              <w:tl2br w:val="nil"/>
              <w:tr2bl w:val="nil"/>
            </w:tcBorders>
            <w:vAlign w:val="center"/>
          </w:tcPr>
          <w:p w14:paraId="1EC74DF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7D62A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45562B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25A6D4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3D2F3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073AE1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5A1F900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责令改正，可以处7万元以上10万元以下罚款，报经县级以上人民政府批准，可以责令停业整顿，并采取相应的应急供水措施。</w:t>
            </w:r>
          </w:p>
        </w:tc>
      </w:tr>
      <w:tr w14:paraId="5AA055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restart"/>
            <w:tcBorders>
              <w:tl2br w:val="nil"/>
              <w:tr2bl w:val="nil"/>
            </w:tcBorders>
            <w:vAlign w:val="center"/>
          </w:tcPr>
          <w:p w14:paraId="68207D0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CBFEAB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饮用水供水单位供水水质不符合国家规定标准的</w:t>
            </w:r>
          </w:p>
          <w:p w14:paraId="08C8649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22890A1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《中华人民共和国水污染防治法》第七十条</w:t>
            </w:r>
          </w:p>
          <w:p w14:paraId="0A319FE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14:paraId="43EA419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《中华人民共和国水污染防治法》第九十二条</w:t>
            </w:r>
          </w:p>
          <w:p w14:paraId="43D35E7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14:paraId="79C9D05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p w14:paraId="41620E1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2A31B2">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0AAF67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1ABFDF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责令改正，处2万元以上8万元以下罚款。</w:t>
            </w:r>
          </w:p>
        </w:tc>
      </w:tr>
      <w:tr w14:paraId="5586AD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continue"/>
            <w:tcBorders>
              <w:tl2br w:val="nil"/>
              <w:tr2bl w:val="nil"/>
            </w:tcBorders>
            <w:vAlign w:val="center"/>
          </w:tcPr>
          <w:p w14:paraId="2F35E74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CED49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7CE601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66DC01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B054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E8EF23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1B4C31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处8万元以上14万元以下罚款。</w:t>
            </w:r>
          </w:p>
        </w:tc>
      </w:tr>
      <w:tr w14:paraId="51CD53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continue"/>
            <w:tcBorders>
              <w:tl2br w:val="nil"/>
              <w:tr2bl w:val="nil"/>
            </w:tcBorders>
            <w:vAlign w:val="center"/>
          </w:tcPr>
          <w:p w14:paraId="2A1E301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78D49E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18FC1D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125C66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08EE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24C3E4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2CE4B5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处14万元以上20万元以下罚款</w:t>
            </w:r>
            <w:r>
              <w:rPr>
                <w:rFonts w:hint="eastAsia" w:ascii="仿宋_GB2312" w:hAnsi="宋体" w:eastAsia="仿宋_GB2312" w:cs="宋体"/>
                <w:color w:val="000000" w:themeColor="text1"/>
                <w:szCs w:val="21"/>
                <w14:textFill>
                  <w14:solidFill>
                    <w14:schemeClr w14:val="tx1"/>
                  </w14:solidFill>
                </w14:textFill>
              </w:rPr>
              <w:t>；报经有批准权的人民政府批准，可以责令停业整顿。</w:t>
            </w:r>
          </w:p>
        </w:tc>
      </w:tr>
      <w:tr w14:paraId="7B539E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0F1D4CA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DB3B4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未按照规定进行水质检测，或者使用未经检验或者检验不合格的供水设备、管网的</w:t>
            </w:r>
          </w:p>
        </w:tc>
        <w:tc>
          <w:tcPr>
            <w:tcW w:w="983" w:type="dxa"/>
            <w:vMerge w:val="restart"/>
            <w:tcBorders>
              <w:tl2br w:val="nil"/>
              <w:tr2bl w:val="nil"/>
            </w:tcBorders>
            <w:tcMar>
              <w:top w:w="15" w:type="dxa"/>
              <w:left w:w="15" w:type="dxa"/>
              <w:bottom w:w="15" w:type="dxa"/>
              <w:right w:w="15" w:type="dxa"/>
            </w:tcMar>
            <w:vAlign w:val="center"/>
          </w:tcPr>
          <w:p w14:paraId="7B33294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《安徽省城镇供水条例》第二十九条第一款</w:t>
            </w:r>
          </w:p>
        </w:tc>
        <w:tc>
          <w:tcPr>
            <w:tcW w:w="4120" w:type="dxa"/>
            <w:gridSpan w:val="2"/>
            <w:vMerge w:val="restart"/>
            <w:tcBorders>
              <w:tl2br w:val="nil"/>
              <w:tr2bl w:val="nil"/>
            </w:tcBorders>
            <w:tcMar>
              <w:top w:w="15" w:type="dxa"/>
              <w:left w:w="15" w:type="dxa"/>
              <w:bottom w:w="15" w:type="dxa"/>
              <w:right w:w="15" w:type="dxa"/>
            </w:tcMar>
            <w:vAlign w:val="center"/>
          </w:tcPr>
          <w:p w14:paraId="64B5ADD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《安徽省城镇供水条例》第五十一条</w:t>
            </w:r>
          </w:p>
          <w:p w14:paraId="6200860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二十九条规定，供水水质不符合国家规定标准的，由县级以上人民政府城镇供水行政主管部门责令改正，可以处五万元以上十万元以下罚款，情节严重的，报经县级以上人民政府批准，可以责令停业整顿，并采取相应的应急供水措施；未按照规定进行水质检测，或者使用未经检验或者检验不合格的供水设备、管网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14:paraId="4CDF7A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840CE4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4210E4A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责令改正，可以处3万元罚款。</w:t>
            </w:r>
          </w:p>
        </w:tc>
      </w:tr>
      <w:tr w14:paraId="534D61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11CF9A1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2CEDD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394640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5C80D5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D44D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66C95E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19021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责令改正，可以处3万元以上4万元以下罚款。</w:t>
            </w:r>
          </w:p>
        </w:tc>
      </w:tr>
      <w:tr w14:paraId="5935D1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4" w:hRule="atLeast"/>
          <w:jc w:val="center"/>
        </w:trPr>
        <w:tc>
          <w:tcPr>
            <w:tcW w:w="535" w:type="dxa"/>
            <w:vMerge w:val="continue"/>
            <w:tcBorders>
              <w:tl2br w:val="nil"/>
              <w:tr2bl w:val="nil"/>
            </w:tcBorders>
            <w:vAlign w:val="center"/>
          </w:tcPr>
          <w:p w14:paraId="7CD4C7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79786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639E0B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47E0D9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2CA6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BCD3039">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7AF0665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责令改正，可以处4万元以上5万元以下罚款。</w:t>
            </w:r>
          </w:p>
        </w:tc>
      </w:tr>
      <w:tr w14:paraId="41545A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24A50B3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E4489D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供水水压不符合国家规定标准，擅自停止供水或者未履行停水通知义务，或者供水设施发生故障后未及时抢修的</w:t>
            </w:r>
          </w:p>
        </w:tc>
        <w:tc>
          <w:tcPr>
            <w:tcW w:w="983" w:type="dxa"/>
            <w:vMerge w:val="restart"/>
            <w:tcBorders>
              <w:tl2br w:val="nil"/>
              <w:tr2bl w:val="nil"/>
            </w:tcBorders>
            <w:tcMar>
              <w:top w:w="15" w:type="dxa"/>
              <w:left w:w="15" w:type="dxa"/>
              <w:bottom w:w="15" w:type="dxa"/>
              <w:right w:w="15" w:type="dxa"/>
            </w:tcMar>
            <w:vAlign w:val="center"/>
          </w:tcPr>
          <w:p w14:paraId="18E6BB9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《安徽省城镇供水条例》第三十三条</w:t>
            </w:r>
          </w:p>
        </w:tc>
        <w:tc>
          <w:tcPr>
            <w:tcW w:w="4120" w:type="dxa"/>
            <w:gridSpan w:val="2"/>
            <w:vMerge w:val="restart"/>
            <w:tcBorders>
              <w:tl2br w:val="nil"/>
              <w:tr2bl w:val="nil"/>
            </w:tcBorders>
            <w:tcMar>
              <w:top w:w="15" w:type="dxa"/>
              <w:left w:w="15" w:type="dxa"/>
              <w:bottom w:w="15" w:type="dxa"/>
              <w:right w:w="15" w:type="dxa"/>
            </w:tcMar>
            <w:vAlign w:val="center"/>
          </w:tcPr>
          <w:p w14:paraId="47F97B1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《安徽省城镇供水条例》第五十二条</w:t>
            </w:r>
          </w:p>
          <w:p w14:paraId="0907F4F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三十三条规定，供水水压不符合国家规定标准，擅自停止供水或者未履行停水通知义务，或者供水设施发生故障后未及时抢修的，由县级以上人民政府城镇供水行政主管部门责令改正，可以处一万元以上五万元以下罚款；情节严重的，报经县级以上人民政府批准，可以责令停业整顿，并采取相应的应急供水措施。</w:t>
            </w:r>
          </w:p>
        </w:tc>
        <w:tc>
          <w:tcPr>
            <w:tcW w:w="1134" w:type="dxa"/>
            <w:tcBorders>
              <w:tl2br w:val="nil"/>
              <w:tr2bl w:val="nil"/>
            </w:tcBorders>
            <w:tcMar>
              <w:top w:w="15" w:type="dxa"/>
              <w:left w:w="15" w:type="dxa"/>
              <w:bottom w:w="15" w:type="dxa"/>
              <w:right w:w="15" w:type="dxa"/>
            </w:tcMar>
            <w:vAlign w:val="center"/>
          </w:tcPr>
          <w:p w14:paraId="5097CA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C695A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（1）供水水压不符合国家规定标准24小时以内；（2）擅自停止供水或者未履行停水通知义务在12小时以内；（3）供水设施发生故障后超过应及时抢修时间1小时以内的。</w:t>
            </w:r>
          </w:p>
        </w:tc>
        <w:tc>
          <w:tcPr>
            <w:tcW w:w="3260" w:type="dxa"/>
            <w:tcBorders>
              <w:tl2br w:val="nil"/>
              <w:tr2bl w:val="nil"/>
            </w:tcBorders>
            <w:tcMar>
              <w:top w:w="15" w:type="dxa"/>
              <w:left w:w="15" w:type="dxa"/>
              <w:bottom w:w="15" w:type="dxa"/>
              <w:right w:w="15" w:type="dxa"/>
            </w:tcMar>
            <w:vAlign w:val="center"/>
          </w:tcPr>
          <w:p w14:paraId="6E9B23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责令改正，可以处1万元罚款。</w:t>
            </w:r>
          </w:p>
        </w:tc>
      </w:tr>
      <w:tr w14:paraId="2C46A0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0" w:hRule="atLeast"/>
          <w:jc w:val="center"/>
        </w:trPr>
        <w:tc>
          <w:tcPr>
            <w:tcW w:w="535" w:type="dxa"/>
            <w:vMerge w:val="continue"/>
            <w:tcBorders>
              <w:tl2br w:val="nil"/>
              <w:tr2bl w:val="nil"/>
            </w:tcBorders>
            <w:vAlign w:val="center"/>
          </w:tcPr>
          <w:p w14:paraId="7131607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94AF9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16A240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C9DDBF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622B3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C3182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（1）供水水压不符合国家规定标准24小时以上36小时以下的；（2）擅自停止供水或者未履行停水通知义务在12小时以上18小时以下的；（3）供水设施发生故障后超过应及时抢修时间1小时以上2小时以下的。</w:t>
            </w:r>
          </w:p>
        </w:tc>
        <w:tc>
          <w:tcPr>
            <w:tcW w:w="3260" w:type="dxa"/>
            <w:tcBorders>
              <w:tl2br w:val="nil"/>
              <w:tr2bl w:val="nil"/>
            </w:tcBorders>
            <w:tcMar>
              <w:top w:w="15" w:type="dxa"/>
              <w:left w:w="15" w:type="dxa"/>
              <w:bottom w:w="15" w:type="dxa"/>
              <w:right w:w="15" w:type="dxa"/>
            </w:tcMar>
            <w:vAlign w:val="center"/>
          </w:tcPr>
          <w:p w14:paraId="775E423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责令改正，可以处1万元以上1.5万元以下罚款。</w:t>
            </w:r>
          </w:p>
        </w:tc>
      </w:tr>
      <w:tr w14:paraId="5DC533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35" w:type="dxa"/>
            <w:vMerge w:val="continue"/>
            <w:tcBorders>
              <w:tl2br w:val="nil"/>
              <w:tr2bl w:val="nil"/>
            </w:tcBorders>
            <w:vAlign w:val="center"/>
          </w:tcPr>
          <w:p w14:paraId="752DAAB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CEDCF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8020BB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9C6C80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5CCB4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BDB7C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（1）供水水压不符合国家规定标准36小时以上48小时以下的；（2）擅自停止供水或者未履行停水通知义务在18小时以上24小时以下的；（3）供水设施发生故障后超过应及时抢修时间2小时以上3小时以下的。</w:t>
            </w:r>
          </w:p>
        </w:tc>
        <w:tc>
          <w:tcPr>
            <w:tcW w:w="3260" w:type="dxa"/>
            <w:tcBorders>
              <w:tl2br w:val="nil"/>
              <w:tr2bl w:val="nil"/>
            </w:tcBorders>
            <w:tcMar>
              <w:top w:w="15" w:type="dxa"/>
              <w:left w:w="15" w:type="dxa"/>
              <w:bottom w:w="15" w:type="dxa"/>
              <w:right w:w="15" w:type="dxa"/>
            </w:tcMar>
            <w:vAlign w:val="center"/>
          </w:tcPr>
          <w:p w14:paraId="2C160E0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责令改正，可以处1.5万元以上2万元以下罚款。</w:t>
            </w:r>
          </w:p>
        </w:tc>
      </w:tr>
      <w:tr w14:paraId="0E7EFC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35" w:type="dxa"/>
            <w:vMerge w:val="continue"/>
            <w:tcBorders>
              <w:tl2br w:val="nil"/>
              <w:tr2bl w:val="nil"/>
            </w:tcBorders>
            <w:vAlign w:val="center"/>
          </w:tcPr>
          <w:p w14:paraId="0C4FAA2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51FFD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F72381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5C3E27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B120A3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43DB2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（1）供水水压不符合国家规定标准48小时以上60小时以下的；（2）擅自停止供水或者未履行停水通知义务在24小时以上30小时以下的；（3）供水设施发生故障后未及时抢修3小时以上4小时以下的。</w:t>
            </w:r>
          </w:p>
        </w:tc>
        <w:tc>
          <w:tcPr>
            <w:tcW w:w="3260" w:type="dxa"/>
            <w:tcBorders>
              <w:tl2br w:val="nil"/>
              <w:tr2bl w:val="nil"/>
            </w:tcBorders>
            <w:tcMar>
              <w:top w:w="15" w:type="dxa"/>
              <w:left w:w="15" w:type="dxa"/>
              <w:bottom w:w="15" w:type="dxa"/>
              <w:right w:w="15" w:type="dxa"/>
            </w:tcMar>
            <w:vAlign w:val="center"/>
          </w:tcPr>
          <w:p w14:paraId="03DC4E8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责令改正，可以处2万元以上2.5万元以下罚款。</w:t>
            </w:r>
          </w:p>
        </w:tc>
      </w:tr>
      <w:tr w14:paraId="0745A0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35" w:type="dxa"/>
            <w:vMerge w:val="continue"/>
            <w:tcBorders>
              <w:tl2br w:val="nil"/>
              <w:tr2bl w:val="nil"/>
            </w:tcBorders>
            <w:vAlign w:val="center"/>
          </w:tcPr>
          <w:p w14:paraId="75F2BBB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108C9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351F34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5B54E6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AA2D6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7571B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（1）供水水压不符合国家规定标准60小时以上72小时以下的；（2）擅自停止供水或者未履行停水通知义务在30小时以上36小时以下的；（3）供水设施发生故障后未及时抢修4小时以上5小时以下的。</w:t>
            </w:r>
          </w:p>
        </w:tc>
        <w:tc>
          <w:tcPr>
            <w:tcW w:w="3260" w:type="dxa"/>
            <w:tcBorders>
              <w:tl2br w:val="nil"/>
              <w:tr2bl w:val="nil"/>
            </w:tcBorders>
            <w:tcMar>
              <w:top w:w="15" w:type="dxa"/>
              <w:left w:w="15" w:type="dxa"/>
              <w:bottom w:w="15" w:type="dxa"/>
              <w:right w:w="15" w:type="dxa"/>
            </w:tcMar>
            <w:vAlign w:val="center"/>
          </w:tcPr>
          <w:p w14:paraId="285735C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责令改正，可以处2.5万元以上3万元以下罚款。</w:t>
            </w:r>
          </w:p>
        </w:tc>
      </w:tr>
      <w:tr w14:paraId="469B56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792365F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D678B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B1D971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F0529C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AEBE6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C84182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（1）供水水压不符合国家规定标准72小时以上84小时以下的；（2）擅自停止供水或者未履行停水通知义务在36小时以上42小时以下的；（3）供水设施发生故障后超过应及时抢修时间5小时以上6小时以下的。</w:t>
            </w:r>
          </w:p>
        </w:tc>
        <w:tc>
          <w:tcPr>
            <w:tcW w:w="3260" w:type="dxa"/>
            <w:tcBorders>
              <w:tl2br w:val="nil"/>
              <w:tr2bl w:val="nil"/>
            </w:tcBorders>
            <w:tcMar>
              <w:top w:w="15" w:type="dxa"/>
              <w:left w:w="15" w:type="dxa"/>
              <w:bottom w:w="15" w:type="dxa"/>
              <w:right w:w="15" w:type="dxa"/>
            </w:tcMar>
            <w:vAlign w:val="center"/>
          </w:tcPr>
          <w:p w14:paraId="1B58CCB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责令改正，可以处3万元以上3.5万元以下罚款；报经县级以上人民政府批准，可以责令停业整顿，并采取相应的应急供水措施。</w:t>
            </w:r>
          </w:p>
        </w:tc>
      </w:tr>
      <w:tr w14:paraId="2548E7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535" w:type="dxa"/>
            <w:vMerge w:val="continue"/>
            <w:tcBorders>
              <w:tl2br w:val="nil"/>
              <w:tr2bl w:val="nil"/>
            </w:tcBorders>
            <w:vAlign w:val="center"/>
          </w:tcPr>
          <w:p w14:paraId="2B44198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CD849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6ABC56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E3F3EC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1905C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DC877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（1）供水水压不符合国家规定标准84小时以上96小时以下的；（2）擅自停止供水或者未履行停水通知义务在42小时以上48小时以下的；（3）供水设施发生故障后超过应及时抢修时间6小时以上7小时以下的。</w:t>
            </w:r>
          </w:p>
        </w:tc>
        <w:tc>
          <w:tcPr>
            <w:tcW w:w="3260" w:type="dxa"/>
            <w:tcBorders>
              <w:tl2br w:val="nil"/>
              <w:tr2bl w:val="nil"/>
            </w:tcBorders>
            <w:tcMar>
              <w:top w:w="15" w:type="dxa"/>
              <w:left w:w="15" w:type="dxa"/>
              <w:bottom w:w="15" w:type="dxa"/>
              <w:right w:w="15" w:type="dxa"/>
            </w:tcMar>
            <w:vAlign w:val="center"/>
          </w:tcPr>
          <w:p w14:paraId="04D8F05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责令改正，可以处3.5万元以上4万元以下罚款；报经县级以上人民政府批准，可以责令停业整顿，并采取相应的应急供水措施。</w:t>
            </w:r>
          </w:p>
        </w:tc>
      </w:tr>
      <w:tr w14:paraId="5DB220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535" w:type="dxa"/>
            <w:vMerge w:val="continue"/>
            <w:tcBorders>
              <w:tl2br w:val="nil"/>
              <w:tr2bl w:val="nil"/>
            </w:tcBorders>
            <w:vAlign w:val="center"/>
          </w:tcPr>
          <w:p w14:paraId="1613377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B14E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AEA663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0C0542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78040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DD22E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（1）供水水压不符合国家规定标准96小时以上108小时以下的；（2）擅自停止供水或者未履行停水通知义务在48小时以上54小时以下的；（3）供水设施发生故障后未及时抢修7小时以上8小时以上的。</w:t>
            </w:r>
          </w:p>
        </w:tc>
        <w:tc>
          <w:tcPr>
            <w:tcW w:w="3260" w:type="dxa"/>
            <w:tcBorders>
              <w:tl2br w:val="nil"/>
              <w:tr2bl w:val="nil"/>
            </w:tcBorders>
            <w:tcMar>
              <w:top w:w="15" w:type="dxa"/>
              <w:left w:w="15" w:type="dxa"/>
              <w:bottom w:w="15" w:type="dxa"/>
              <w:right w:w="15" w:type="dxa"/>
            </w:tcMar>
            <w:vAlign w:val="center"/>
          </w:tcPr>
          <w:p w14:paraId="1A53C6B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责令改正，可以处4万元以上4.5万元以下罚款；报经县级以上人民政府批准，可以责令停业整顿，并采取相应的应急供水措施。</w:t>
            </w:r>
          </w:p>
        </w:tc>
      </w:tr>
      <w:tr w14:paraId="7AED66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535" w:type="dxa"/>
            <w:vMerge w:val="continue"/>
            <w:tcBorders>
              <w:tl2br w:val="nil"/>
              <w:tr2bl w:val="nil"/>
            </w:tcBorders>
            <w:vAlign w:val="center"/>
          </w:tcPr>
          <w:p w14:paraId="7196595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B90B5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60C2F9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78DE95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33628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F1D98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（1）供水水压不符合国家规定标准108小时以上的；（2）擅自停止供水或者未履行停水通知义务在54小时以上的；（3）供水设施发生故障后未及时抢修8小时以上的；（4）造成严重危害后果的。</w:t>
            </w:r>
          </w:p>
        </w:tc>
        <w:tc>
          <w:tcPr>
            <w:tcW w:w="3260" w:type="dxa"/>
            <w:tcBorders>
              <w:tl2br w:val="nil"/>
              <w:tr2bl w:val="nil"/>
            </w:tcBorders>
            <w:tcMar>
              <w:top w:w="15" w:type="dxa"/>
              <w:left w:w="15" w:type="dxa"/>
              <w:bottom w:w="15" w:type="dxa"/>
              <w:right w:w="15" w:type="dxa"/>
            </w:tcMar>
            <w:vAlign w:val="center"/>
          </w:tcPr>
          <w:p w14:paraId="040C89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责令改正，可以处4.5万元以上5万元以下罚款；报经县级以上人民政府批准，可以责令停业整顿，并采取相应的应急供水措施。</w:t>
            </w:r>
          </w:p>
        </w:tc>
      </w:tr>
      <w:tr w14:paraId="5DBE60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0C9CB9E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D439E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或者个人有下列行为之一的：（1）擅自在城镇公共供水管网系统上取水；（2）擅自转供城镇公共供水或者将居民生活用水改作其他用水；（3）绕过结算水表接管取水；（4）拆除、伪造、开启法定计量检定机构加封的结算水表或者设施封印；（5）擅自安装、毁坏结算水表或者干扰结算水表的正常计量</w:t>
            </w:r>
          </w:p>
        </w:tc>
        <w:tc>
          <w:tcPr>
            <w:tcW w:w="983" w:type="dxa"/>
            <w:vMerge w:val="restart"/>
            <w:tcBorders>
              <w:tl2br w:val="nil"/>
              <w:tr2bl w:val="nil"/>
            </w:tcBorders>
            <w:tcMar>
              <w:top w:w="15" w:type="dxa"/>
              <w:left w:w="15" w:type="dxa"/>
              <w:bottom w:w="15" w:type="dxa"/>
              <w:right w:w="15" w:type="dxa"/>
            </w:tcMar>
            <w:vAlign w:val="center"/>
          </w:tcPr>
          <w:p w14:paraId="757D989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《安徽省城镇供水条例》第四十二条第一款第一项至五项</w:t>
            </w:r>
          </w:p>
        </w:tc>
        <w:tc>
          <w:tcPr>
            <w:tcW w:w="4120" w:type="dxa"/>
            <w:gridSpan w:val="2"/>
            <w:vMerge w:val="restart"/>
            <w:tcBorders>
              <w:tl2br w:val="nil"/>
              <w:tr2bl w:val="nil"/>
            </w:tcBorders>
            <w:tcMar>
              <w:top w:w="15" w:type="dxa"/>
              <w:left w:w="15" w:type="dxa"/>
              <w:bottom w:w="15" w:type="dxa"/>
              <w:right w:w="15" w:type="dxa"/>
            </w:tcMar>
            <w:vAlign w:val="center"/>
          </w:tcPr>
          <w:p w14:paraId="34CBBEE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《安徽省城镇供水条例》第五十三条</w:t>
            </w:r>
          </w:p>
          <w:p w14:paraId="0F23CE3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违反本条例第四十二条第一款第一项至五项规定的，由县级以上人民政府城镇供水行政主管部门责令改正，对单位可以处五千元以上二万元以下罚款，对个人可以处一千元以上五千元以下罚款。</w:t>
            </w:r>
          </w:p>
        </w:tc>
        <w:tc>
          <w:tcPr>
            <w:tcW w:w="1134" w:type="dxa"/>
            <w:tcBorders>
              <w:tl2br w:val="nil"/>
              <w:tr2bl w:val="nil"/>
            </w:tcBorders>
            <w:tcMar>
              <w:top w:w="15" w:type="dxa"/>
              <w:left w:w="15" w:type="dxa"/>
              <w:bottom w:w="15" w:type="dxa"/>
              <w:right w:w="15" w:type="dxa"/>
            </w:tcMar>
            <w:vAlign w:val="center"/>
          </w:tcPr>
          <w:p w14:paraId="43E3707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D9986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00F6C4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责令改正，对单位可以处5千元罚款，对个人可以处1千元罚款。</w:t>
            </w:r>
          </w:p>
        </w:tc>
      </w:tr>
      <w:tr w14:paraId="605E7E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14:paraId="01222D5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6CAA1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88387D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F91826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B747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5891C1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F3A395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责令改正，对单位可以处5千元以上1万元以下罚款，对个人可以处1千元以上3千元以下罚款。</w:t>
            </w:r>
          </w:p>
        </w:tc>
      </w:tr>
      <w:tr w14:paraId="75A6E0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8" w:hRule="atLeast"/>
          <w:jc w:val="center"/>
        </w:trPr>
        <w:tc>
          <w:tcPr>
            <w:tcW w:w="535" w:type="dxa"/>
            <w:vMerge w:val="continue"/>
            <w:tcBorders>
              <w:tl2br w:val="nil"/>
              <w:tr2bl w:val="nil"/>
            </w:tcBorders>
            <w:vAlign w:val="center"/>
          </w:tcPr>
          <w:p w14:paraId="6D86927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A1B88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71DE9F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B52488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F8ADA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294DD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16FE08C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责令改正，对单位可以处1万元以上2万元以下罚款，对个人可以处3千元以上5千元以下罚款。</w:t>
            </w:r>
          </w:p>
        </w:tc>
      </w:tr>
      <w:tr w14:paraId="2C9485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1CB4D71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ED07C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在城镇公共供水管道及其附属设施的安全保护范围内，从事下列活动的:（1）建造建筑物、构筑物；（2）开沟挖渠、挖沙取土；（3）堆放易燃、易爆、有毒有害物质</w:t>
            </w:r>
          </w:p>
        </w:tc>
        <w:tc>
          <w:tcPr>
            <w:tcW w:w="983" w:type="dxa"/>
            <w:vMerge w:val="restart"/>
            <w:tcBorders>
              <w:tl2br w:val="nil"/>
              <w:tr2bl w:val="nil"/>
            </w:tcBorders>
            <w:tcMar>
              <w:top w:w="15" w:type="dxa"/>
              <w:left w:w="15" w:type="dxa"/>
              <w:bottom w:w="15" w:type="dxa"/>
              <w:right w:w="15" w:type="dxa"/>
            </w:tcMar>
            <w:vAlign w:val="center"/>
          </w:tcPr>
          <w:p w14:paraId="459F27A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《安徽省城镇供水条例》第四十五条第二款第一项至三项</w:t>
            </w:r>
          </w:p>
        </w:tc>
        <w:tc>
          <w:tcPr>
            <w:tcW w:w="4120" w:type="dxa"/>
            <w:gridSpan w:val="2"/>
            <w:vMerge w:val="restart"/>
            <w:tcBorders>
              <w:tl2br w:val="nil"/>
              <w:tr2bl w:val="nil"/>
            </w:tcBorders>
            <w:tcMar>
              <w:top w:w="15" w:type="dxa"/>
              <w:left w:w="15" w:type="dxa"/>
              <w:bottom w:w="15" w:type="dxa"/>
              <w:right w:w="15" w:type="dxa"/>
            </w:tcMar>
            <w:vAlign w:val="center"/>
          </w:tcPr>
          <w:p w14:paraId="27CB47EF">
            <w:pPr>
              <w:keepNext w:val="0"/>
              <w:keepLines w:val="0"/>
              <w:pageBreakBefore w:val="0"/>
              <w:widowControl/>
              <w:overflowPunct/>
              <w:topLinePunct w:val="0"/>
              <w:bidi w:val="0"/>
              <w:spacing w:beforeAutospacing="0" w:afterAutospacing="0" w:line="260" w:lineRule="exact"/>
              <w:ind w:left="210" w:hanging="210" w:hanging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《安徽省城镇供水条例》第五十四条</w:t>
            </w:r>
          </w:p>
          <w:p w14:paraId="7C781D4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违反本条例第四十五条第二款第一项至三项规定的，由县级以上人民政府城镇供水行政主管部门责令改正，可以处五千元以上二万元以下罚款。</w:t>
            </w:r>
          </w:p>
        </w:tc>
        <w:tc>
          <w:tcPr>
            <w:tcW w:w="1134" w:type="dxa"/>
            <w:tcBorders>
              <w:tl2br w:val="nil"/>
              <w:tr2bl w:val="nil"/>
            </w:tcBorders>
            <w:tcMar>
              <w:top w:w="15" w:type="dxa"/>
              <w:left w:w="15" w:type="dxa"/>
              <w:bottom w:w="15" w:type="dxa"/>
              <w:right w:w="15" w:type="dxa"/>
            </w:tcMar>
            <w:vAlign w:val="center"/>
          </w:tcPr>
          <w:p w14:paraId="3166190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24393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303BBE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责令改正，可以处5千元罚款。</w:t>
            </w:r>
          </w:p>
        </w:tc>
      </w:tr>
      <w:tr w14:paraId="3F43DE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5A18B56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B444F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3B0DFA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A4654C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8147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43E145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0791BD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责令改正，可以处5千元以上1万元以下罚款。</w:t>
            </w:r>
          </w:p>
        </w:tc>
      </w:tr>
      <w:tr w14:paraId="49A56E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atLeast"/>
          <w:jc w:val="center"/>
        </w:trPr>
        <w:tc>
          <w:tcPr>
            <w:tcW w:w="535" w:type="dxa"/>
            <w:vMerge w:val="continue"/>
            <w:tcBorders>
              <w:tl2br w:val="nil"/>
              <w:tr2bl w:val="nil"/>
            </w:tcBorders>
            <w:vAlign w:val="center"/>
          </w:tcPr>
          <w:p w14:paraId="57A19B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F1D77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E30B33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30F15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E335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5019F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186D64A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责令改正，可以处1万元以上2万元以下罚款。</w:t>
            </w:r>
          </w:p>
        </w:tc>
      </w:tr>
      <w:tr w14:paraId="514FCD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1AFA9D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562CA9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产生或者使用有毒有害物质的单位将其生产用水管网系统与城镇公共供水管网系统直接连接，尚未构成犯罪的</w:t>
            </w:r>
          </w:p>
          <w:p w14:paraId="5F45CAE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tcMar>
              <w:top w:w="15" w:type="dxa"/>
              <w:left w:w="15" w:type="dxa"/>
              <w:bottom w:w="15" w:type="dxa"/>
              <w:right w:w="15" w:type="dxa"/>
            </w:tcMar>
            <w:vAlign w:val="center"/>
          </w:tcPr>
          <w:p w14:paraId="44474E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《安徽省城镇供水条例》第四十七条</w:t>
            </w:r>
          </w:p>
          <w:p w14:paraId="23D1D01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14:paraId="707F14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《安徽省城镇供水条例》第五十五条</w:t>
            </w:r>
          </w:p>
          <w:p w14:paraId="5C9C9C9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七条规定，产生或者使用有毒有害物质的单位将其生产用水管网系统与城镇公共供水管网系统直接连接，尚未构成犯罪的，由县级以上人民政府城镇供水行政主管部门责令改正，可以处五万元以上十万元以下罚款。</w:t>
            </w:r>
          </w:p>
          <w:p w14:paraId="3783F4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p w14:paraId="71FD1BA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11A74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D90D7C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28860B9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责令改正，可以处5万元罚款。</w:t>
            </w:r>
          </w:p>
        </w:tc>
      </w:tr>
      <w:tr w14:paraId="076B6B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6F97084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FDB3C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32081A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0BB8C7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3AB1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29F931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16CB25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责令改正，可以处5万元以上7万元以下罚款。</w:t>
            </w:r>
          </w:p>
        </w:tc>
      </w:tr>
      <w:tr w14:paraId="69904D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continue"/>
            <w:tcBorders>
              <w:tl2br w:val="nil"/>
              <w:tr2bl w:val="nil"/>
            </w:tcBorders>
            <w:vAlign w:val="center"/>
          </w:tcPr>
          <w:p w14:paraId="4ABCEE9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C08AF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760152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25F21E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14F44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CCAA2E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3CE5235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责令改正，可以处7万元以上10万元以下罚款。</w:t>
            </w:r>
          </w:p>
        </w:tc>
      </w:tr>
      <w:tr w14:paraId="584080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DE7EB4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5B93B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擅自改装、迁移、拆除城镇公共供水设施的</w:t>
            </w:r>
          </w:p>
        </w:tc>
        <w:tc>
          <w:tcPr>
            <w:tcW w:w="983" w:type="dxa"/>
            <w:vMerge w:val="restart"/>
            <w:tcBorders>
              <w:tl2br w:val="nil"/>
              <w:tr2bl w:val="nil"/>
            </w:tcBorders>
            <w:tcMar>
              <w:top w:w="15" w:type="dxa"/>
              <w:left w:w="15" w:type="dxa"/>
              <w:bottom w:w="15" w:type="dxa"/>
              <w:right w:w="15" w:type="dxa"/>
            </w:tcMar>
            <w:vAlign w:val="center"/>
          </w:tcPr>
          <w:p w14:paraId="3D59AAA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《安徽省城镇供水条例》第四十八条第一款</w:t>
            </w:r>
          </w:p>
        </w:tc>
        <w:tc>
          <w:tcPr>
            <w:tcW w:w="4120" w:type="dxa"/>
            <w:gridSpan w:val="2"/>
            <w:vMerge w:val="restart"/>
            <w:tcBorders>
              <w:tl2br w:val="nil"/>
              <w:tr2bl w:val="nil"/>
            </w:tcBorders>
            <w:tcMar>
              <w:top w:w="15" w:type="dxa"/>
              <w:left w:w="15" w:type="dxa"/>
              <w:bottom w:w="15" w:type="dxa"/>
              <w:right w:w="15" w:type="dxa"/>
            </w:tcMar>
            <w:vAlign w:val="center"/>
          </w:tcPr>
          <w:p w14:paraId="2A3B5DF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《安徽省城镇供水条例》第五十六条</w:t>
            </w:r>
          </w:p>
          <w:p w14:paraId="27E8DF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违反本条例第四十八条第一款规定，擅自改装、迁移、拆除城镇公共供水设施的，由县级以上人民政府城镇供水行政主管部门责令改正，可以处一万元以上五万元以下罚款。</w:t>
            </w:r>
          </w:p>
        </w:tc>
        <w:tc>
          <w:tcPr>
            <w:tcW w:w="1134" w:type="dxa"/>
            <w:tcBorders>
              <w:tl2br w:val="nil"/>
              <w:tr2bl w:val="nil"/>
            </w:tcBorders>
            <w:tcMar>
              <w:top w:w="15" w:type="dxa"/>
              <w:left w:w="15" w:type="dxa"/>
              <w:bottom w:w="15" w:type="dxa"/>
              <w:right w:w="15" w:type="dxa"/>
            </w:tcMar>
            <w:vAlign w:val="center"/>
          </w:tcPr>
          <w:p w14:paraId="71B90DC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2BFF93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7BC2529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责令改正，可以处1万元罚款。</w:t>
            </w:r>
          </w:p>
        </w:tc>
      </w:tr>
      <w:tr w14:paraId="2C356A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172A6E0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5CD6A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59BE0A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3AA7FA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C115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73F4B7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68F28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责令改正，可以处1万元以上3万元以下罚款。</w:t>
            </w:r>
          </w:p>
        </w:tc>
      </w:tr>
      <w:tr w14:paraId="2FB891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continue"/>
            <w:tcBorders>
              <w:tl2br w:val="nil"/>
              <w:tr2bl w:val="nil"/>
            </w:tcBorders>
            <w:vAlign w:val="center"/>
          </w:tcPr>
          <w:p w14:paraId="2338FE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18F92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CD92A2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FEACAD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CDDF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D046B0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62D058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责令改正，可以处3万元以上5万元以下罚款。</w:t>
            </w:r>
          </w:p>
        </w:tc>
      </w:tr>
      <w:tr w14:paraId="578F66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CBB51C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C3934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有下列行为之一的：（1）城市供水单位未制定城市供水水质突发事件应急预案的；（2）城市供水单位未按规定上报水质报表的</w:t>
            </w:r>
          </w:p>
        </w:tc>
        <w:tc>
          <w:tcPr>
            <w:tcW w:w="983" w:type="dxa"/>
            <w:vMerge w:val="restart"/>
            <w:tcBorders>
              <w:tl2br w:val="nil"/>
              <w:tr2bl w:val="nil"/>
            </w:tcBorders>
            <w:tcMar>
              <w:top w:w="15" w:type="dxa"/>
              <w:left w:w="15" w:type="dxa"/>
              <w:bottom w:w="15" w:type="dxa"/>
              <w:right w:w="15" w:type="dxa"/>
            </w:tcMar>
            <w:vAlign w:val="center"/>
          </w:tcPr>
          <w:p w14:paraId="5F2B543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《城市供水水质管理规定》第十二条、第二十四条</w:t>
            </w:r>
          </w:p>
        </w:tc>
        <w:tc>
          <w:tcPr>
            <w:tcW w:w="4120" w:type="dxa"/>
            <w:gridSpan w:val="2"/>
            <w:vMerge w:val="restart"/>
            <w:tcBorders>
              <w:tl2br w:val="nil"/>
              <w:tr2bl w:val="nil"/>
            </w:tcBorders>
            <w:tcMar>
              <w:top w:w="15" w:type="dxa"/>
              <w:left w:w="15" w:type="dxa"/>
              <w:bottom w:w="15" w:type="dxa"/>
              <w:right w:w="15" w:type="dxa"/>
            </w:tcMar>
            <w:vAlign w:val="center"/>
          </w:tcPr>
          <w:p w14:paraId="22CE685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《城市供水水质管理规定》第三十条</w:t>
            </w:r>
          </w:p>
          <w:p w14:paraId="6517C8E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规定，有下列行为之一的，由直辖市、市、县人民政府城市供水主管部门给予警告，并处以5000元以上2万元以下的罚款：（一）城市供水单位未制定城市供水水质突发事件应急预案的；（二）城市供水单位未按规定上报水质报表的。</w:t>
            </w:r>
          </w:p>
        </w:tc>
        <w:tc>
          <w:tcPr>
            <w:tcW w:w="1134" w:type="dxa"/>
            <w:tcBorders>
              <w:tl2br w:val="nil"/>
              <w:tr2bl w:val="nil"/>
            </w:tcBorders>
            <w:tcMar>
              <w:top w:w="15" w:type="dxa"/>
              <w:left w:w="15" w:type="dxa"/>
              <w:bottom w:w="15" w:type="dxa"/>
              <w:right w:w="15" w:type="dxa"/>
            </w:tcMar>
            <w:vAlign w:val="center"/>
          </w:tcPr>
          <w:p w14:paraId="7903F8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7B74F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7437959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w:t>
            </w:r>
            <w:r>
              <w:rPr>
                <w:rFonts w:hint="eastAsia" w:ascii="仿宋_GB2312" w:hAnsi="宋体" w:eastAsia="仿宋_GB2312" w:cs="宋体"/>
                <w:color w:val="000000" w:themeColor="text1"/>
                <w:kern w:val="0"/>
                <w:szCs w:val="21"/>
                <w14:textFill>
                  <w14:solidFill>
                    <w14:schemeClr w14:val="tx1"/>
                  </w14:solidFill>
                </w14:textFill>
              </w:rPr>
              <w:t>并处以5千元罚款。</w:t>
            </w:r>
          </w:p>
        </w:tc>
      </w:tr>
      <w:tr w14:paraId="56E244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3D67BBD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08ECC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82DFC3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91E921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0D4A1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842DC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A7023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w:t>
            </w:r>
            <w:r>
              <w:rPr>
                <w:rFonts w:hint="eastAsia" w:ascii="仿宋_GB2312" w:hAnsi="宋体" w:eastAsia="仿宋_GB2312" w:cs="宋体"/>
                <w:color w:val="000000" w:themeColor="text1"/>
                <w:kern w:val="0"/>
                <w:szCs w:val="21"/>
                <w14:textFill>
                  <w14:solidFill>
                    <w14:schemeClr w14:val="tx1"/>
                  </w14:solidFill>
                </w14:textFill>
              </w:rPr>
              <w:t>并处以5千元以上1万元以下罚款。</w:t>
            </w:r>
          </w:p>
        </w:tc>
      </w:tr>
      <w:tr w14:paraId="2A37F9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5A88D06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83E9D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C008D7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87F269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89322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D7CE4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（1）经责令停止违法行为后，继续实施违法行为的；（2）曾因实施该违法行为被查处，再次实施该违法行为的；（3）造成严重危害后果或社会影响的。</w:t>
            </w:r>
          </w:p>
        </w:tc>
        <w:tc>
          <w:tcPr>
            <w:tcW w:w="3260" w:type="dxa"/>
            <w:tcBorders>
              <w:tl2br w:val="nil"/>
              <w:tr2bl w:val="nil"/>
            </w:tcBorders>
            <w:tcMar>
              <w:top w:w="15" w:type="dxa"/>
              <w:left w:w="15" w:type="dxa"/>
              <w:bottom w:w="15" w:type="dxa"/>
              <w:right w:w="15" w:type="dxa"/>
            </w:tcMar>
            <w:vAlign w:val="center"/>
          </w:tcPr>
          <w:p w14:paraId="2B95E71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给予警告，并</w:t>
            </w:r>
            <w:r>
              <w:rPr>
                <w:rFonts w:hint="eastAsia" w:ascii="仿宋_GB2312" w:hAnsi="宋体" w:eastAsia="仿宋_GB2312" w:cs="宋体"/>
                <w:color w:val="000000" w:themeColor="text1"/>
                <w:kern w:val="0"/>
                <w:szCs w:val="21"/>
                <w14:textFill>
                  <w14:solidFill>
                    <w14:schemeClr w14:val="tx1"/>
                  </w14:solidFill>
                </w14:textFill>
              </w:rPr>
              <w:t>处1万元以上2万元以下罚款。</w:t>
            </w:r>
          </w:p>
        </w:tc>
      </w:tr>
      <w:tr w14:paraId="0DF150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9B26E0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DFBE61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在雨水、污水分流地区，建设单位、施工单位将雨水管网、污水管网相互混接的</w:t>
            </w:r>
          </w:p>
        </w:tc>
        <w:tc>
          <w:tcPr>
            <w:tcW w:w="983" w:type="dxa"/>
            <w:vMerge w:val="restart"/>
            <w:tcBorders>
              <w:tl2br w:val="nil"/>
              <w:tr2bl w:val="nil"/>
            </w:tcBorders>
            <w:tcMar>
              <w:top w:w="15" w:type="dxa"/>
              <w:left w:w="15" w:type="dxa"/>
              <w:bottom w:w="15" w:type="dxa"/>
              <w:right w:w="15" w:type="dxa"/>
            </w:tcMar>
            <w:vAlign w:val="center"/>
          </w:tcPr>
          <w:p w14:paraId="1754F08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《城镇排水与污水处理条例》第十九条</w:t>
            </w:r>
          </w:p>
        </w:tc>
        <w:tc>
          <w:tcPr>
            <w:tcW w:w="4120" w:type="dxa"/>
            <w:gridSpan w:val="2"/>
            <w:vMerge w:val="restart"/>
            <w:tcBorders>
              <w:tl2br w:val="nil"/>
              <w:tr2bl w:val="nil"/>
            </w:tcBorders>
            <w:tcMar>
              <w:top w:w="15" w:type="dxa"/>
              <w:left w:w="15" w:type="dxa"/>
              <w:bottom w:w="15" w:type="dxa"/>
              <w:right w:w="15" w:type="dxa"/>
            </w:tcMar>
            <w:vAlign w:val="center"/>
          </w:tcPr>
          <w:p w14:paraId="3F6132D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《城镇排水与污水处理条例》第四十八条</w:t>
            </w:r>
          </w:p>
          <w:p w14:paraId="75D437C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违反本条例规定，在雨水、污水分流地区，建设单位、施工单位将雨水管网、污水管网相互混接的，由城镇排水主管部门责令改正，处5万元以上10万元以下的罚款；造成损失的，依法承担赔偿责任。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1CBF5F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2AC831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0F639BF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责令改正，处5万元罚款。</w:t>
            </w:r>
          </w:p>
        </w:tc>
      </w:tr>
      <w:tr w14:paraId="7844CA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535" w:type="dxa"/>
            <w:vMerge w:val="continue"/>
            <w:tcBorders>
              <w:tl2br w:val="nil"/>
              <w:tr2bl w:val="nil"/>
            </w:tcBorders>
            <w:vAlign w:val="center"/>
          </w:tcPr>
          <w:p w14:paraId="0CE84C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198A2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AA54B8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EA8118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8254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08CA7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36915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责令改正，处5万元以上7万元以下罚款。</w:t>
            </w:r>
          </w:p>
        </w:tc>
      </w:tr>
      <w:tr w14:paraId="1D51E3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36C3993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0EA79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54EF4C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4DB807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4B967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EEEFC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造成水体污染的；（2）已造成雨水排放不畅，导致道路积水的；（3）经责令停止违法行为后，继续实施违法行为的；（4）曾因实施该违法行为被查处，再次实施该违法行为的；（5）造成其他严重危害后果或社会影响的。</w:t>
            </w:r>
          </w:p>
        </w:tc>
        <w:tc>
          <w:tcPr>
            <w:tcW w:w="3260" w:type="dxa"/>
            <w:tcBorders>
              <w:tl2br w:val="nil"/>
              <w:tr2bl w:val="nil"/>
            </w:tcBorders>
            <w:tcMar>
              <w:top w:w="15" w:type="dxa"/>
              <w:left w:w="15" w:type="dxa"/>
              <w:bottom w:w="15" w:type="dxa"/>
              <w:right w:w="15" w:type="dxa"/>
            </w:tcMar>
            <w:vAlign w:val="center"/>
          </w:tcPr>
          <w:p w14:paraId="640BD2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责令改正，处7万元以上10万元以下罚款。</w:t>
            </w:r>
          </w:p>
        </w:tc>
      </w:tr>
      <w:tr w14:paraId="2817B7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0" w:hRule="atLeast"/>
          <w:jc w:val="center"/>
        </w:trPr>
        <w:tc>
          <w:tcPr>
            <w:tcW w:w="535" w:type="dxa"/>
            <w:vMerge w:val="restart"/>
            <w:tcBorders>
              <w:tl2br w:val="nil"/>
              <w:tr2bl w:val="nil"/>
            </w:tcBorders>
            <w:tcMar>
              <w:top w:w="15" w:type="dxa"/>
              <w:left w:w="15" w:type="dxa"/>
              <w:bottom w:w="15" w:type="dxa"/>
              <w:right w:w="15" w:type="dxa"/>
            </w:tcMar>
            <w:vAlign w:val="center"/>
          </w:tcPr>
          <w:p w14:paraId="6D43339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9A2E24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城镇排水与污水处理设施覆盖范围内的排水单位和个人，未按照国家有关规定将污水排入城镇排水设施，或者在雨水、污水分流地区将污水排入雨水管网的</w:t>
            </w:r>
          </w:p>
        </w:tc>
        <w:tc>
          <w:tcPr>
            <w:tcW w:w="983" w:type="dxa"/>
            <w:vMerge w:val="restart"/>
            <w:tcBorders>
              <w:tl2br w:val="nil"/>
              <w:tr2bl w:val="nil"/>
            </w:tcBorders>
            <w:tcMar>
              <w:top w:w="15" w:type="dxa"/>
              <w:left w:w="15" w:type="dxa"/>
              <w:bottom w:w="15" w:type="dxa"/>
              <w:right w:w="15" w:type="dxa"/>
            </w:tcMar>
            <w:vAlign w:val="center"/>
          </w:tcPr>
          <w:p w14:paraId="57DC719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《城镇排水与污水处理条例》第二十条；</w:t>
            </w:r>
            <w:r>
              <w:rPr>
                <w:rFonts w:hint="eastAsia" w:ascii="仿宋_GB2312" w:hAnsi="宋体" w:eastAsia="仿宋_GB2312" w:cs="宋体"/>
                <w:color w:val="000000" w:themeColor="text1"/>
                <w:szCs w:val="21"/>
                <w14:textFill>
                  <w14:solidFill>
                    <w14:schemeClr w14:val="tx1"/>
                  </w14:solidFill>
                </w14:textFill>
              </w:rPr>
              <w:t>《城镇污水排入排水管网许可管理办法》第四条</w:t>
            </w:r>
          </w:p>
        </w:tc>
        <w:tc>
          <w:tcPr>
            <w:tcW w:w="4120" w:type="dxa"/>
            <w:gridSpan w:val="2"/>
            <w:vMerge w:val="restart"/>
            <w:tcBorders>
              <w:tl2br w:val="nil"/>
              <w:tr2bl w:val="nil"/>
            </w:tcBorders>
            <w:tcMar>
              <w:top w:w="15" w:type="dxa"/>
              <w:left w:w="15" w:type="dxa"/>
              <w:bottom w:w="15" w:type="dxa"/>
              <w:right w:w="15" w:type="dxa"/>
            </w:tcMar>
            <w:vAlign w:val="center"/>
          </w:tcPr>
          <w:p w14:paraId="105888E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《城镇排水与污水处理条例》第四十九条</w:t>
            </w:r>
          </w:p>
          <w:p w14:paraId="5AFC83E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14:paraId="7871777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《城镇污水排入排水管网许可管理办法》第二十六条</w:t>
            </w:r>
          </w:p>
          <w:p w14:paraId="227B6C2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38BC49C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75A054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1A2076B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14:paraId="0C8E55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6" w:hRule="atLeast"/>
          <w:jc w:val="center"/>
        </w:trPr>
        <w:tc>
          <w:tcPr>
            <w:tcW w:w="535" w:type="dxa"/>
            <w:vMerge w:val="continue"/>
            <w:tcBorders>
              <w:tl2br w:val="nil"/>
              <w:tr2bl w:val="nil"/>
            </w:tcBorders>
            <w:vAlign w:val="center"/>
          </w:tcPr>
          <w:p w14:paraId="0CC9F1C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A1BA2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250804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527CB0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128E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9E331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（1）逾期不改正但尚未造成严重后果的；（2）及时改正违法行为但仍造成严重后果的。</w:t>
            </w:r>
          </w:p>
        </w:tc>
        <w:tc>
          <w:tcPr>
            <w:tcW w:w="3260" w:type="dxa"/>
            <w:tcBorders>
              <w:tl2br w:val="nil"/>
              <w:tr2bl w:val="nil"/>
            </w:tcBorders>
            <w:tcMar>
              <w:top w:w="15" w:type="dxa"/>
              <w:left w:w="15" w:type="dxa"/>
              <w:bottom w:w="15" w:type="dxa"/>
              <w:right w:w="15" w:type="dxa"/>
            </w:tcMar>
            <w:vAlign w:val="center"/>
          </w:tcPr>
          <w:p w14:paraId="06A26DA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责令改正，对单位处10万元以上15万元以下罚款，对个人处2万元以上5万元以下罚款。</w:t>
            </w:r>
          </w:p>
        </w:tc>
      </w:tr>
      <w:tr w14:paraId="057E13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535" w:type="dxa"/>
            <w:vMerge w:val="continue"/>
            <w:tcBorders>
              <w:tl2br w:val="nil"/>
              <w:tr2bl w:val="nil"/>
            </w:tcBorders>
            <w:vAlign w:val="center"/>
          </w:tcPr>
          <w:p w14:paraId="1206AC5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866AD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DFCAB5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7A3D47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CBCA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3008DB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（1）逾期不改正且造成严重后果的；（2）曾因此被查处过，再次实施违法行为，且造成严重后果的。</w:t>
            </w:r>
          </w:p>
        </w:tc>
        <w:tc>
          <w:tcPr>
            <w:tcW w:w="3260" w:type="dxa"/>
            <w:tcBorders>
              <w:tl2br w:val="nil"/>
              <w:tr2bl w:val="nil"/>
            </w:tcBorders>
            <w:tcMar>
              <w:top w:w="15" w:type="dxa"/>
              <w:left w:w="15" w:type="dxa"/>
              <w:bottom w:w="15" w:type="dxa"/>
              <w:right w:w="15" w:type="dxa"/>
            </w:tcMar>
            <w:vAlign w:val="center"/>
          </w:tcPr>
          <w:p w14:paraId="00EFE6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责令改正，对单位处15万元以上20万元以下罚款，对个人处5万元以上10万元以下罚款。</w:t>
            </w:r>
          </w:p>
        </w:tc>
      </w:tr>
      <w:tr w14:paraId="581EA1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185FF80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F209D9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排水户未取得污水排入排水管网许可证向城镇排水设施排放污水的</w:t>
            </w:r>
          </w:p>
        </w:tc>
        <w:tc>
          <w:tcPr>
            <w:tcW w:w="983" w:type="dxa"/>
            <w:vMerge w:val="restart"/>
            <w:tcBorders>
              <w:tl2br w:val="nil"/>
              <w:tr2bl w:val="nil"/>
            </w:tcBorders>
            <w:tcMar>
              <w:top w:w="15" w:type="dxa"/>
              <w:left w:w="15" w:type="dxa"/>
              <w:bottom w:w="15" w:type="dxa"/>
              <w:right w:w="15" w:type="dxa"/>
            </w:tcMar>
            <w:vAlign w:val="center"/>
          </w:tcPr>
          <w:p w14:paraId="2FDF9FE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《城镇排水与污水处理条例》第二十一条；</w:t>
            </w:r>
            <w:r>
              <w:rPr>
                <w:rFonts w:hint="eastAsia" w:ascii="仿宋_GB2312" w:hAnsi="宋体" w:eastAsia="仿宋_GB2312" w:cs="宋体"/>
                <w:color w:val="000000" w:themeColor="text1"/>
                <w:szCs w:val="21"/>
                <w14:textFill>
                  <w14:solidFill>
                    <w14:schemeClr w14:val="tx1"/>
                  </w14:solidFill>
                </w14:textFill>
              </w:rPr>
              <w:t>《城镇污水排入排水管网许可管理办法》第四条</w:t>
            </w:r>
          </w:p>
        </w:tc>
        <w:tc>
          <w:tcPr>
            <w:tcW w:w="4120" w:type="dxa"/>
            <w:gridSpan w:val="2"/>
            <w:vMerge w:val="restart"/>
            <w:tcBorders>
              <w:tl2br w:val="nil"/>
              <w:tr2bl w:val="nil"/>
            </w:tcBorders>
            <w:tcMar>
              <w:top w:w="15" w:type="dxa"/>
              <w:left w:w="15" w:type="dxa"/>
              <w:bottom w:w="15" w:type="dxa"/>
              <w:right w:w="15" w:type="dxa"/>
            </w:tcMar>
            <w:vAlign w:val="center"/>
          </w:tcPr>
          <w:p w14:paraId="6E0D6EB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rPr>
              <w:t>《</w:t>
            </w: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城镇排水与污水处理条例》第五十条第一款</w:t>
            </w:r>
          </w:p>
          <w:p w14:paraId="1AA2B32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p w14:paraId="587ECE8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《城镇污水排入排水管网许可管理办法》第二十七条</w:t>
            </w:r>
          </w:p>
          <w:p w14:paraId="010633B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75EED9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F7B219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60" w:type="dxa"/>
            <w:tcBorders>
              <w:tl2br w:val="nil"/>
              <w:tr2bl w:val="nil"/>
            </w:tcBorders>
            <w:tcMar>
              <w:top w:w="15" w:type="dxa"/>
              <w:left w:w="15" w:type="dxa"/>
              <w:bottom w:w="15" w:type="dxa"/>
              <w:right w:w="15" w:type="dxa"/>
            </w:tcMar>
            <w:vAlign w:val="center"/>
          </w:tcPr>
          <w:p w14:paraId="295FC1D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责令停止违法行为，限期采取治理措施，补办污水排入排水管网许可证，可以处10万元以下罚款；对列入重点排污单位名录的排水户，可以处30万元罚款。</w:t>
            </w:r>
          </w:p>
        </w:tc>
      </w:tr>
      <w:tr w14:paraId="098BB4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3" w:hRule="atLeast"/>
          <w:jc w:val="center"/>
        </w:trPr>
        <w:tc>
          <w:tcPr>
            <w:tcW w:w="535" w:type="dxa"/>
            <w:vMerge w:val="continue"/>
            <w:tcBorders>
              <w:tl2br w:val="nil"/>
              <w:tr2bl w:val="nil"/>
            </w:tcBorders>
            <w:vAlign w:val="center"/>
          </w:tcPr>
          <w:p w14:paraId="164104D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1161D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FD3013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BF9C45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F4C4D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AB00CE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C45A22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责令停止违法行为，限期采取治理措施，补办污水排入排水管网许可证，可以处10万元以上30万元以下罚款；对列入重点排污单位名录的排水户，可以处30万元以上40万元以下罚款。</w:t>
            </w:r>
          </w:p>
        </w:tc>
      </w:tr>
      <w:tr w14:paraId="2E179A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535" w:type="dxa"/>
            <w:vMerge w:val="continue"/>
            <w:tcBorders>
              <w:tl2br w:val="nil"/>
              <w:tr2bl w:val="nil"/>
            </w:tcBorders>
            <w:vAlign w:val="center"/>
          </w:tcPr>
          <w:p w14:paraId="6C72FE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64526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A3331A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651346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0AC01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AEB336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（1）逾期不办排水许可的；（2）已造成严重危害后果或社会影响的。</w:t>
            </w:r>
          </w:p>
        </w:tc>
        <w:tc>
          <w:tcPr>
            <w:tcW w:w="3260" w:type="dxa"/>
            <w:tcBorders>
              <w:tl2br w:val="nil"/>
              <w:tr2bl w:val="nil"/>
            </w:tcBorders>
            <w:tcMar>
              <w:top w:w="15" w:type="dxa"/>
              <w:left w:w="15" w:type="dxa"/>
              <w:bottom w:w="15" w:type="dxa"/>
              <w:right w:w="15" w:type="dxa"/>
            </w:tcMar>
            <w:vAlign w:val="center"/>
          </w:tcPr>
          <w:p w14:paraId="0FC5982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责令停止违法行为，限期采取治理措施，补办污水排入排水管网许可证，可以处30万元以上50万元以下罚款；对列入重点排污单位名录的排水户，可以处40万元以上50万元以下罚款。</w:t>
            </w:r>
          </w:p>
        </w:tc>
      </w:tr>
      <w:tr w14:paraId="37C1B2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7" w:hRule="atLeast"/>
          <w:jc w:val="center"/>
        </w:trPr>
        <w:tc>
          <w:tcPr>
            <w:tcW w:w="535" w:type="dxa"/>
            <w:vMerge w:val="restart"/>
            <w:tcBorders>
              <w:tl2br w:val="nil"/>
              <w:tr2bl w:val="nil"/>
            </w:tcBorders>
            <w:tcMar>
              <w:top w:w="15" w:type="dxa"/>
              <w:left w:w="15" w:type="dxa"/>
              <w:bottom w:w="15" w:type="dxa"/>
              <w:right w:w="15" w:type="dxa"/>
            </w:tcMar>
            <w:vAlign w:val="center"/>
          </w:tcPr>
          <w:p w14:paraId="11FA8AF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1DA88AF">
            <w:pPr>
              <w:keepNext w:val="0"/>
              <w:keepLines w:val="0"/>
              <w:pageBreakBefore w:val="0"/>
              <w:widowControl/>
              <w:overflowPunct/>
              <w:topLinePunct w:val="0"/>
              <w:bidi w:val="0"/>
              <w:snapToGrid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14:paraId="0616CADB">
            <w:pPr>
              <w:keepNext w:val="0"/>
              <w:keepLines w:val="0"/>
              <w:pageBreakBefore w:val="0"/>
              <w:widowControl/>
              <w:overflowPunct/>
              <w:topLinePunct w:val="0"/>
              <w:bidi w:val="0"/>
              <w:snapToGrid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排水户不按照污水排入排水管网许可证的要求排放污水的</w:t>
            </w:r>
          </w:p>
          <w:p w14:paraId="46EA0AD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tcMar>
              <w:top w:w="15" w:type="dxa"/>
              <w:left w:w="15" w:type="dxa"/>
              <w:bottom w:w="15" w:type="dxa"/>
              <w:right w:w="15" w:type="dxa"/>
            </w:tcMar>
            <w:vAlign w:val="center"/>
          </w:tcPr>
          <w:p w14:paraId="57AE089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《城镇排水与污水处理条例》第二十一条</w:t>
            </w:r>
          </w:p>
          <w:p w14:paraId="3E5B33E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《城镇污水排入排水管网许可管理办法》第十三条</w:t>
            </w:r>
          </w:p>
        </w:tc>
        <w:tc>
          <w:tcPr>
            <w:tcW w:w="4120" w:type="dxa"/>
            <w:gridSpan w:val="2"/>
            <w:vMerge w:val="restart"/>
            <w:tcBorders>
              <w:tl2br w:val="nil"/>
              <w:tr2bl w:val="nil"/>
            </w:tcBorders>
            <w:tcMar>
              <w:top w:w="15" w:type="dxa"/>
              <w:left w:w="15" w:type="dxa"/>
              <w:bottom w:w="15" w:type="dxa"/>
              <w:right w:w="15" w:type="dxa"/>
            </w:tcMar>
            <w:vAlign w:val="center"/>
          </w:tcPr>
          <w:p w14:paraId="5C86267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《城镇排水与污水处理条例》第五十条第二款</w:t>
            </w:r>
          </w:p>
          <w:p w14:paraId="553E6F7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p w14:paraId="10ED9C69">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《城镇污水排入排水管网许可管理办法》第二十八条</w:t>
            </w:r>
          </w:p>
          <w:p w14:paraId="529FB87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534895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F25234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初次违法，未造成严重后果的。</w:t>
            </w:r>
          </w:p>
        </w:tc>
        <w:tc>
          <w:tcPr>
            <w:tcW w:w="3260" w:type="dxa"/>
            <w:tcBorders>
              <w:tl2br w:val="nil"/>
              <w:tr2bl w:val="nil"/>
            </w:tcBorders>
            <w:tcMar>
              <w:top w:w="15" w:type="dxa"/>
              <w:left w:w="15" w:type="dxa"/>
              <w:bottom w:w="15" w:type="dxa"/>
              <w:right w:w="15" w:type="dxa"/>
            </w:tcMar>
            <w:vAlign w:val="center"/>
          </w:tcPr>
          <w:p w14:paraId="46EE154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责令停止违法行为，限期改正，可以处5万元以下罚款。</w:t>
            </w:r>
          </w:p>
        </w:tc>
      </w:tr>
      <w:tr w14:paraId="2C4877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20BF488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D10B7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594017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8A5BB3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202B4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6786DE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造成严重后果，但不具有从重情形的。</w:t>
            </w:r>
          </w:p>
        </w:tc>
        <w:tc>
          <w:tcPr>
            <w:tcW w:w="3260" w:type="dxa"/>
            <w:tcBorders>
              <w:tl2br w:val="nil"/>
              <w:tr2bl w:val="nil"/>
            </w:tcBorders>
            <w:tcMar>
              <w:top w:w="15" w:type="dxa"/>
              <w:left w:w="15" w:type="dxa"/>
              <w:bottom w:w="15" w:type="dxa"/>
              <w:right w:w="15" w:type="dxa"/>
            </w:tcMar>
            <w:vAlign w:val="center"/>
          </w:tcPr>
          <w:p w14:paraId="21AA7F0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吊销污水排入排水管网许可证，并处5万元以上30万元以下罚款，对列入重点排污单位名录的排水户，处30万元以上40万元以下罚款，并将有关情况通知同级环境保护主管部门，可以向社会予以通报。</w:t>
            </w:r>
          </w:p>
        </w:tc>
      </w:tr>
      <w:tr w14:paraId="6FDAD2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2" w:hRule="atLeast"/>
          <w:jc w:val="center"/>
        </w:trPr>
        <w:tc>
          <w:tcPr>
            <w:tcW w:w="535" w:type="dxa"/>
            <w:vMerge w:val="continue"/>
            <w:tcBorders>
              <w:tl2br w:val="nil"/>
              <w:tr2bl w:val="nil"/>
            </w:tcBorders>
            <w:vAlign w:val="center"/>
          </w:tcPr>
          <w:p w14:paraId="2D08162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2A30E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E94B1D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8F98E7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C622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AA072E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（1）经责令停止违法行为后，继续实施违法行为，且造成严重后果的；（2）曾因此被查处过，再次实施违法行为，且已造成严重后果的。</w:t>
            </w:r>
          </w:p>
        </w:tc>
        <w:tc>
          <w:tcPr>
            <w:tcW w:w="3260" w:type="dxa"/>
            <w:tcBorders>
              <w:tl2br w:val="nil"/>
              <w:tr2bl w:val="nil"/>
            </w:tcBorders>
            <w:tcMar>
              <w:top w:w="15" w:type="dxa"/>
              <w:left w:w="15" w:type="dxa"/>
              <w:bottom w:w="15" w:type="dxa"/>
              <w:right w:w="15" w:type="dxa"/>
            </w:tcMar>
            <w:vAlign w:val="center"/>
          </w:tcPr>
          <w:p w14:paraId="59D69B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吊销污水排入排水管网许可证，并处30万元以上50万元以下罚款，对列入重点排污单位名录的排水户，处40万元以上50万元以下罚款，并将有关情况通知同级环境保护主管部门，可以向社会予以通报。</w:t>
            </w:r>
          </w:p>
        </w:tc>
      </w:tr>
      <w:tr w14:paraId="247D23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35" w:type="dxa"/>
            <w:vMerge w:val="restart"/>
            <w:tcBorders>
              <w:tl2br w:val="nil"/>
              <w:tr2bl w:val="nil"/>
            </w:tcBorders>
            <w:tcMar>
              <w:top w:w="15" w:type="dxa"/>
              <w:left w:w="15" w:type="dxa"/>
              <w:bottom w:w="15" w:type="dxa"/>
              <w:right w:w="15" w:type="dxa"/>
            </w:tcMar>
            <w:vAlign w:val="center"/>
          </w:tcPr>
          <w:p w14:paraId="10B8409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5D841C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w:t>
            </w:r>
          </w:p>
        </w:tc>
        <w:tc>
          <w:tcPr>
            <w:tcW w:w="983" w:type="dxa"/>
            <w:vMerge w:val="restart"/>
            <w:tcBorders>
              <w:tl2br w:val="nil"/>
              <w:tr2bl w:val="nil"/>
            </w:tcBorders>
            <w:tcMar>
              <w:top w:w="15" w:type="dxa"/>
              <w:left w:w="15" w:type="dxa"/>
              <w:bottom w:w="15" w:type="dxa"/>
              <w:right w:w="15" w:type="dxa"/>
            </w:tcMar>
            <w:vAlign w:val="center"/>
          </w:tcPr>
          <w:p w14:paraId="319824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《城镇排水与污水处理条例》第二十五条、第二十七条</w:t>
            </w:r>
          </w:p>
        </w:tc>
        <w:tc>
          <w:tcPr>
            <w:tcW w:w="4120" w:type="dxa"/>
            <w:gridSpan w:val="2"/>
            <w:vMerge w:val="restart"/>
            <w:tcBorders>
              <w:tl2br w:val="nil"/>
              <w:tr2bl w:val="nil"/>
            </w:tcBorders>
            <w:tcMar>
              <w:top w:w="15" w:type="dxa"/>
              <w:left w:w="15" w:type="dxa"/>
              <w:bottom w:w="15" w:type="dxa"/>
              <w:right w:w="15" w:type="dxa"/>
            </w:tcMar>
            <w:vAlign w:val="center"/>
          </w:tcPr>
          <w:p w14:paraId="252725B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《城镇排水与污水处理条例》第五十一条</w:t>
            </w:r>
          </w:p>
          <w:p w14:paraId="439CFF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2BCDD27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995B46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3A34B3E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14:paraId="4DCABD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4" w:hRule="atLeast"/>
          <w:jc w:val="center"/>
        </w:trPr>
        <w:tc>
          <w:tcPr>
            <w:tcW w:w="535" w:type="dxa"/>
            <w:vMerge w:val="continue"/>
            <w:tcBorders>
              <w:tl2br w:val="nil"/>
              <w:tr2bl w:val="nil"/>
            </w:tcBorders>
            <w:vAlign w:val="center"/>
          </w:tcPr>
          <w:p w14:paraId="7EF11D5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727D8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9C32E9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BC94DF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C70F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FE6038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14:paraId="0EFF8D4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责令改正，处10万元以上15万元以下罚款。</w:t>
            </w:r>
          </w:p>
        </w:tc>
      </w:tr>
      <w:tr w14:paraId="49797D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7FD0C8B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48D60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06A435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8D0FAA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0A1D0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DEF68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（1）逾期不改正，且已造成了严重后果的；（2）</w:t>
            </w:r>
            <w:r>
              <w:rPr>
                <w:rFonts w:hint="eastAsia" w:ascii="仿宋_GB2312" w:hAnsi="宋体" w:eastAsia="仿宋_GB2312" w:cs="宋体"/>
                <w:color w:val="000000" w:themeColor="text1"/>
                <w:kern w:val="0"/>
                <w:szCs w:val="21"/>
                <w14:textFill>
                  <w14:solidFill>
                    <w14:schemeClr w14:val="tx1"/>
                  </w14:solidFill>
                </w14:textFill>
              </w:rPr>
              <w:t>曾因此被查处过，再次实施违法行为，且已造成严重后果的。</w:t>
            </w:r>
          </w:p>
        </w:tc>
        <w:tc>
          <w:tcPr>
            <w:tcW w:w="3260" w:type="dxa"/>
            <w:tcBorders>
              <w:tl2br w:val="nil"/>
              <w:tr2bl w:val="nil"/>
            </w:tcBorders>
            <w:tcMar>
              <w:top w:w="15" w:type="dxa"/>
              <w:left w:w="15" w:type="dxa"/>
              <w:bottom w:w="15" w:type="dxa"/>
              <w:right w:w="15" w:type="dxa"/>
            </w:tcMar>
            <w:vAlign w:val="center"/>
          </w:tcPr>
          <w:p w14:paraId="4B334F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责令改正，处15万元以上20万元以下罚款。</w:t>
            </w:r>
          </w:p>
        </w:tc>
      </w:tr>
      <w:tr w14:paraId="1727F9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5" w:type="dxa"/>
            <w:vMerge w:val="restart"/>
            <w:tcBorders>
              <w:tl2br w:val="nil"/>
              <w:tr2bl w:val="nil"/>
            </w:tcBorders>
            <w:tcMar>
              <w:top w:w="15" w:type="dxa"/>
              <w:left w:w="15" w:type="dxa"/>
              <w:bottom w:w="15" w:type="dxa"/>
              <w:right w:w="15" w:type="dxa"/>
            </w:tcMar>
            <w:vAlign w:val="center"/>
          </w:tcPr>
          <w:p w14:paraId="23E0A67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823B5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城镇污水处理设施维护运营单位未按照国家有关规定检测进出水水质的，或者未报送污水处理水质和水量、主要污染物削减量等信息和生产运营成本等信息的</w:t>
            </w:r>
          </w:p>
        </w:tc>
        <w:tc>
          <w:tcPr>
            <w:tcW w:w="983" w:type="dxa"/>
            <w:vMerge w:val="restart"/>
            <w:tcBorders>
              <w:tl2br w:val="nil"/>
              <w:tr2bl w:val="nil"/>
            </w:tcBorders>
            <w:tcMar>
              <w:top w:w="15" w:type="dxa"/>
              <w:left w:w="15" w:type="dxa"/>
              <w:bottom w:w="15" w:type="dxa"/>
              <w:right w:w="15" w:type="dxa"/>
            </w:tcMar>
            <w:vAlign w:val="center"/>
          </w:tcPr>
          <w:p w14:paraId="192C421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《城镇排水与污水处理条例》二十九条</w:t>
            </w:r>
          </w:p>
        </w:tc>
        <w:tc>
          <w:tcPr>
            <w:tcW w:w="4120" w:type="dxa"/>
            <w:gridSpan w:val="2"/>
            <w:vMerge w:val="restart"/>
            <w:tcBorders>
              <w:tl2br w:val="nil"/>
              <w:tr2bl w:val="nil"/>
            </w:tcBorders>
            <w:tcMar>
              <w:top w:w="15" w:type="dxa"/>
              <w:left w:w="15" w:type="dxa"/>
              <w:bottom w:w="15" w:type="dxa"/>
              <w:right w:w="15" w:type="dxa"/>
            </w:tcMar>
            <w:vAlign w:val="center"/>
          </w:tcPr>
          <w:p w14:paraId="58DF0C7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《城镇排水与污水处理条例》第五十二条第一款</w:t>
            </w:r>
          </w:p>
          <w:p w14:paraId="2368F1C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4E81E9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3B7DF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初次违法，未造成影响，及时改正的。</w:t>
            </w:r>
          </w:p>
        </w:tc>
        <w:tc>
          <w:tcPr>
            <w:tcW w:w="3260" w:type="dxa"/>
            <w:tcBorders>
              <w:tl2br w:val="nil"/>
              <w:tr2bl w:val="nil"/>
            </w:tcBorders>
            <w:tcMar>
              <w:top w:w="15" w:type="dxa"/>
              <w:left w:w="15" w:type="dxa"/>
              <w:bottom w:w="15" w:type="dxa"/>
              <w:right w:w="15" w:type="dxa"/>
            </w:tcMar>
            <w:vAlign w:val="center"/>
          </w:tcPr>
          <w:p w14:paraId="6A0944C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责令改正，可以处1万元以下罚款。</w:t>
            </w:r>
          </w:p>
        </w:tc>
      </w:tr>
      <w:tr w14:paraId="470998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atLeast"/>
          <w:jc w:val="center"/>
        </w:trPr>
        <w:tc>
          <w:tcPr>
            <w:tcW w:w="535" w:type="dxa"/>
            <w:vMerge w:val="continue"/>
            <w:tcBorders>
              <w:tl2br w:val="nil"/>
              <w:tr2bl w:val="nil"/>
            </w:tcBorders>
            <w:vAlign w:val="center"/>
          </w:tcPr>
          <w:p w14:paraId="56FCCE2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056F3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0DA5C6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5FB115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043752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7165E1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AC5561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责令改正，可以处1万元以上3万元以下罚款。</w:t>
            </w:r>
          </w:p>
        </w:tc>
      </w:tr>
      <w:tr w14:paraId="6961D2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535" w:type="dxa"/>
            <w:vMerge w:val="continue"/>
            <w:tcBorders>
              <w:tl2br w:val="nil"/>
              <w:tr2bl w:val="nil"/>
            </w:tcBorders>
            <w:vAlign w:val="center"/>
          </w:tcPr>
          <w:p w14:paraId="29EE539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D645F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3E9FE4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5B30B0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2968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69B71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（1）曾因实施该违法行为被查处，再次实施该违法行为的；（2）出水水质不达标的；（3）造成严重后果的。</w:t>
            </w:r>
          </w:p>
        </w:tc>
        <w:tc>
          <w:tcPr>
            <w:tcW w:w="3260" w:type="dxa"/>
            <w:tcBorders>
              <w:tl2br w:val="nil"/>
              <w:tr2bl w:val="nil"/>
            </w:tcBorders>
            <w:tcMar>
              <w:top w:w="15" w:type="dxa"/>
              <w:left w:w="15" w:type="dxa"/>
              <w:bottom w:w="15" w:type="dxa"/>
              <w:right w:w="15" w:type="dxa"/>
            </w:tcMar>
            <w:vAlign w:val="center"/>
          </w:tcPr>
          <w:p w14:paraId="701F155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责令改正，可以处3万元以上5万元以下罚款。</w:t>
            </w:r>
          </w:p>
        </w:tc>
      </w:tr>
      <w:tr w14:paraId="1E2068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restart"/>
            <w:tcBorders>
              <w:tl2br w:val="nil"/>
              <w:tr2bl w:val="nil"/>
            </w:tcBorders>
            <w:tcMar>
              <w:top w:w="15" w:type="dxa"/>
              <w:left w:w="15" w:type="dxa"/>
              <w:bottom w:w="15" w:type="dxa"/>
              <w:right w:w="15" w:type="dxa"/>
            </w:tcMar>
            <w:vAlign w:val="center"/>
          </w:tcPr>
          <w:p w14:paraId="50A12F9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951EE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城镇污水处理设施维护运营单位擅自停运城镇污水处理设施，未按照规定事先报告或者采取应急处理措施的</w:t>
            </w:r>
          </w:p>
        </w:tc>
        <w:tc>
          <w:tcPr>
            <w:tcW w:w="983" w:type="dxa"/>
            <w:vMerge w:val="restart"/>
            <w:tcBorders>
              <w:tl2br w:val="nil"/>
              <w:tr2bl w:val="nil"/>
            </w:tcBorders>
            <w:tcMar>
              <w:top w:w="15" w:type="dxa"/>
              <w:left w:w="15" w:type="dxa"/>
              <w:bottom w:w="15" w:type="dxa"/>
              <w:right w:w="15" w:type="dxa"/>
            </w:tcMar>
            <w:vAlign w:val="center"/>
          </w:tcPr>
          <w:p w14:paraId="4B31293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《城镇排水与污水处理条例》三十一条</w:t>
            </w:r>
          </w:p>
        </w:tc>
        <w:tc>
          <w:tcPr>
            <w:tcW w:w="4120" w:type="dxa"/>
            <w:gridSpan w:val="2"/>
            <w:vMerge w:val="restart"/>
            <w:tcBorders>
              <w:tl2br w:val="nil"/>
              <w:tr2bl w:val="nil"/>
            </w:tcBorders>
            <w:tcMar>
              <w:top w:w="15" w:type="dxa"/>
              <w:left w:w="15" w:type="dxa"/>
              <w:bottom w:w="15" w:type="dxa"/>
              <w:right w:w="15" w:type="dxa"/>
            </w:tcMar>
            <w:vAlign w:val="center"/>
          </w:tcPr>
          <w:p w14:paraId="6AB5532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《城镇排水与污水处理条例》第五十二条第二款</w:t>
            </w:r>
          </w:p>
          <w:p w14:paraId="257B091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0260DD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E89AEB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64A6C0A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14:paraId="6FB87A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535" w:type="dxa"/>
            <w:vMerge w:val="continue"/>
            <w:tcBorders>
              <w:tl2br w:val="nil"/>
              <w:tr2bl w:val="nil"/>
            </w:tcBorders>
            <w:vAlign w:val="center"/>
          </w:tcPr>
          <w:p w14:paraId="1B95E49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7DAA2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6DEC98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B8D7A0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D194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AAC198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14:paraId="4C00810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责令改正，处10万元以上30万元以下的罚款。</w:t>
            </w:r>
          </w:p>
        </w:tc>
      </w:tr>
      <w:tr w14:paraId="6C6B42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35" w:type="dxa"/>
            <w:vMerge w:val="continue"/>
            <w:tcBorders>
              <w:tl2br w:val="nil"/>
              <w:tr2bl w:val="nil"/>
            </w:tcBorders>
            <w:vAlign w:val="center"/>
          </w:tcPr>
          <w:p w14:paraId="31FA47B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CE07B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271E17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6C1993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E26630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59E171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（1）逾期不改正，且已造成严重后果的；（2）曾因实施该违法行为被查处过，再次实施该违法行为，且已造成严重后果的。</w:t>
            </w:r>
          </w:p>
        </w:tc>
        <w:tc>
          <w:tcPr>
            <w:tcW w:w="3260" w:type="dxa"/>
            <w:tcBorders>
              <w:tl2br w:val="nil"/>
              <w:tr2bl w:val="nil"/>
            </w:tcBorders>
            <w:tcMar>
              <w:top w:w="15" w:type="dxa"/>
              <w:left w:w="15" w:type="dxa"/>
              <w:bottom w:w="15" w:type="dxa"/>
              <w:right w:w="15" w:type="dxa"/>
            </w:tcMar>
            <w:vAlign w:val="center"/>
          </w:tcPr>
          <w:p w14:paraId="169C60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责令改正，处30万元以上50万元以下罚款。</w:t>
            </w:r>
          </w:p>
        </w:tc>
      </w:tr>
      <w:tr w14:paraId="77609B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2EBBDF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C125FB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排水单位或者个人不缴纳污水处理费的</w:t>
            </w:r>
          </w:p>
        </w:tc>
        <w:tc>
          <w:tcPr>
            <w:tcW w:w="983" w:type="dxa"/>
            <w:vMerge w:val="restart"/>
            <w:tcBorders>
              <w:tl2br w:val="nil"/>
              <w:tr2bl w:val="nil"/>
            </w:tcBorders>
            <w:tcMar>
              <w:top w:w="15" w:type="dxa"/>
              <w:left w:w="15" w:type="dxa"/>
              <w:bottom w:w="15" w:type="dxa"/>
              <w:right w:w="15" w:type="dxa"/>
            </w:tcMar>
            <w:vAlign w:val="center"/>
          </w:tcPr>
          <w:p w14:paraId="3930B93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《城镇排水与污水处理条例》第三十二条</w:t>
            </w:r>
          </w:p>
        </w:tc>
        <w:tc>
          <w:tcPr>
            <w:tcW w:w="4120" w:type="dxa"/>
            <w:gridSpan w:val="2"/>
            <w:vMerge w:val="restart"/>
            <w:tcBorders>
              <w:tl2br w:val="nil"/>
              <w:tr2bl w:val="nil"/>
            </w:tcBorders>
            <w:tcMar>
              <w:top w:w="15" w:type="dxa"/>
              <w:left w:w="15" w:type="dxa"/>
              <w:bottom w:w="15" w:type="dxa"/>
              <w:right w:w="15" w:type="dxa"/>
            </w:tcMar>
            <w:vAlign w:val="center"/>
          </w:tcPr>
          <w:p w14:paraId="3345ED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《城镇排水与污水处理条例》第五十四条</w:t>
            </w:r>
          </w:p>
          <w:p w14:paraId="6A6CD87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违反本条例规定，排水单位或者个人不缴纳污水处理费的，由城镇排水主管部门责令限期缴纳，逾期拒不缴纳的，处应缴纳污水处理费数额1倍以上3倍以下罚款。</w:t>
            </w:r>
          </w:p>
        </w:tc>
        <w:tc>
          <w:tcPr>
            <w:tcW w:w="1134" w:type="dxa"/>
            <w:tcBorders>
              <w:tl2br w:val="nil"/>
              <w:tr2bl w:val="nil"/>
            </w:tcBorders>
            <w:tcMar>
              <w:top w:w="15" w:type="dxa"/>
              <w:left w:w="15" w:type="dxa"/>
              <w:bottom w:w="15" w:type="dxa"/>
              <w:right w:w="15" w:type="dxa"/>
            </w:tcMar>
            <w:vAlign w:val="center"/>
          </w:tcPr>
          <w:p w14:paraId="79DEA8D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F3E514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初次违法，违法情节轻微，但责令限期缴纳，逾期拒不缴纳的。</w:t>
            </w:r>
          </w:p>
        </w:tc>
        <w:tc>
          <w:tcPr>
            <w:tcW w:w="3260" w:type="dxa"/>
            <w:tcBorders>
              <w:tl2br w:val="nil"/>
              <w:tr2bl w:val="nil"/>
            </w:tcBorders>
            <w:tcMar>
              <w:top w:w="15" w:type="dxa"/>
              <w:left w:w="15" w:type="dxa"/>
              <w:bottom w:w="15" w:type="dxa"/>
              <w:right w:w="15" w:type="dxa"/>
            </w:tcMar>
            <w:vAlign w:val="center"/>
          </w:tcPr>
          <w:p w14:paraId="536D27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处应缴纳污水处理费数额1倍罚款。</w:t>
            </w:r>
          </w:p>
        </w:tc>
      </w:tr>
      <w:tr w14:paraId="08DCDB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11F8FE4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AF70F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7FC0C7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FB7828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70C1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D9B4A3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责令限期缴纳，逾期拒不缴纳，不具有从轻、从重情形的。</w:t>
            </w:r>
          </w:p>
        </w:tc>
        <w:tc>
          <w:tcPr>
            <w:tcW w:w="3260" w:type="dxa"/>
            <w:tcBorders>
              <w:tl2br w:val="nil"/>
              <w:tr2bl w:val="nil"/>
            </w:tcBorders>
            <w:tcMar>
              <w:top w:w="15" w:type="dxa"/>
              <w:left w:w="15" w:type="dxa"/>
              <w:bottom w:w="15" w:type="dxa"/>
              <w:right w:w="15" w:type="dxa"/>
            </w:tcMar>
            <w:vAlign w:val="center"/>
          </w:tcPr>
          <w:p w14:paraId="0BDDDD5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处应缴纳污水处理费数额1倍以上2倍以下罚款。</w:t>
            </w:r>
          </w:p>
        </w:tc>
      </w:tr>
      <w:tr w14:paraId="5CE899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2A88C3B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3BF9D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BDF02C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4DDE71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0331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F1B3B5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（1）责令限期缴纳，逾期3个月以上未缴纳的；（2）曾因实施该违法行为被查处，再次实施该违法行为，责令限期缴纳，逾期拒不缴纳的；（3）责令限期缴纳，逾期拒不缴纳，造成不良社会影响的。</w:t>
            </w:r>
          </w:p>
        </w:tc>
        <w:tc>
          <w:tcPr>
            <w:tcW w:w="3260" w:type="dxa"/>
            <w:tcBorders>
              <w:tl2br w:val="nil"/>
              <w:tr2bl w:val="nil"/>
            </w:tcBorders>
            <w:tcMar>
              <w:top w:w="15" w:type="dxa"/>
              <w:left w:w="15" w:type="dxa"/>
              <w:bottom w:w="15" w:type="dxa"/>
              <w:right w:w="15" w:type="dxa"/>
            </w:tcMar>
            <w:vAlign w:val="center"/>
          </w:tcPr>
          <w:p w14:paraId="392C2BD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处应缴纳污水处理费数额2倍以上3倍以下罚款。</w:t>
            </w:r>
          </w:p>
        </w:tc>
      </w:tr>
      <w:tr w14:paraId="670A28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535" w:type="dxa"/>
            <w:vMerge w:val="restart"/>
            <w:tcBorders>
              <w:tl2br w:val="nil"/>
              <w:tr2bl w:val="nil"/>
            </w:tcBorders>
            <w:tcMar>
              <w:top w:w="15" w:type="dxa"/>
              <w:left w:w="15" w:type="dxa"/>
              <w:bottom w:w="15" w:type="dxa"/>
              <w:right w:w="15" w:type="dxa"/>
            </w:tcMar>
            <w:vAlign w:val="center"/>
          </w:tcPr>
          <w:p w14:paraId="2542472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C58ACC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设施维护运营单位有下列情形之一的：（1）未按照国家有关规定履行日常巡查、维修和养护责任，保障设施安全运行的；（2）未及时采取防护措施、组织事故抢修的；（3）因巡查、维护不到位，导致窨井盖丢失、损毁，造成人员伤亡和财产损失的</w:t>
            </w:r>
            <w:r>
              <w:rPr>
                <w:rFonts w:hint="eastAsia" w:ascii="仿宋_GB2312" w:hAnsi="宋体" w:eastAsia="仿宋_GB2312"/>
                <w:color w:val="000000" w:themeColor="text1"/>
                <w:kern w:val="0"/>
                <w:szCs w:val="21"/>
                <w14:textFill>
                  <w14:solidFill>
                    <w14:schemeClr w14:val="tx1"/>
                  </w14:solidFill>
                </w14:textFill>
              </w:rPr>
              <w:t>。</w:t>
            </w:r>
          </w:p>
        </w:tc>
        <w:tc>
          <w:tcPr>
            <w:tcW w:w="983" w:type="dxa"/>
            <w:vMerge w:val="restart"/>
            <w:tcBorders>
              <w:tl2br w:val="nil"/>
              <w:tr2bl w:val="nil"/>
            </w:tcBorders>
            <w:tcMar>
              <w:top w:w="15" w:type="dxa"/>
              <w:left w:w="15" w:type="dxa"/>
              <w:bottom w:w="15" w:type="dxa"/>
              <w:right w:w="15" w:type="dxa"/>
            </w:tcMar>
            <w:vAlign w:val="center"/>
          </w:tcPr>
          <w:p w14:paraId="4E3BAB9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《城镇排水与污水处理条例》第三十八条、第三十九条</w:t>
            </w:r>
          </w:p>
        </w:tc>
        <w:tc>
          <w:tcPr>
            <w:tcW w:w="4120" w:type="dxa"/>
            <w:gridSpan w:val="2"/>
            <w:vMerge w:val="restart"/>
            <w:tcBorders>
              <w:tl2br w:val="nil"/>
              <w:tr2bl w:val="nil"/>
            </w:tcBorders>
            <w:tcMar>
              <w:top w:w="15" w:type="dxa"/>
              <w:left w:w="15" w:type="dxa"/>
              <w:bottom w:w="15" w:type="dxa"/>
              <w:right w:w="15" w:type="dxa"/>
            </w:tcMar>
            <w:vAlign w:val="center"/>
          </w:tcPr>
          <w:p w14:paraId="49C42DA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《城镇排水与污水处理条例》第五十五条</w:t>
            </w:r>
          </w:p>
          <w:p w14:paraId="40B0FFF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一）未按照国家有关规定履行日常巡查、维修和养护责任，保障设施安全运行的；（二）未及时采取防护措施、组织事故抢修的；（三）因巡查、维护不到位，导致窨井盖丢失、损毁，造成人员伤亡和财产损失的。</w:t>
            </w:r>
          </w:p>
        </w:tc>
        <w:tc>
          <w:tcPr>
            <w:tcW w:w="1134" w:type="dxa"/>
            <w:tcBorders>
              <w:tl2br w:val="nil"/>
              <w:tr2bl w:val="nil"/>
            </w:tcBorders>
            <w:tcMar>
              <w:top w:w="15" w:type="dxa"/>
              <w:left w:w="15" w:type="dxa"/>
              <w:bottom w:w="15" w:type="dxa"/>
              <w:right w:w="15" w:type="dxa"/>
            </w:tcMar>
            <w:vAlign w:val="center"/>
          </w:tcPr>
          <w:p w14:paraId="44F10E5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0E5CE6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4A9E938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14:paraId="5F5D4E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5" w:hRule="atLeast"/>
          <w:jc w:val="center"/>
        </w:trPr>
        <w:tc>
          <w:tcPr>
            <w:tcW w:w="535" w:type="dxa"/>
            <w:vMerge w:val="continue"/>
            <w:tcBorders>
              <w:tl2br w:val="nil"/>
              <w:tr2bl w:val="nil"/>
            </w:tcBorders>
            <w:vAlign w:val="center"/>
          </w:tcPr>
          <w:p w14:paraId="18610F9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08BBD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5FA881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B0BCC7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D67E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721C99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14:paraId="71A8FFC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责令改正，处10万元以上30万元以下罚款。</w:t>
            </w:r>
          </w:p>
        </w:tc>
      </w:tr>
      <w:tr w14:paraId="0DD123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6" w:hRule="atLeast"/>
          <w:jc w:val="center"/>
        </w:trPr>
        <w:tc>
          <w:tcPr>
            <w:tcW w:w="535" w:type="dxa"/>
            <w:vMerge w:val="continue"/>
            <w:tcBorders>
              <w:tl2br w:val="nil"/>
              <w:tr2bl w:val="nil"/>
            </w:tcBorders>
            <w:vAlign w:val="center"/>
          </w:tcPr>
          <w:p w14:paraId="7910B1E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2C93C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3C3C23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61C20E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25E6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5E46C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（1）逾期不改正，且已造成了严重后果的；（2）曾因实施该违法行为被查处，再次实施该违法行为，且已造成严重后果的。</w:t>
            </w:r>
          </w:p>
        </w:tc>
        <w:tc>
          <w:tcPr>
            <w:tcW w:w="3260" w:type="dxa"/>
            <w:tcBorders>
              <w:tl2br w:val="nil"/>
              <w:tr2bl w:val="nil"/>
            </w:tcBorders>
            <w:tcMar>
              <w:top w:w="15" w:type="dxa"/>
              <w:left w:w="15" w:type="dxa"/>
              <w:bottom w:w="15" w:type="dxa"/>
              <w:right w:w="15" w:type="dxa"/>
            </w:tcMar>
            <w:vAlign w:val="center"/>
          </w:tcPr>
          <w:p w14:paraId="57069A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责令改正，处30万元以上50万元以下罚款。</w:t>
            </w:r>
          </w:p>
        </w:tc>
      </w:tr>
      <w:tr w14:paraId="0FB563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535" w:type="dxa"/>
            <w:vMerge w:val="restart"/>
            <w:tcBorders>
              <w:tl2br w:val="nil"/>
              <w:tr2bl w:val="nil"/>
            </w:tcBorders>
            <w:tcMar>
              <w:top w:w="15" w:type="dxa"/>
              <w:left w:w="15" w:type="dxa"/>
              <w:bottom w:w="15" w:type="dxa"/>
              <w:right w:w="15" w:type="dxa"/>
            </w:tcMar>
            <w:vAlign w:val="center"/>
          </w:tcPr>
          <w:p w14:paraId="00A4E90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5CF04F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从事危及城镇排水与污水处理设施安全的活动的</w:t>
            </w:r>
          </w:p>
        </w:tc>
        <w:tc>
          <w:tcPr>
            <w:tcW w:w="983" w:type="dxa"/>
            <w:vMerge w:val="restart"/>
            <w:tcBorders>
              <w:tl2br w:val="nil"/>
              <w:tr2bl w:val="nil"/>
            </w:tcBorders>
            <w:tcMar>
              <w:top w:w="15" w:type="dxa"/>
              <w:left w:w="15" w:type="dxa"/>
              <w:bottom w:w="15" w:type="dxa"/>
              <w:right w:w="15" w:type="dxa"/>
            </w:tcMar>
            <w:vAlign w:val="center"/>
          </w:tcPr>
          <w:p w14:paraId="2F75BD5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《城镇排水与污水处理条例》第四十二条</w:t>
            </w:r>
          </w:p>
        </w:tc>
        <w:tc>
          <w:tcPr>
            <w:tcW w:w="4120" w:type="dxa"/>
            <w:gridSpan w:val="2"/>
            <w:vMerge w:val="restart"/>
            <w:tcBorders>
              <w:tl2br w:val="nil"/>
              <w:tr2bl w:val="nil"/>
            </w:tcBorders>
            <w:tcMar>
              <w:top w:w="15" w:type="dxa"/>
              <w:left w:w="15" w:type="dxa"/>
              <w:bottom w:w="15" w:type="dxa"/>
              <w:right w:w="15" w:type="dxa"/>
            </w:tcMar>
            <w:vAlign w:val="center"/>
          </w:tcPr>
          <w:p w14:paraId="13DA23C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《城镇排水与污水处理条例》第五十六条</w:t>
            </w:r>
          </w:p>
          <w:p w14:paraId="1C7333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75A921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71125D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初次违法，及时采取补救措施，未造成严重后果的。</w:t>
            </w:r>
          </w:p>
        </w:tc>
        <w:tc>
          <w:tcPr>
            <w:tcW w:w="3260" w:type="dxa"/>
            <w:tcBorders>
              <w:tl2br w:val="nil"/>
              <w:tr2bl w:val="nil"/>
            </w:tcBorders>
            <w:tcMar>
              <w:top w:w="15" w:type="dxa"/>
              <w:left w:w="15" w:type="dxa"/>
              <w:bottom w:w="15" w:type="dxa"/>
              <w:right w:w="15" w:type="dxa"/>
            </w:tcMar>
            <w:vAlign w:val="center"/>
          </w:tcPr>
          <w:p w14:paraId="353BF0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责令停止违法行为，限期恢复原状或者采取其他补救措施，给予警告。</w:t>
            </w:r>
          </w:p>
        </w:tc>
      </w:tr>
      <w:tr w14:paraId="29AE13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48D801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9056F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D270D6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0E75CE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8D335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55F94A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（1）逾期不采取补救措施，但尚未造成严重后果的；（2）及时采取补救措施，但已造成严重后果的。</w:t>
            </w:r>
          </w:p>
        </w:tc>
        <w:tc>
          <w:tcPr>
            <w:tcW w:w="3260" w:type="dxa"/>
            <w:tcBorders>
              <w:tl2br w:val="nil"/>
              <w:tr2bl w:val="nil"/>
            </w:tcBorders>
            <w:tcMar>
              <w:top w:w="15" w:type="dxa"/>
              <w:left w:w="15" w:type="dxa"/>
              <w:bottom w:w="15" w:type="dxa"/>
              <w:right w:w="15" w:type="dxa"/>
            </w:tcMar>
            <w:vAlign w:val="center"/>
          </w:tcPr>
          <w:p w14:paraId="5581684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责令停止违法行为，限期恢复原状或者采取其他补救措施，对单位处10万元以上20万元以下罚款，对个人处2万元以上5万元以下罚款。</w:t>
            </w:r>
          </w:p>
        </w:tc>
      </w:tr>
      <w:tr w14:paraId="23FBD9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6" w:hRule="atLeast"/>
          <w:jc w:val="center"/>
        </w:trPr>
        <w:tc>
          <w:tcPr>
            <w:tcW w:w="535" w:type="dxa"/>
            <w:vMerge w:val="continue"/>
            <w:tcBorders>
              <w:tl2br w:val="nil"/>
              <w:tr2bl w:val="nil"/>
            </w:tcBorders>
            <w:vAlign w:val="center"/>
          </w:tcPr>
          <w:p w14:paraId="3C71809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7DE08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85786C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5E22A0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8F7F7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003D2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（1）逾期不采取补救措施，且已造成严重后果的；（2）曾因实施该违法行为被查处，再次实施该违法行为，且已造成严重后果的；（3）造成安全事故的。</w:t>
            </w:r>
          </w:p>
        </w:tc>
        <w:tc>
          <w:tcPr>
            <w:tcW w:w="3260" w:type="dxa"/>
            <w:tcBorders>
              <w:tl2br w:val="nil"/>
              <w:tr2bl w:val="nil"/>
            </w:tcBorders>
            <w:tcMar>
              <w:top w:w="15" w:type="dxa"/>
              <w:left w:w="15" w:type="dxa"/>
              <w:bottom w:w="15" w:type="dxa"/>
              <w:right w:w="15" w:type="dxa"/>
            </w:tcMar>
            <w:vAlign w:val="center"/>
          </w:tcPr>
          <w:p w14:paraId="5B64720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责令停止违法行为，限期恢复原状或者采取其他补救措施，对单位处20万元以上30万元以下罚款，对个人处5万元以上10万元以下罚款。</w:t>
            </w:r>
          </w:p>
        </w:tc>
      </w:tr>
      <w:tr w14:paraId="220913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jc w:val="center"/>
        </w:trPr>
        <w:tc>
          <w:tcPr>
            <w:tcW w:w="535" w:type="dxa"/>
            <w:vMerge w:val="restart"/>
            <w:tcBorders>
              <w:tl2br w:val="nil"/>
              <w:tr2bl w:val="nil"/>
            </w:tcBorders>
            <w:tcMar>
              <w:top w:w="15" w:type="dxa"/>
              <w:left w:w="15" w:type="dxa"/>
              <w:bottom w:w="15" w:type="dxa"/>
              <w:right w:w="15" w:type="dxa"/>
            </w:tcMar>
            <w:vAlign w:val="center"/>
          </w:tcPr>
          <w:p w14:paraId="09DF895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4BDC78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有关单位未与施工单位、设施维护运营单位等共同制定设施保护方案，并采取相应的安全防护措施的</w:t>
            </w:r>
          </w:p>
        </w:tc>
        <w:tc>
          <w:tcPr>
            <w:tcW w:w="983" w:type="dxa"/>
            <w:vMerge w:val="restart"/>
            <w:tcBorders>
              <w:tl2br w:val="nil"/>
              <w:tr2bl w:val="nil"/>
            </w:tcBorders>
            <w:tcMar>
              <w:top w:w="15" w:type="dxa"/>
              <w:left w:w="15" w:type="dxa"/>
              <w:bottom w:w="15" w:type="dxa"/>
              <w:right w:w="15" w:type="dxa"/>
            </w:tcMar>
            <w:vAlign w:val="center"/>
          </w:tcPr>
          <w:p w14:paraId="50D31FC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《城镇排水与污水处理条例》第四十三条</w:t>
            </w:r>
          </w:p>
        </w:tc>
        <w:tc>
          <w:tcPr>
            <w:tcW w:w="4120" w:type="dxa"/>
            <w:gridSpan w:val="2"/>
            <w:vMerge w:val="restart"/>
            <w:tcBorders>
              <w:tl2br w:val="nil"/>
              <w:tr2bl w:val="nil"/>
            </w:tcBorders>
            <w:tcMar>
              <w:top w:w="15" w:type="dxa"/>
              <w:left w:w="15" w:type="dxa"/>
              <w:bottom w:w="15" w:type="dxa"/>
              <w:right w:w="15" w:type="dxa"/>
            </w:tcMar>
            <w:vAlign w:val="center"/>
          </w:tcPr>
          <w:p w14:paraId="1825E28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城镇排水与污水处理条例》第五十七条第一款</w:t>
            </w:r>
          </w:p>
          <w:p w14:paraId="446D83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00D4AEF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EB2E5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初次违法，及时改正并制定设施保护方案的。</w:t>
            </w:r>
          </w:p>
        </w:tc>
        <w:tc>
          <w:tcPr>
            <w:tcW w:w="3260" w:type="dxa"/>
            <w:tcBorders>
              <w:tl2br w:val="nil"/>
              <w:tr2bl w:val="nil"/>
            </w:tcBorders>
            <w:tcMar>
              <w:top w:w="15" w:type="dxa"/>
              <w:left w:w="15" w:type="dxa"/>
              <w:bottom w:w="15" w:type="dxa"/>
              <w:right w:w="15" w:type="dxa"/>
            </w:tcMar>
            <w:vAlign w:val="center"/>
          </w:tcPr>
          <w:p w14:paraId="4A4C1FD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责令改正，处2万元罚款。</w:t>
            </w:r>
          </w:p>
        </w:tc>
      </w:tr>
      <w:tr w14:paraId="2E7C9B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 w:hRule="atLeast"/>
          <w:jc w:val="center"/>
        </w:trPr>
        <w:tc>
          <w:tcPr>
            <w:tcW w:w="535" w:type="dxa"/>
            <w:vMerge w:val="continue"/>
            <w:tcBorders>
              <w:tl2br w:val="nil"/>
              <w:tr2bl w:val="nil"/>
            </w:tcBorders>
            <w:vAlign w:val="center"/>
          </w:tcPr>
          <w:p w14:paraId="724123C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33883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C3259F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92C801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8805A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250394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AE02C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责令改正，处2万元以上5万元以下罚款。</w:t>
            </w:r>
          </w:p>
        </w:tc>
      </w:tr>
      <w:tr w14:paraId="2D9E67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5" w:hRule="atLeast"/>
          <w:jc w:val="center"/>
        </w:trPr>
        <w:tc>
          <w:tcPr>
            <w:tcW w:w="535" w:type="dxa"/>
            <w:vMerge w:val="continue"/>
            <w:tcBorders>
              <w:tl2br w:val="nil"/>
              <w:tr2bl w:val="nil"/>
            </w:tcBorders>
            <w:vAlign w:val="center"/>
          </w:tcPr>
          <w:p w14:paraId="0A8E6D6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27E3D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364110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ECB705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4447C9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vMerge w:val="restart"/>
            <w:tcBorders>
              <w:tl2br w:val="nil"/>
              <w:tr2bl w:val="nil"/>
            </w:tcBorders>
            <w:tcMar>
              <w:top w:w="15" w:type="dxa"/>
              <w:left w:w="15" w:type="dxa"/>
              <w:bottom w:w="15" w:type="dxa"/>
              <w:right w:w="15" w:type="dxa"/>
            </w:tcMar>
            <w:vAlign w:val="center"/>
          </w:tcPr>
          <w:p w14:paraId="32F255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（1）已影响排水设施安全的；（2）造成安全事故的；（3）造成其他严重后果的。</w:t>
            </w:r>
          </w:p>
        </w:tc>
        <w:tc>
          <w:tcPr>
            <w:tcW w:w="3260" w:type="dxa"/>
            <w:vMerge w:val="restart"/>
            <w:tcBorders>
              <w:tl2br w:val="nil"/>
              <w:tr2bl w:val="nil"/>
            </w:tcBorders>
            <w:tcMar>
              <w:top w:w="15" w:type="dxa"/>
              <w:left w:w="15" w:type="dxa"/>
              <w:bottom w:w="15" w:type="dxa"/>
              <w:right w:w="15" w:type="dxa"/>
            </w:tcMar>
            <w:vAlign w:val="center"/>
          </w:tcPr>
          <w:p w14:paraId="6EA1D8C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责令改正，处5万元以上10万元以下罚款。</w:t>
            </w:r>
          </w:p>
        </w:tc>
      </w:tr>
      <w:tr w14:paraId="09C115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2BECFB7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F32E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C21A4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FB2DA7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D6865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3B4358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6FE6EE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r>
      <w:tr w14:paraId="47E6FC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B1D2C4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EC2F72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擅自拆除、改动城镇排水与污水处理设施的</w:t>
            </w:r>
          </w:p>
        </w:tc>
        <w:tc>
          <w:tcPr>
            <w:tcW w:w="983" w:type="dxa"/>
            <w:vMerge w:val="restart"/>
            <w:tcBorders>
              <w:tl2br w:val="nil"/>
              <w:tr2bl w:val="nil"/>
            </w:tcBorders>
            <w:tcMar>
              <w:top w:w="15" w:type="dxa"/>
              <w:left w:w="15" w:type="dxa"/>
              <w:bottom w:w="15" w:type="dxa"/>
              <w:right w:w="15" w:type="dxa"/>
            </w:tcMar>
            <w:vAlign w:val="center"/>
          </w:tcPr>
          <w:p w14:paraId="19D73D9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《城镇排水与污水处理条例》四十三条</w:t>
            </w:r>
          </w:p>
        </w:tc>
        <w:tc>
          <w:tcPr>
            <w:tcW w:w="4120" w:type="dxa"/>
            <w:gridSpan w:val="2"/>
            <w:vMerge w:val="restart"/>
            <w:tcBorders>
              <w:tl2br w:val="nil"/>
              <w:tr2bl w:val="nil"/>
            </w:tcBorders>
            <w:tcMar>
              <w:top w:w="15" w:type="dxa"/>
              <w:left w:w="15" w:type="dxa"/>
              <w:bottom w:w="15" w:type="dxa"/>
              <w:right w:w="15" w:type="dxa"/>
            </w:tcMar>
            <w:vAlign w:val="center"/>
          </w:tcPr>
          <w:p w14:paraId="4F18FEA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《城镇排水与污水处理条例》第五十七条第二款</w:t>
            </w:r>
          </w:p>
          <w:p w14:paraId="6FCD72F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5857EBE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47E812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初次违法，及时恢复原状，并将拆除、改动方案报主管部门批准的。</w:t>
            </w:r>
          </w:p>
        </w:tc>
        <w:tc>
          <w:tcPr>
            <w:tcW w:w="3260" w:type="dxa"/>
            <w:tcBorders>
              <w:tl2br w:val="nil"/>
              <w:tr2bl w:val="nil"/>
            </w:tcBorders>
            <w:tcMar>
              <w:top w:w="15" w:type="dxa"/>
              <w:left w:w="15" w:type="dxa"/>
              <w:bottom w:w="15" w:type="dxa"/>
              <w:right w:w="15" w:type="dxa"/>
            </w:tcMar>
            <w:vAlign w:val="center"/>
          </w:tcPr>
          <w:p w14:paraId="241BA0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责令改正，恢复原状或者采取其他补救措施，处5万元以上7万元以下罚款。</w:t>
            </w:r>
          </w:p>
        </w:tc>
      </w:tr>
      <w:tr w14:paraId="1D67E0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276069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7EF3C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E9D5FE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5F7DA8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F9825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78717C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1BE97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责令改正，恢复原状或者采取其他补救措施，处7万元以上10万元以下罚款。</w:t>
            </w:r>
          </w:p>
        </w:tc>
      </w:tr>
      <w:tr w14:paraId="294382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107C386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6CABB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6B3C39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AADD47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4684C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vMerge w:val="restart"/>
            <w:tcBorders>
              <w:tl2br w:val="nil"/>
              <w:tr2bl w:val="nil"/>
            </w:tcBorders>
            <w:tcMar>
              <w:top w:w="15" w:type="dxa"/>
              <w:left w:w="15" w:type="dxa"/>
              <w:bottom w:w="15" w:type="dxa"/>
              <w:right w:w="15" w:type="dxa"/>
            </w:tcMar>
            <w:vAlign w:val="center"/>
          </w:tcPr>
          <w:p w14:paraId="318E33F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（1）已影响排水设施安全的；（2）造成安全事故的；（3）造成其他严重后果的。</w:t>
            </w:r>
          </w:p>
        </w:tc>
        <w:tc>
          <w:tcPr>
            <w:tcW w:w="3260" w:type="dxa"/>
            <w:vMerge w:val="restart"/>
            <w:tcBorders>
              <w:tl2br w:val="nil"/>
              <w:tr2bl w:val="nil"/>
            </w:tcBorders>
            <w:tcMar>
              <w:top w:w="15" w:type="dxa"/>
              <w:left w:w="15" w:type="dxa"/>
              <w:bottom w:w="15" w:type="dxa"/>
              <w:right w:w="15" w:type="dxa"/>
            </w:tcMar>
            <w:vAlign w:val="center"/>
          </w:tcPr>
          <w:p w14:paraId="6984B7E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责令改正，恢复原状或者采取其他补救措施，处10万元以上30万元以下罚款。</w:t>
            </w:r>
          </w:p>
        </w:tc>
      </w:tr>
      <w:tr w14:paraId="5884B1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continue"/>
            <w:tcBorders>
              <w:tl2br w:val="nil"/>
              <w:tr2bl w:val="nil"/>
            </w:tcBorders>
            <w:vAlign w:val="center"/>
          </w:tcPr>
          <w:p w14:paraId="369EDD6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616C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A27BC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C2995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B4450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39F0EE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776525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r>
      <w:tr w14:paraId="725E37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vAlign w:val="center"/>
          </w:tcPr>
          <w:p w14:paraId="62F9776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72D85E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排水户名称、法定代表人等其他事项变更，未及时向城镇排水主管部门申请办理变更的</w:t>
            </w:r>
          </w:p>
        </w:tc>
        <w:tc>
          <w:tcPr>
            <w:tcW w:w="983" w:type="dxa"/>
            <w:vMerge w:val="restart"/>
            <w:tcBorders>
              <w:tl2br w:val="nil"/>
              <w:tr2bl w:val="nil"/>
            </w:tcBorders>
            <w:vAlign w:val="center"/>
          </w:tcPr>
          <w:p w14:paraId="6311E40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《城镇污水排入排水管网许可管理办法》第十二条</w:t>
            </w:r>
          </w:p>
        </w:tc>
        <w:tc>
          <w:tcPr>
            <w:tcW w:w="4120" w:type="dxa"/>
            <w:gridSpan w:val="2"/>
            <w:vMerge w:val="restart"/>
            <w:tcBorders>
              <w:tl2br w:val="nil"/>
              <w:tr2bl w:val="nil"/>
            </w:tcBorders>
            <w:vAlign w:val="center"/>
          </w:tcPr>
          <w:p w14:paraId="6E5A3D3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《城镇污水排入排水管网许可管理办法》第二十九条</w:t>
            </w:r>
          </w:p>
          <w:p w14:paraId="1B3743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排水户名称、法定代表人等其他事项变更，未按本办法规定及时向城镇排水主管部门申请办理变更的，由城镇排水主管部门责令改正，可以处</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万元以下罚款。</w:t>
            </w:r>
          </w:p>
        </w:tc>
        <w:tc>
          <w:tcPr>
            <w:tcW w:w="1134" w:type="dxa"/>
            <w:tcBorders>
              <w:tl2br w:val="nil"/>
              <w:tr2bl w:val="nil"/>
            </w:tcBorders>
            <w:tcMar>
              <w:top w:w="15" w:type="dxa"/>
              <w:left w:w="15" w:type="dxa"/>
              <w:bottom w:w="15" w:type="dxa"/>
              <w:right w:w="15" w:type="dxa"/>
            </w:tcMar>
            <w:vAlign w:val="center"/>
          </w:tcPr>
          <w:p w14:paraId="1F4C94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95746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超过规定期限1个月以内未申请办理变更的。</w:t>
            </w:r>
          </w:p>
        </w:tc>
        <w:tc>
          <w:tcPr>
            <w:tcW w:w="3260" w:type="dxa"/>
            <w:tcBorders>
              <w:tl2br w:val="nil"/>
              <w:tr2bl w:val="nil"/>
            </w:tcBorders>
            <w:tcMar>
              <w:top w:w="15" w:type="dxa"/>
              <w:left w:w="15" w:type="dxa"/>
              <w:bottom w:w="15" w:type="dxa"/>
              <w:right w:w="15" w:type="dxa"/>
            </w:tcMar>
            <w:vAlign w:val="center"/>
          </w:tcPr>
          <w:p w14:paraId="53DAAE7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w:t>
            </w:r>
            <w:r>
              <w:rPr>
                <w:rFonts w:ascii="仿宋_GB2312" w:hAnsi="宋体" w:eastAsia="仿宋_GB2312" w:cs="宋体"/>
                <w:color w:val="000000" w:themeColor="text1"/>
                <w:szCs w:val="21"/>
                <w14:textFill>
                  <w14:solidFill>
                    <w14:schemeClr w14:val="tx1"/>
                  </w14:solidFill>
                </w14:textFill>
              </w:rPr>
              <w:t>0.3</w:t>
            </w:r>
            <w:r>
              <w:rPr>
                <w:rFonts w:hint="eastAsia" w:ascii="仿宋_GB2312" w:hAnsi="宋体" w:eastAsia="仿宋_GB2312" w:cs="宋体"/>
                <w:color w:val="000000" w:themeColor="text1"/>
                <w:szCs w:val="21"/>
                <w14:textFill>
                  <w14:solidFill>
                    <w14:schemeClr w14:val="tx1"/>
                  </w14:solidFill>
                </w14:textFill>
              </w:rPr>
              <w:t>万元以下罚款。</w:t>
            </w:r>
          </w:p>
        </w:tc>
      </w:tr>
      <w:tr w14:paraId="695241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423FBC3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1DDD4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0AD6BD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03057A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CA093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CCE684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超过规定期限1个月以上2个月以下未申请办理变更的。</w:t>
            </w:r>
          </w:p>
        </w:tc>
        <w:tc>
          <w:tcPr>
            <w:tcW w:w="3260" w:type="dxa"/>
            <w:tcBorders>
              <w:tl2br w:val="nil"/>
              <w:tr2bl w:val="nil"/>
            </w:tcBorders>
            <w:tcMar>
              <w:top w:w="15" w:type="dxa"/>
              <w:left w:w="15" w:type="dxa"/>
              <w:bottom w:w="15" w:type="dxa"/>
              <w:right w:w="15" w:type="dxa"/>
            </w:tcMar>
            <w:vAlign w:val="center"/>
          </w:tcPr>
          <w:p w14:paraId="022E57D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w:t>
            </w:r>
            <w:r>
              <w:rPr>
                <w:rFonts w:ascii="仿宋_GB2312" w:hAnsi="宋体" w:eastAsia="仿宋_GB2312" w:cs="宋体"/>
                <w:color w:val="000000" w:themeColor="text1"/>
                <w:szCs w:val="21"/>
                <w14:textFill>
                  <w14:solidFill>
                    <w14:schemeClr w14:val="tx1"/>
                  </w14:solidFill>
                </w14:textFill>
              </w:rPr>
              <w:t>0.3</w:t>
            </w:r>
            <w:r>
              <w:rPr>
                <w:rFonts w:hint="eastAsia" w:ascii="仿宋_GB2312" w:hAnsi="宋体" w:eastAsia="仿宋_GB2312" w:cs="宋体"/>
                <w:color w:val="000000" w:themeColor="text1"/>
                <w:szCs w:val="21"/>
                <w14:textFill>
                  <w14:solidFill>
                    <w14:schemeClr w14:val="tx1"/>
                  </w14:solidFill>
                </w14:textFill>
              </w:rPr>
              <w:t>万元以上</w:t>
            </w:r>
            <w:r>
              <w:rPr>
                <w:rFonts w:ascii="仿宋_GB2312" w:hAnsi="宋体" w:eastAsia="仿宋_GB2312" w:cs="宋体"/>
                <w:color w:val="000000" w:themeColor="text1"/>
                <w:szCs w:val="21"/>
                <w14:textFill>
                  <w14:solidFill>
                    <w14:schemeClr w14:val="tx1"/>
                  </w14:solidFill>
                </w14:textFill>
              </w:rPr>
              <w:t>0.7</w:t>
            </w:r>
            <w:r>
              <w:rPr>
                <w:rFonts w:hint="eastAsia" w:ascii="仿宋_GB2312" w:hAnsi="宋体" w:eastAsia="仿宋_GB2312" w:cs="宋体"/>
                <w:color w:val="000000" w:themeColor="text1"/>
                <w:szCs w:val="21"/>
                <w14:textFill>
                  <w14:solidFill>
                    <w14:schemeClr w14:val="tx1"/>
                  </w14:solidFill>
                </w14:textFill>
              </w:rPr>
              <w:t>万元以下罚款。</w:t>
            </w:r>
          </w:p>
        </w:tc>
      </w:tr>
      <w:tr w14:paraId="31EF0D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470ACEA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E3692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CDCBDD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A0375E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CFAC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24595E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超过规定期限2个月以上未申请办理变更的。</w:t>
            </w:r>
          </w:p>
        </w:tc>
        <w:tc>
          <w:tcPr>
            <w:tcW w:w="3260" w:type="dxa"/>
            <w:tcBorders>
              <w:tl2br w:val="nil"/>
              <w:tr2bl w:val="nil"/>
            </w:tcBorders>
            <w:tcMar>
              <w:top w:w="15" w:type="dxa"/>
              <w:left w:w="15" w:type="dxa"/>
              <w:bottom w:w="15" w:type="dxa"/>
              <w:right w:w="15" w:type="dxa"/>
            </w:tcMar>
            <w:vAlign w:val="center"/>
          </w:tcPr>
          <w:p w14:paraId="437F6D9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w:t>
            </w:r>
            <w:r>
              <w:rPr>
                <w:rFonts w:ascii="仿宋_GB2312" w:hAnsi="宋体" w:eastAsia="仿宋_GB2312" w:cs="宋体"/>
                <w:color w:val="000000" w:themeColor="text1"/>
                <w:szCs w:val="21"/>
                <w14:textFill>
                  <w14:solidFill>
                    <w14:schemeClr w14:val="tx1"/>
                  </w14:solidFill>
                </w14:textFill>
              </w:rPr>
              <w:t>0.7</w:t>
            </w:r>
            <w:r>
              <w:rPr>
                <w:rFonts w:hint="eastAsia" w:ascii="仿宋_GB2312" w:hAnsi="宋体" w:eastAsia="仿宋_GB2312" w:cs="宋体"/>
                <w:color w:val="000000" w:themeColor="text1"/>
                <w:szCs w:val="21"/>
                <w14:textFill>
                  <w14:solidFill>
                    <w14:schemeClr w14:val="tx1"/>
                  </w14:solidFill>
                </w14:textFill>
              </w:rPr>
              <w:t>万元以上</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万元以下罚款。</w:t>
            </w:r>
          </w:p>
        </w:tc>
      </w:tr>
      <w:tr w14:paraId="34A75F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14:paraId="2364D54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5D2A24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排水户以欺骗、贿赂等不正当手段取得排水许可的</w:t>
            </w:r>
          </w:p>
        </w:tc>
        <w:tc>
          <w:tcPr>
            <w:tcW w:w="983" w:type="dxa"/>
            <w:vMerge w:val="restart"/>
            <w:tcBorders>
              <w:tl2br w:val="nil"/>
              <w:tr2bl w:val="nil"/>
            </w:tcBorders>
            <w:vAlign w:val="center"/>
          </w:tcPr>
          <w:p w14:paraId="2E7836A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《城镇污水排入排水管网许可管理办法》第二十一条</w:t>
            </w:r>
          </w:p>
        </w:tc>
        <w:tc>
          <w:tcPr>
            <w:tcW w:w="4120" w:type="dxa"/>
            <w:gridSpan w:val="2"/>
            <w:vMerge w:val="restart"/>
            <w:tcBorders>
              <w:tl2br w:val="nil"/>
              <w:tr2bl w:val="nil"/>
            </w:tcBorders>
            <w:vAlign w:val="center"/>
          </w:tcPr>
          <w:p w14:paraId="624B759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rPr>
              <w:t>《</w:t>
            </w: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城镇污水排入排水管网许可管理办法》第三十条</w:t>
            </w:r>
          </w:p>
          <w:p w14:paraId="6D89F3E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排水户以欺骗、贿赂等不正当手段取得排水许可的，可以处3万元以下罚款；造成损失的，依法承担赔偿责任；构成犯罪的，依法追究刑事责任。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29EB10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536C68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4E8880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可以处以1万元罚款。</w:t>
            </w:r>
          </w:p>
        </w:tc>
      </w:tr>
      <w:tr w14:paraId="16F8DC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67DF725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0823C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DA7C17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EBA769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43C31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D9BF0E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CFF158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可以处1万元以上2万元以下罚款。</w:t>
            </w:r>
          </w:p>
        </w:tc>
      </w:tr>
      <w:tr w14:paraId="24E1FE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7FABD56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C5BD2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8A6FD4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7E7608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9FA3C6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A05A3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93BBD5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可以处2万元以上3万元以下罚款。</w:t>
            </w:r>
          </w:p>
        </w:tc>
      </w:tr>
      <w:tr w14:paraId="3075FE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14:paraId="518D40C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1458EB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排水户因发生事故或者其他突发事件，排放的污水可能危及城镇排水与污水处理设施安全运行，没有立即停止排放，未采取措施消除危害，或者并未按规定及时向城镇排水主管部门等有关部门报告的</w:t>
            </w:r>
          </w:p>
        </w:tc>
        <w:tc>
          <w:tcPr>
            <w:tcW w:w="983" w:type="dxa"/>
            <w:vMerge w:val="restart"/>
            <w:tcBorders>
              <w:tl2br w:val="nil"/>
              <w:tr2bl w:val="nil"/>
            </w:tcBorders>
            <w:vAlign w:val="center"/>
          </w:tcPr>
          <w:p w14:paraId="3D12DE8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《城镇污水排入排水管网许可管理办法》第十五条</w:t>
            </w:r>
          </w:p>
          <w:p w14:paraId="2B8BCE4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5A4B556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《城镇污水排入排水管网许可管理办法》第三十一条</w:t>
            </w:r>
          </w:p>
          <w:p w14:paraId="427B3AA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排水户因发生事故或者其他突发事件，排放的污水可能危及城镇排水与污水处理设施安全运行，没有立即停止暂停排放，未采取措施消除危害，或者并未按规定及时向城镇排水主管部门等有关部门报告的，城镇排水主管部门可以处3万元以下罚款。</w:t>
            </w:r>
          </w:p>
        </w:tc>
        <w:tc>
          <w:tcPr>
            <w:tcW w:w="1134" w:type="dxa"/>
            <w:tcBorders>
              <w:tl2br w:val="nil"/>
              <w:tr2bl w:val="nil"/>
            </w:tcBorders>
            <w:tcMar>
              <w:top w:w="15" w:type="dxa"/>
              <w:left w:w="15" w:type="dxa"/>
              <w:bottom w:w="15" w:type="dxa"/>
              <w:right w:w="15" w:type="dxa"/>
            </w:tcMar>
            <w:vAlign w:val="center"/>
          </w:tcPr>
          <w:p w14:paraId="361020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133C80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A706B76">
            <w:pPr>
              <w:keepNext w:val="0"/>
              <w:keepLines w:val="0"/>
              <w:pageBreakBefore w:val="0"/>
              <w:widowControl/>
              <w:overflowPunct/>
              <w:topLinePunct w:val="0"/>
              <w:bidi w:val="0"/>
              <w:snapToGrid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可以处以1万元罚款。</w:t>
            </w:r>
          </w:p>
          <w:p w14:paraId="39DC2D0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r>
      <w:tr w14:paraId="10C15C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0B1DF68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FEECD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98F440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99020A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DB2B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4D9E77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F0F28E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可以处1万元以上2万元以下罚款。</w:t>
            </w:r>
          </w:p>
        </w:tc>
      </w:tr>
      <w:tr w14:paraId="598E6F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6" w:hRule="atLeast"/>
          <w:jc w:val="center"/>
        </w:trPr>
        <w:tc>
          <w:tcPr>
            <w:tcW w:w="535" w:type="dxa"/>
            <w:vMerge w:val="continue"/>
            <w:tcBorders>
              <w:tl2br w:val="nil"/>
              <w:tr2bl w:val="nil"/>
            </w:tcBorders>
            <w:vAlign w:val="center"/>
          </w:tcPr>
          <w:p w14:paraId="3EA6822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3203E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3F6CF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9FFBD0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744D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C180A4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491F59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可以处2万元以上3万元以下罚款。</w:t>
            </w:r>
          </w:p>
        </w:tc>
      </w:tr>
      <w:tr w14:paraId="771D3C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14:paraId="524D94D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EAD35D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从事危及城镇排水设施安全的活动的</w:t>
            </w:r>
          </w:p>
        </w:tc>
        <w:tc>
          <w:tcPr>
            <w:tcW w:w="983" w:type="dxa"/>
            <w:vMerge w:val="restart"/>
            <w:tcBorders>
              <w:tl2br w:val="nil"/>
              <w:tr2bl w:val="nil"/>
            </w:tcBorders>
            <w:vAlign w:val="center"/>
          </w:tcPr>
          <w:p w14:paraId="2F8AF53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《城镇污水排入排水管网许可管理办法》第十四条</w:t>
            </w:r>
          </w:p>
        </w:tc>
        <w:tc>
          <w:tcPr>
            <w:tcW w:w="4120" w:type="dxa"/>
            <w:gridSpan w:val="2"/>
            <w:vMerge w:val="restart"/>
            <w:tcBorders>
              <w:tl2br w:val="nil"/>
              <w:tr2bl w:val="nil"/>
            </w:tcBorders>
            <w:vAlign w:val="center"/>
          </w:tcPr>
          <w:p w14:paraId="2A75CF3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《城镇污水排入排水管网许可管理办法》第三十二条</w:t>
            </w:r>
          </w:p>
          <w:p w14:paraId="5425E75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08A483E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E923C1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0C8EFFA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责令停止违法行为，限期恢复原状或者采取其他补救措施，并给予警告。</w:t>
            </w:r>
          </w:p>
        </w:tc>
      </w:tr>
      <w:tr w14:paraId="0DD0D3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652ACEC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E72E0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6E4DA7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F4AEFF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0186B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99FBD5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（1）逾期不采取补救措施，但尚未造成严重后果的；（2）采取补救措施但仍造成严重后果的。</w:t>
            </w:r>
          </w:p>
        </w:tc>
        <w:tc>
          <w:tcPr>
            <w:tcW w:w="3260" w:type="dxa"/>
            <w:tcBorders>
              <w:tl2br w:val="nil"/>
              <w:tr2bl w:val="nil"/>
            </w:tcBorders>
            <w:tcMar>
              <w:top w:w="15" w:type="dxa"/>
              <w:left w:w="15" w:type="dxa"/>
              <w:bottom w:w="15" w:type="dxa"/>
              <w:right w:w="15" w:type="dxa"/>
            </w:tcMar>
            <w:vAlign w:val="center"/>
          </w:tcPr>
          <w:p w14:paraId="7ED0C88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对单位处10万元以上20万元以下罚款，对个人处2万元以上5万元以下罚款。</w:t>
            </w:r>
          </w:p>
        </w:tc>
      </w:tr>
      <w:tr w14:paraId="3B6DEC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continue"/>
            <w:tcBorders>
              <w:tl2br w:val="nil"/>
              <w:tr2bl w:val="nil"/>
            </w:tcBorders>
            <w:vAlign w:val="center"/>
          </w:tcPr>
          <w:p w14:paraId="0FCDD7A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6F894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F529CE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3181E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C0431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DB0FC4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（1）逾期不改正，且已造成严重后果的；（2）曾因实施该违法行为被查处，再次实施该违法行为，且已造成严重后果的。</w:t>
            </w:r>
          </w:p>
        </w:tc>
        <w:tc>
          <w:tcPr>
            <w:tcW w:w="3260" w:type="dxa"/>
            <w:tcBorders>
              <w:tl2br w:val="nil"/>
              <w:tr2bl w:val="nil"/>
            </w:tcBorders>
            <w:tcMar>
              <w:top w:w="15" w:type="dxa"/>
              <w:left w:w="15" w:type="dxa"/>
              <w:bottom w:w="15" w:type="dxa"/>
              <w:right w:w="15" w:type="dxa"/>
            </w:tcMar>
            <w:vAlign w:val="center"/>
          </w:tcPr>
          <w:p w14:paraId="38C08E5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对单位处20万元以上30万元以下罚款，对个人处5万元以上10万元以下罚款。</w:t>
            </w:r>
          </w:p>
        </w:tc>
      </w:tr>
      <w:tr w14:paraId="1AD1DD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14:paraId="1F013CC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216C779">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5708DFD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排水户拒不接受水质、水量监测或者妨碍、阻挠城镇排水主管部门依法监督检查的</w:t>
            </w:r>
          </w:p>
          <w:p w14:paraId="7DB452B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30B37D7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4164315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2346161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《城镇污水排入排水管网许可管理办法》第十八条</w:t>
            </w:r>
          </w:p>
          <w:p w14:paraId="28DDC8A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6CE92A2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503C186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《城镇污水排入排水管网许可管理办法》第三十四条</w:t>
            </w:r>
          </w:p>
          <w:p w14:paraId="70C1B7C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排水户违反本办法规定，拒不接受水质、水量监测或者妨碍、阻挠城镇排水主管部门依法监督检查的，由城镇排水主管部门给予警告；情节严重的，处3万元以下罚款。</w:t>
            </w:r>
          </w:p>
        </w:tc>
        <w:tc>
          <w:tcPr>
            <w:tcW w:w="1134" w:type="dxa"/>
            <w:tcBorders>
              <w:tl2br w:val="nil"/>
              <w:tr2bl w:val="nil"/>
            </w:tcBorders>
            <w:tcMar>
              <w:top w:w="15" w:type="dxa"/>
              <w:left w:w="15" w:type="dxa"/>
              <w:bottom w:w="15" w:type="dxa"/>
              <w:right w:w="15" w:type="dxa"/>
            </w:tcMar>
            <w:vAlign w:val="center"/>
          </w:tcPr>
          <w:p w14:paraId="6C021F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267FC0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42222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给予警告。</w:t>
            </w:r>
          </w:p>
        </w:tc>
      </w:tr>
      <w:tr w14:paraId="75B4A3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49FAEF1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F481F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C9A65E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04183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C621D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9B0661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情节严重，</w:t>
            </w:r>
            <w:r>
              <w:rPr>
                <w:rFonts w:hint="eastAsia" w:ascii="仿宋_GB2312" w:hAnsi="宋体" w:eastAsia="仿宋_GB2312" w:cs="宋体"/>
                <w:color w:val="000000" w:themeColor="text1"/>
                <w:kern w:val="0"/>
                <w:szCs w:val="21"/>
                <w14:textFill>
                  <w14:solidFill>
                    <w14:schemeClr w14:val="tx1"/>
                  </w14:solidFill>
                </w14:textFill>
              </w:rPr>
              <w:t>不具有从重情形的。</w:t>
            </w:r>
          </w:p>
        </w:tc>
        <w:tc>
          <w:tcPr>
            <w:tcW w:w="3260" w:type="dxa"/>
            <w:tcBorders>
              <w:tl2br w:val="nil"/>
              <w:tr2bl w:val="nil"/>
            </w:tcBorders>
            <w:tcMar>
              <w:top w:w="15" w:type="dxa"/>
              <w:left w:w="15" w:type="dxa"/>
              <w:bottom w:w="15" w:type="dxa"/>
              <w:right w:w="15" w:type="dxa"/>
            </w:tcMar>
            <w:vAlign w:val="center"/>
          </w:tcPr>
          <w:p w14:paraId="34FB7BB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处1万元以下罚款。</w:t>
            </w:r>
          </w:p>
        </w:tc>
      </w:tr>
      <w:tr w14:paraId="38E743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5C07BD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8318B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FCFBBD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7FE47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7139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F4A690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（1）情节严重，责令限期改正后，不及时改正的；（2）情节严重，且曾因该违法行为被查处，再次实施该违法行为的；（3）情节严重，造成严重危害后果的。</w:t>
            </w:r>
          </w:p>
        </w:tc>
        <w:tc>
          <w:tcPr>
            <w:tcW w:w="3260" w:type="dxa"/>
            <w:tcBorders>
              <w:tl2br w:val="nil"/>
              <w:tr2bl w:val="nil"/>
            </w:tcBorders>
            <w:tcMar>
              <w:top w:w="15" w:type="dxa"/>
              <w:left w:w="15" w:type="dxa"/>
              <w:bottom w:w="15" w:type="dxa"/>
              <w:right w:w="15" w:type="dxa"/>
            </w:tcMar>
            <w:vAlign w:val="center"/>
          </w:tcPr>
          <w:p w14:paraId="7405EBA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处1万元以上3万元以下罚款。</w:t>
            </w:r>
          </w:p>
        </w:tc>
      </w:tr>
      <w:tr w14:paraId="27CE40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3A533163">
            <w:pPr>
              <w:pStyle w:val="29"/>
              <w:keepNext w:val="0"/>
              <w:keepLines w:val="0"/>
              <w:pageBreakBefore w:val="0"/>
              <w:widowControl/>
              <w:numPr>
                <w:ilvl w:val="0"/>
                <w:numId w:val="1"/>
              </w:numPr>
              <w:overflowPunct/>
              <w:topLinePunct w:val="0"/>
              <w:bidi w:val="0"/>
              <w:snapToGrid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vAlign w:val="center"/>
          </w:tcPr>
          <w:p w14:paraId="3720AEF3">
            <w:pPr>
              <w:pStyle w:val="44"/>
              <w:keepNext w:val="0"/>
              <w:keepLines w:val="0"/>
              <w:pageBreakBefore w:val="0"/>
              <w:overflowPunct/>
              <w:topLinePunct w:val="0"/>
              <w:bidi w:val="0"/>
              <w:spacing w:beforeAutospacing="0" w:afterAutospacing="0" w:line="260" w:lineRule="exact"/>
              <w:rPr>
                <w:rFonts w:ascii="仿宋_GB2312" w:hAnsi="宋体" w:eastAsia="仿宋_GB2312" w:cs="宋体"/>
                <w:snapToGrid/>
                <w:color w:val="000000" w:themeColor="text1"/>
                <w:kern w:val="2"/>
                <w:lang w:eastAsia="zh-CN"/>
                <w14:textFill>
                  <w14:solidFill>
                    <w14:schemeClr w14:val="tx1"/>
                  </w14:solidFill>
                </w14:textFill>
              </w:rPr>
            </w:pPr>
          </w:p>
          <w:p w14:paraId="4915959F">
            <w:pPr>
              <w:pStyle w:val="44"/>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snapToGrid/>
                <w:color w:val="000000" w:themeColor="text1"/>
                <w:kern w:val="2"/>
                <w:lang w:eastAsia="zh-CN"/>
                <w14:textFill>
                  <w14:solidFill>
                    <w14:schemeClr w14:val="tx1"/>
                  </w14:solidFill>
                </w14:textFill>
              </w:rPr>
            </w:pPr>
            <w:r>
              <w:rPr>
                <w:rFonts w:ascii="仿宋_GB2312" w:hAnsi="宋体" w:eastAsia="仿宋_GB2312" w:cs="宋体"/>
                <w:snapToGrid/>
                <w:color w:val="000000" w:themeColor="text1"/>
                <w:kern w:val="2"/>
                <w:lang w:eastAsia="zh-CN"/>
                <w14:textFill>
                  <w14:solidFill>
                    <w14:schemeClr w14:val="tx1"/>
                  </w14:solidFill>
                </w14:textFill>
              </w:rPr>
              <w:t>重点排水户未按照本办法规定建立档案管理制度，或者档案记录保存期限少于5年的</w:t>
            </w:r>
          </w:p>
        </w:tc>
        <w:tc>
          <w:tcPr>
            <w:tcW w:w="983" w:type="dxa"/>
            <w:vMerge w:val="restart"/>
            <w:vAlign w:val="center"/>
          </w:tcPr>
          <w:p w14:paraId="41867934">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p w14:paraId="28BE7770">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r>
              <w:rPr>
                <w:rFonts w:ascii="仿宋_GB2312" w:hAnsi="宋体" w:eastAsia="仿宋_GB2312" w:cs="宋体"/>
                <w:color w:val="000000" w:themeColor="text1"/>
                <w:szCs w:val="21"/>
                <w14:textFill>
                  <w14:solidFill>
                    <w14:schemeClr w14:val="tx1"/>
                  </w14:solidFill>
                </w14:textFill>
              </w:rPr>
              <w:t>《城镇污水排入排水管网许可管理办法》第十七条</w:t>
            </w:r>
          </w:p>
        </w:tc>
        <w:tc>
          <w:tcPr>
            <w:tcW w:w="4120" w:type="dxa"/>
            <w:gridSpan w:val="2"/>
            <w:vMerge w:val="restart"/>
            <w:vAlign w:val="center"/>
          </w:tcPr>
          <w:p w14:paraId="399890B3">
            <w:pPr>
              <w:pStyle w:val="44"/>
              <w:keepNext w:val="0"/>
              <w:keepLines w:val="0"/>
              <w:pageBreakBefore w:val="0"/>
              <w:overflowPunct/>
              <w:topLinePunct w:val="0"/>
              <w:bidi w:val="0"/>
              <w:spacing w:beforeAutospacing="0" w:afterAutospacing="0" w:line="260" w:lineRule="exact"/>
              <w:ind w:right="107"/>
              <w:rPr>
                <w:rFonts w:ascii="仿宋_GB2312" w:hAnsi="宋体" w:eastAsia="仿宋_GB2312" w:cs="宋体"/>
                <w:snapToGrid/>
                <w:color w:val="000000" w:themeColor="text1"/>
                <w:kern w:val="2"/>
                <w:lang w:eastAsia="zh-CN"/>
                <w14:textFill>
                  <w14:solidFill>
                    <w14:schemeClr w14:val="tx1"/>
                  </w14:solidFill>
                </w14:textFill>
              </w:rPr>
            </w:pPr>
          </w:p>
          <w:p w14:paraId="202FA3CF">
            <w:pPr>
              <w:pStyle w:val="44"/>
              <w:keepNext w:val="0"/>
              <w:keepLines w:val="0"/>
              <w:pageBreakBefore w:val="0"/>
              <w:overflowPunct/>
              <w:topLinePunct w:val="0"/>
              <w:bidi w:val="0"/>
              <w:spacing w:beforeAutospacing="0" w:afterAutospacing="0" w:line="260" w:lineRule="exact"/>
              <w:ind w:left="115" w:right="107" w:hanging="10"/>
              <w:rPr>
                <w:rFonts w:ascii="仿宋_GB2312" w:hAnsi="宋体" w:eastAsia="仿宋_GB2312" w:cs="宋体"/>
                <w:snapToGrid/>
                <w:color w:val="000000" w:themeColor="text1"/>
                <w:kern w:val="2"/>
                <w:lang w:eastAsia="zh-CN"/>
                <w14:textFill>
                  <w14:solidFill>
                    <w14:schemeClr w14:val="tx1"/>
                  </w14:solidFill>
                </w14:textFill>
              </w:rPr>
            </w:pPr>
            <w:r>
              <w:rPr>
                <w:rFonts w:ascii="仿宋_GB2312" w:hAnsi="宋体" w:eastAsia="仿宋_GB2312" w:cs="宋体"/>
                <w:snapToGrid/>
                <w:color w:val="000000" w:themeColor="text1"/>
                <w:kern w:val="2"/>
                <w:lang w:eastAsia="zh-CN"/>
                <w14:textFill>
                  <w14:solidFill>
                    <w14:schemeClr w14:val="tx1"/>
                  </w14:solidFill>
                </w14:textFill>
              </w:rPr>
              <w:t>《城镇污水排入排水管网许可管理办法》第三十三条</w:t>
            </w:r>
          </w:p>
          <w:p w14:paraId="553EACDE">
            <w:pPr>
              <w:keepNext w:val="0"/>
              <w:keepLines w:val="0"/>
              <w:pageBreakBefore w:val="0"/>
              <w:widowControl/>
              <w:overflowPunct/>
              <w:topLinePunct w:val="0"/>
              <w:bidi w:val="0"/>
              <w:snapToGrid w:val="0"/>
              <w:spacing w:beforeAutospacing="0" w:afterAutospacing="0" w:line="260" w:lineRule="exact"/>
              <w:ind w:firstLine="420" w:firstLineChars="200"/>
              <w:jc w:val="left"/>
              <w:textAlignment w:val="center"/>
              <w:rPr>
                <w:rFonts w:ascii="仿宋_GB2312" w:hAnsi="宋体" w:eastAsia="仿宋_GB2312" w:cs="宋体"/>
                <w:color w:val="000000" w:themeColor="text1"/>
                <w:szCs w:val="21"/>
                <w14:textFill>
                  <w14:solidFill>
                    <w14:schemeClr w14:val="tx1"/>
                  </w14:solidFill>
                </w14:textFill>
              </w:rPr>
            </w:pPr>
            <w:r>
              <w:rPr>
                <w:rFonts w:ascii="仿宋_GB2312" w:hAnsi="宋体" w:eastAsia="仿宋_GB2312" w:cs="宋体"/>
                <w:color w:val="000000" w:themeColor="text1"/>
                <w:szCs w:val="21"/>
                <w14:textFill>
                  <w14:solidFill>
                    <w14:schemeClr w14:val="tx1"/>
                  </w14:solidFill>
                </w14:textFill>
              </w:rPr>
              <w:t>重点排水户未按照本办法规定建立档案管理制度，或者档案记录保存期限少于5年的，由城镇排水主管部门责令改正，可以处 3万元以下罚款。</w:t>
            </w:r>
          </w:p>
        </w:tc>
        <w:tc>
          <w:tcPr>
            <w:tcW w:w="1134" w:type="dxa"/>
            <w:tcBorders>
              <w:tl2br w:val="nil"/>
              <w:tr2bl w:val="nil"/>
            </w:tcBorders>
            <w:tcMar>
              <w:top w:w="15" w:type="dxa"/>
              <w:left w:w="15" w:type="dxa"/>
              <w:bottom w:w="15" w:type="dxa"/>
              <w:right w:w="15" w:type="dxa"/>
            </w:tcMar>
            <w:vAlign w:val="center"/>
          </w:tcPr>
          <w:p w14:paraId="36F0B996">
            <w:pPr>
              <w:keepNext w:val="0"/>
              <w:keepLines w:val="0"/>
              <w:pageBreakBefore w:val="0"/>
              <w:widowControl/>
              <w:overflowPunct/>
              <w:topLinePunct w:val="0"/>
              <w:bidi w:val="0"/>
              <w:snapToGrid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CCF15B3">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建立了档案管理制度，保存期限</w:t>
            </w:r>
            <w:r>
              <w:rPr>
                <w:rFonts w:ascii="仿宋_GB2312" w:hAnsi="宋体" w:eastAsia="仿宋_GB2312" w:cs="宋体"/>
                <w:color w:val="000000" w:themeColor="text1"/>
                <w:szCs w:val="21"/>
                <w14:textFill>
                  <w14:solidFill>
                    <w14:schemeClr w14:val="tx1"/>
                  </w14:solidFill>
                </w14:textFill>
              </w:rPr>
              <w:t>4</w:t>
            </w:r>
            <w:r>
              <w:rPr>
                <w:rFonts w:hint="eastAsia" w:ascii="仿宋_GB2312" w:hAnsi="宋体" w:eastAsia="仿宋_GB2312" w:cs="宋体"/>
                <w:color w:val="000000" w:themeColor="text1"/>
                <w:szCs w:val="21"/>
                <w14:textFill>
                  <w14:solidFill>
                    <w14:schemeClr w14:val="tx1"/>
                  </w14:solidFill>
                </w14:textFill>
              </w:rPr>
              <w:t>年以上不足5年的。</w:t>
            </w:r>
          </w:p>
        </w:tc>
        <w:tc>
          <w:tcPr>
            <w:tcW w:w="3260" w:type="dxa"/>
            <w:tcBorders>
              <w:tl2br w:val="nil"/>
              <w:tr2bl w:val="nil"/>
            </w:tcBorders>
            <w:tcMar>
              <w:top w:w="15" w:type="dxa"/>
              <w:left w:w="15" w:type="dxa"/>
              <w:bottom w:w="15" w:type="dxa"/>
              <w:right w:w="15" w:type="dxa"/>
            </w:tcMar>
            <w:vAlign w:val="center"/>
          </w:tcPr>
          <w:p w14:paraId="13E5B71C">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万元以下罚款。</w:t>
            </w:r>
          </w:p>
        </w:tc>
      </w:tr>
      <w:tr w14:paraId="2B6195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535" w:type="dxa"/>
            <w:vMerge w:val="continue"/>
            <w:tcBorders>
              <w:tl2br w:val="nil"/>
              <w:tr2bl w:val="nil"/>
            </w:tcBorders>
            <w:vAlign w:val="center"/>
          </w:tcPr>
          <w:p w14:paraId="7EBCBE4D">
            <w:pPr>
              <w:pStyle w:val="29"/>
              <w:keepNext w:val="0"/>
              <w:keepLines w:val="0"/>
              <w:pageBreakBefore w:val="0"/>
              <w:widowControl/>
              <w:numPr>
                <w:ilvl w:val="0"/>
                <w:numId w:val="2"/>
              </w:numPr>
              <w:overflowPunct/>
              <w:topLinePunct w:val="0"/>
              <w:bidi w:val="0"/>
              <w:snapToGrid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vAlign w:val="center"/>
          </w:tcPr>
          <w:p w14:paraId="58004BD1">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vAlign w:val="center"/>
          </w:tcPr>
          <w:p w14:paraId="0C6FB009">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vAlign w:val="center"/>
          </w:tcPr>
          <w:p w14:paraId="4AF40834">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566EFB">
            <w:pPr>
              <w:keepNext w:val="0"/>
              <w:keepLines w:val="0"/>
              <w:pageBreakBefore w:val="0"/>
              <w:widowControl/>
              <w:overflowPunct/>
              <w:topLinePunct w:val="0"/>
              <w:bidi w:val="0"/>
              <w:snapToGrid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EB1AC7E">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建立了档案管理制度，保存期限</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年以上不足</w:t>
            </w:r>
            <w:r>
              <w:rPr>
                <w:rFonts w:ascii="仿宋_GB2312" w:hAnsi="宋体" w:eastAsia="仿宋_GB2312" w:cs="宋体"/>
                <w:color w:val="000000" w:themeColor="text1"/>
                <w:szCs w:val="21"/>
                <w14:textFill>
                  <w14:solidFill>
                    <w14:schemeClr w14:val="tx1"/>
                  </w14:solidFill>
                </w14:textFill>
              </w:rPr>
              <w:t>4</w:t>
            </w:r>
            <w:r>
              <w:rPr>
                <w:rFonts w:hint="eastAsia" w:ascii="仿宋_GB2312" w:hAnsi="宋体" w:eastAsia="仿宋_GB2312" w:cs="宋体"/>
                <w:color w:val="000000" w:themeColor="text1"/>
                <w:szCs w:val="21"/>
                <w14:textFill>
                  <w14:solidFill>
                    <w14:schemeClr w14:val="tx1"/>
                  </w14:solidFill>
                </w14:textFill>
              </w:rPr>
              <w:t>年的。</w:t>
            </w:r>
          </w:p>
        </w:tc>
        <w:tc>
          <w:tcPr>
            <w:tcW w:w="3260" w:type="dxa"/>
            <w:tcBorders>
              <w:tl2br w:val="nil"/>
              <w:tr2bl w:val="nil"/>
            </w:tcBorders>
            <w:tcMar>
              <w:top w:w="15" w:type="dxa"/>
              <w:left w:w="15" w:type="dxa"/>
              <w:bottom w:w="15" w:type="dxa"/>
              <w:right w:w="15" w:type="dxa"/>
            </w:tcMar>
            <w:vAlign w:val="center"/>
          </w:tcPr>
          <w:p w14:paraId="1D2F0AED">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责令改正，可处1万元以上2.5万元以下罚款。</w:t>
            </w:r>
          </w:p>
        </w:tc>
      </w:tr>
      <w:tr w14:paraId="71A0D0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5" w:hRule="atLeast"/>
          <w:jc w:val="center"/>
        </w:trPr>
        <w:tc>
          <w:tcPr>
            <w:tcW w:w="535" w:type="dxa"/>
            <w:vMerge w:val="continue"/>
            <w:tcBorders>
              <w:tl2br w:val="nil"/>
              <w:tr2bl w:val="nil"/>
            </w:tcBorders>
            <w:vAlign w:val="center"/>
          </w:tcPr>
          <w:p w14:paraId="2309DBC9">
            <w:pPr>
              <w:pStyle w:val="29"/>
              <w:keepNext w:val="0"/>
              <w:keepLines w:val="0"/>
              <w:pageBreakBefore w:val="0"/>
              <w:widowControl/>
              <w:numPr>
                <w:ilvl w:val="0"/>
                <w:numId w:val="2"/>
              </w:numPr>
              <w:overflowPunct/>
              <w:topLinePunct w:val="0"/>
              <w:bidi w:val="0"/>
              <w:snapToGrid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vAlign w:val="center"/>
          </w:tcPr>
          <w:p w14:paraId="563CCD45">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vAlign w:val="center"/>
          </w:tcPr>
          <w:p w14:paraId="0F16D3DE">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vAlign w:val="center"/>
          </w:tcPr>
          <w:p w14:paraId="6186A5B3">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1509C7E">
            <w:pPr>
              <w:keepNext w:val="0"/>
              <w:keepLines w:val="0"/>
              <w:pageBreakBefore w:val="0"/>
              <w:widowControl/>
              <w:overflowPunct/>
              <w:topLinePunct w:val="0"/>
              <w:bidi w:val="0"/>
              <w:snapToGrid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D3EBF3A">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建立了档案管理制度，保存期限不足1年的。</w:t>
            </w:r>
          </w:p>
        </w:tc>
        <w:tc>
          <w:tcPr>
            <w:tcW w:w="3260" w:type="dxa"/>
            <w:tcBorders>
              <w:tl2br w:val="nil"/>
              <w:tr2bl w:val="nil"/>
            </w:tcBorders>
            <w:tcMar>
              <w:top w:w="15" w:type="dxa"/>
              <w:left w:w="15" w:type="dxa"/>
              <w:bottom w:w="15" w:type="dxa"/>
              <w:right w:w="15" w:type="dxa"/>
            </w:tcMar>
            <w:vAlign w:val="center"/>
          </w:tcPr>
          <w:p w14:paraId="7F20546E">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责令改正，可处2.5万元以上3万元以下罚款。</w:t>
            </w:r>
          </w:p>
        </w:tc>
      </w:tr>
      <w:tr w14:paraId="4B7FC2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5" w:hRule="atLeast"/>
          <w:jc w:val="center"/>
        </w:trPr>
        <w:tc>
          <w:tcPr>
            <w:tcW w:w="535" w:type="dxa"/>
            <w:vMerge w:val="continue"/>
            <w:tcBorders>
              <w:tl2br w:val="nil"/>
              <w:tr2bl w:val="nil"/>
            </w:tcBorders>
            <w:vAlign w:val="center"/>
          </w:tcPr>
          <w:p w14:paraId="7C4A69A8">
            <w:pPr>
              <w:pStyle w:val="29"/>
              <w:keepNext w:val="0"/>
              <w:keepLines w:val="0"/>
              <w:pageBreakBefore w:val="0"/>
              <w:widowControl/>
              <w:numPr>
                <w:ilvl w:val="0"/>
                <w:numId w:val="2"/>
              </w:numPr>
              <w:overflowPunct/>
              <w:topLinePunct w:val="0"/>
              <w:bidi w:val="0"/>
              <w:snapToGrid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vAlign w:val="center"/>
          </w:tcPr>
          <w:p w14:paraId="42C4F682">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vAlign w:val="center"/>
          </w:tcPr>
          <w:p w14:paraId="0FC2D21A">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vAlign w:val="center"/>
          </w:tcPr>
          <w:p w14:paraId="67F3EFA9">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D338E7F">
            <w:pPr>
              <w:keepNext w:val="0"/>
              <w:keepLines w:val="0"/>
              <w:pageBreakBefore w:val="0"/>
              <w:widowControl/>
              <w:overflowPunct/>
              <w:topLinePunct w:val="0"/>
              <w:bidi w:val="0"/>
              <w:snapToGrid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A2C0D68">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未建立档案管理制度的。</w:t>
            </w:r>
          </w:p>
        </w:tc>
        <w:tc>
          <w:tcPr>
            <w:tcW w:w="3260" w:type="dxa"/>
            <w:tcBorders>
              <w:tl2br w:val="nil"/>
              <w:tr2bl w:val="nil"/>
            </w:tcBorders>
            <w:tcMar>
              <w:top w:w="15" w:type="dxa"/>
              <w:left w:w="15" w:type="dxa"/>
              <w:bottom w:w="15" w:type="dxa"/>
              <w:right w:w="15" w:type="dxa"/>
            </w:tcMar>
            <w:vAlign w:val="center"/>
          </w:tcPr>
          <w:p w14:paraId="662A2C8A">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责令改正，可处3万元罚款。</w:t>
            </w:r>
          </w:p>
        </w:tc>
      </w:tr>
      <w:tr w14:paraId="4F0BB5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restart"/>
            <w:tcBorders>
              <w:tl2br w:val="nil"/>
              <w:tr2bl w:val="nil"/>
            </w:tcBorders>
            <w:tcMar>
              <w:top w:w="15" w:type="dxa"/>
              <w:left w:w="15" w:type="dxa"/>
              <w:bottom w:w="15" w:type="dxa"/>
              <w:right w:w="15" w:type="dxa"/>
            </w:tcMar>
            <w:vAlign w:val="center"/>
          </w:tcPr>
          <w:p w14:paraId="52CA63B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481DCB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排污者在城市排水设施覆盖范围内，擅自将污水直接排入水体，规避缴纳城市污水处理费的</w:t>
            </w:r>
          </w:p>
        </w:tc>
        <w:tc>
          <w:tcPr>
            <w:tcW w:w="983" w:type="dxa"/>
            <w:vMerge w:val="restart"/>
            <w:tcBorders>
              <w:tl2br w:val="nil"/>
              <w:tr2bl w:val="nil"/>
            </w:tcBorders>
            <w:tcMar>
              <w:top w:w="15" w:type="dxa"/>
              <w:left w:w="15" w:type="dxa"/>
              <w:bottom w:w="15" w:type="dxa"/>
              <w:right w:w="15" w:type="dxa"/>
            </w:tcMar>
            <w:vAlign w:val="center"/>
          </w:tcPr>
          <w:p w14:paraId="6677E8B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《安徽省城市污水处理费管理暂行办法》第九条</w:t>
            </w:r>
          </w:p>
        </w:tc>
        <w:tc>
          <w:tcPr>
            <w:tcW w:w="4120" w:type="dxa"/>
            <w:gridSpan w:val="2"/>
            <w:vMerge w:val="restart"/>
            <w:tcBorders>
              <w:tl2br w:val="nil"/>
              <w:tr2bl w:val="nil"/>
            </w:tcBorders>
            <w:tcMar>
              <w:top w:w="15" w:type="dxa"/>
              <w:left w:w="15" w:type="dxa"/>
              <w:bottom w:w="15" w:type="dxa"/>
              <w:right w:w="15" w:type="dxa"/>
            </w:tcMar>
            <w:vAlign w:val="center"/>
          </w:tcPr>
          <w:p w14:paraId="681D304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14:paraId="3AA65E7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《安徽省污水处理费管理暂行办法》第十九条</w:t>
            </w:r>
          </w:p>
          <w:p w14:paraId="7B27AD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污者在城市排水设施覆盖范围内，擅自将污水直接排入水体，规避缴纳城市污水处理费的，由市、县人民政府城市污水处理行政主管部门或者财政部门按照各自职责，责令改正，处以1万元以上3万元以下的罚款。</w:t>
            </w:r>
          </w:p>
        </w:tc>
        <w:tc>
          <w:tcPr>
            <w:tcW w:w="1134" w:type="dxa"/>
            <w:tcBorders>
              <w:tl2br w:val="nil"/>
              <w:tr2bl w:val="nil"/>
            </w:tcBorders>
            <w:tcMar>
              <w:top w:w="15" w:type="dxa"/>
              <w:left w:w="15" w:type="dxa"/>
              <w:bottom w:w="15" w:type="dxa"/>
              <w:right w:w="15" w:type="dxa"/>
            </w:tcMar>
            <w:vAlign w:val="center"/>
          </w:tcPr>
          <w:p w14:paraId="2B8EC16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8B6C98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初次违法，主动改正的。</w:t>
            </w:r>
          </w:p>
        </w:tc>
        <w:tc>
          <w:tcPr>
            <w:tcW w:w="3260" w:type="dxa"/>
            <w:tcBorders>
              <w:tl2br w:val="nil"/>
              <w:tr2bl w:val="nil"/>
            </w:tcBorders>
            <w:tcMar>
              <w:top w:w="15" w:type="dxa"/>
              <w:left w:w="15" w:type="dxa"/>
              <w:bottom w:w="15" w:type="dxa"/>
              <w:right w:w="15" w:type="dxa"/>
            </w:tcMar>
            <w:vAlign w:val="center"/>
          </w:tcPr>
          <w:p w14:paraId="51FD8CD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责令改正，处1万元罚款。</w:t>
            </w:r>
          </w:p>
        </w:tc>
      </w:tr>
      <w:tr w14:paraId="18348B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472F379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4D7E92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769A4D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2034A3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D738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68379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321342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责令改正，处1万元以上2万元以下罚款。</w:t>
            </w:r>
          </w:p>
        </w:tc>
      </w:tr>
      <w:tr w14:paraId="560316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1" w:hRule="atLeast"/>
          <w:jc w:val="center"/>
        </w:trPr>
        <w:tc>
          <w:tcPr>
            <w:tcW w:w="535" w:type="dxa"/>
            <w:vMerge w:val="continue"/>
            <w:tcBorders>
              <w:tl2br w:val="nil"/>
              <w:tr2bl w:val="nil"/>
            </w:tcBorders>
            <w:vAlign w:val="center"/>
          </w:tcPr>
          <w:p w14:paraId="1373AD4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8D0E9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E2592E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4C65CD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4D59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B4E98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（1）曾因实施该违法行为被查处，再次实施该违法行为的；（2）对水环境造成影响的的；（3）造成不良社会影响的。</w:t>
            </w:r>
          </w:p>
        </w:tc>
        <w:tc>
          <w:tcPr>
            <w:tcW w:w="3260" w:type="dxa"/>
            <w:tcBorders>
              <w:tl2br w:val="nil"/>
              <w:tr2bl w:val="nil"/>
            </w:tcBorders>
            <w:tcMar>
              <w:top w:w="15" w:type="dxa"/>
              <w:left w:w="15" w:type="dxa"/>
              <w:bottom w:w="15" w:type="dxa"/>
              <w:right w:w="15" w:type="dxa"/>
            </w:tcMar>
            <w:vAlign w:val="center"/>
          </w:tcPr>
          <w:p w14:paraId="04F8DA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责令改正，处2万元以上3万元以下罚款。</w:t>
            </w:r>
          </w:p>
        </w:tc>
      </w:tr>
      <w:tr w14:paraId="036414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5E66F6F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C0747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城市污水集中处理设施运营企业谎报实际运行数据或者编造虚假数据，骗取城市污水处理费的</w:t>
            </w:r>
          </w:p>
        </w:tc>
        <w:tc>
          <w:tcPr>
            <w:tcW w:w="983" w:type="dxa"/>
            <w:vMerge w:val="restart"/>
            <w:tcBorders>
              <w:tl2br w:val="nil"/>
              <w:tr2bl w:val="nil"/>
            </w:tcBorders>
            <w:tcMar>
              <w:top w:w="15" w:type="dxa"/>
              <w:left w:w="15" w:type="dxa"/>
              <w:bottom w:w="15" w:type="dxa"/>
              <w:right w:w="15" w:type="dxa"/>
            </w:tcMar>
            <w:vAlign w:val="center"/>
          </w:tcPr>
          <w:p w14:paraId="1F9C86A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《安徽省城市污水处理费管理暂行办法》第二十条</w:t>
            </w:r>
          </w:p>
        </w:tc>
        <w:tc>
          <w:tcPr>
            <w:tcW w:w="4120" w:type="dxa"/>
            <w:gridSpan w:val="2"/>
            <w:vMerge w:val="restart"/>
            <w:tcBorders>
              <w:tl2br w:val="nil"/>
              <w:tr2bl w:val="nil"/>
            </w:tcBorders>
            <w:tcMar>
              <w:top w:w="15" w:type="dxa"/>
              <w:left w:w="15" w:type="dxa"/>
              <w:bottom w:w="15" w:type="dxa"/>
              <w:right w:w="15" w:type="dxa"/>
            </w:tcMar>
            <w:vAlign w:val="center"/>
          </w:tcPr>
          <w:p w14:paraId="53B47D9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《安徽省污水处理费管理暂行办法》第二十条</w:t>
            </w:r>
          </w:p>
          <w:p w14:paraId="68A7481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污水集中处理设施运营企业谎报实际运行数据或者编造虚假数据，骗取城市污水处理费的，由市、县人民政府城市污水处理行政主管部门责令改正，追缴骗取的城市污水处理费，处以骗取款1倍以上3倍以下的罚款，罚款不得超过3万元；构成犯罪的，依法追究刑事责任。</w:t>
            </w:r>
          </w:p>
        </w:tc>
        <w:tc>
          <w:tcPr>
            <w:tcW w:w="1134" w:type="dxa"/>
            <w:tcBorders>
              <w:tl2br w:val="nil"/>
              <w:tr2bl w:val="nil"/>
            </w:tcBorders>
            <w:tcMar>
              <w:top w:w="15" w:type="dxa"/>
              <w:left w:w="15" w:type="dxa"/>
              <w:bottom w:w="15" w:type="dxa"/>
              <w:right w:w="15" w:type="dxa"/>
            </w:tcMar>
            <w:vAlign w:val="center"/>
          </w:tcPr>
          <w:p w14:paraId="0445A1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E3E726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初次违法，及时改正的。</w:t>
            </w:r>
          </w:p>
        </w:tc>
        <w:tc>
          <w:tcPr>
            <w:tcW w:w="3260" w:type="dxa"/>
            <w:tcBorders>
              <w:tl2br w:val="nil"/>
              <w:tr2bl w:val="nil"/>
            </w:tcBorders>
            <w:tcMar>
              <w:top w:w="15" w:type="dxa"/>
              <w:left w:w="15" w:type="dxa"/>
              <w:bottom w:w="15" w:type="dxa"/>
              <w:right w:w="15" w:type="dxa"/>
            </w:tcMar>
            <w:vAlign w:val="center"/>
          </w:tcPr>
          <w:p w14:paraId="6BFF9DC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责令改正，追缴骗取的城市污水处理费，处以骗取款1倍的罚款，罚款不得超过1万元。</w:t>
            </w:r>
          </w:p>
        </w:tc>
      </w:tr>
      <w:tr w14:paraId="35E118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14:paraId="48D664F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E2A5D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8A0644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015D25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84642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ED4DC6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1C447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责令改正，追缴骗取的城市污水处理费，处以骗取款1倍以上2倍以下的罚款，罚款不得超过2万元。</w:t>
            </w:r>
          </w:p>
        </w:tc>
      </w:tr>
      <w:tr w14:paraId="0FD261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C1795F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1D753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22F984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0086F7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8347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E10244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（1）曾因实施该违法行为被查处，再次实施该违法行为的；（2）造成不良社会影响的。</w:t>
            </w:r>
          </w:p>
        </w:tc>
        <w:tc>
          <w:tcPr>
            <w:tcW w:w="3260" w:type="dxa"/>
            <w:tcBorders>
              <w:tl2br w:val="nil"/>
              <w:tr2bl w:val="nil"/>
            </w:tcBorders>
            <w:tcMar>
              <w:top w:w="15" w:type="dxa"/>
              <w:left w:w="15" w:type="dxa"/>
              <w:bottom w:w="15" w:type="dxa"/>
              <w:right w:w="15" w:type="dxa"/>
            </w:tcMar>
            <w:vAlign w:val="center"/>
          </w:tcPr>
          <w:p w14:paraId="2685C72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责令改正，追缴骗取的城市污水处理费，处以骗取款2倍以上3倍以下罚款，罚款不得超过3万元。</w:t>
            </w:r>
          </w:p>
        </w:tc>
      </w:tr>
      <w:tr w14:paraId="6EADF0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5" w:type="dxa"/>
            <w:vMerge w:val="restart"/>
            <w:tcBorders>
              <w:tl2br w:val="nil"/>
              <w:tr2bl w:val="nil"/>
            </w:tcBorders>
            <w:tcMar>
              <w:top w:w="15" w:type="dxa"/>
              <w:left w:w="15" w:type="dxa"/>
              <w:bottom w:w="15" w:type="dxa"/>
              <w:right w:w="15" w:type="dxa"/>
            </w:tcMar>
            <w:vAlign w:val="center"/>
          </w:tcPr>
          <w:p w14:paraId="774C67C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121048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有下列行为之一的：（1）未取得设计、施工资格或者未按照资质等级承担城市道路的设计、施工任务的；（2）未按照城市道路设计、施工技术规范设计、施工的；（3）未按照设计图纸施工或者擅自修改图纸的</w:t>
            </w:r>
          </w:p>
        </w:tc>
        <w:tc>
          <w:tcPr>
            <w:tcW w:w="983" w:type="dxa"/>
            <w:vMerge w:val="restart"/>
            <w:tcBorders>
              <w:tl2br w:val="nil"/>
              <w:tr2bl w:val="nil"/>
            </w:tcBorders>
            <w:tcMar>
              <w:top w:w="15" w:type="dxa"/>
              <w:left w:w="15" w:type="dxa"/>
              <w:bottom w:w="15" w:type="dxa"/>
              <w:right w:w="15" w:type="dxa"/>
            </w:tcMar>
            <w:vAlign w:val="center"/>
          </w:tcPr>
          <w:p w14:paraId="6A9C660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《城市道路管理条例》第十六条、第十七条</w:t>
            </w:r>
          </w:p>
        </w:tc>
        <w:tc>
          <w:tcPr>
            <w:tcW w:w="4120" w:type="dxa"/>
            <w:gridSpan w:val="2"/>
            <w:vMerge w:val="restart"/>
            <w:tcBorders>
              <w:tl2br w:val="nil"/>
              <w:tr2bl w:val="nil"/>
            </w:tcBorders>
            <w:tcMar>
              <w:top w:w="15" w:type="dxa"/>
              <w:left w:w="15" w:type="dxa"/>
              <w:bottom w:w="15" w:type="dxa"/>
              <w:right w:w="15" w:type="dxa"/>
            </w:tcMar>
            <w:vAlign w:val="center"/>
          </w:tcPr>
          <w:p w14:paraId="4330D7A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《城市道路管理条例》第三十九条</w:t>
            </w:r>
          </w:p>
          <w:p w14:paraId="426C7D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的规定，有下列行为之一的，由市政工程行政主管部门责令停止设计、施工，限期改正，可以并处3万元以下的罚款；已经取得设计、施工资格证书，情节严重的，提请原发证机关吊销设计、施工资格证书：（一）未取得设计、施工资格或者未按照资质等级承担城市道路的设计、施工任务的；（二）未按照城市道路设计、施工技术规范设计、施工的；（三）未按照设计图纸施工或者擅自修改图纸的。</w:t>
            </w:r>
          </w:p>
          <w:p w14:paraId="156733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1692D5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16EA6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60" w:type="dxa"/>
            <w:tcBorders>
              <w:tl2br w:val="nil"/>
              <w:tr2bl w:val="nil"/>
            </w:tcBorders>
            <w:tcMar>
              <w:top w:w="15" w:type="dxa"/>
              <w:left w:w="15" w:type="dxa"/>
              <w:bottom w:w="15" w:type="dxa"/>
              <w:right w:w="15" w:type="dxa"/>
            </w:tcMar>
            <w:vAlign w:val="center"/>
          </w:tcPr>
          <w:p w14:paraId="0A1ACED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责令停止设计、施工，限期改正，可以并处1万元以下的罚款。</w:t>
            </w:r>
          </w:p>
        </w:tc>
      </w:tr>
      <w:tr w14:paraId="0C024A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atLeast"/>
          <w:jc w:val="center"/>
        </w:trPr>
        <w:tc>
          <w:tcPr>
            <w:tcW w:w="535" w:type="dxa"/>
            <w:vMerge w:val="continue"/>
            <w:tcBorders>
              <w:tl2br w:val="nil"/>
              <w:tr2bl w:val="nil"/>
            </w:tcBorders>
            <w:vAlign w:val="center"/>
          </w:tcPr>
          <w:p w14:paraId="6D0E71E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45C83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57365F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46DAB3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F4A8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CD4A70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50461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责令停止设计、施工，限期改正，可以并处1万元以上2万元以下的罚款。</w:t>
            </w:r>
          </w:p>
        </w:tc>
      </w:tr>
      <w:tr w14:paraId="526A2A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7A12CC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4D362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C6E560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5F85ED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5E348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6AE87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14:paraId="06242EE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14:paraId="3955F21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（1）经责令停止违法行为后，继续实施违法行为的；（2）曾因无资质或超资质被查处，再次实施该违法行为的。</w:t>
            </w:r>
          </w:p>
          <w:p w14:paraId="186BCB5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14:paraId="2FD3239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14:paraId="0150E47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14:paraId="522FD96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695736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责令停止设计、施工，限期改正，可以并处2万元以上3万元以下的罚款；提请原发证机关吊销设计、施工资格证书。</w:t>
            </w:r>
          </w:p>
        </w:tc>
      </w:tr>
      <w:tr w14:paraId="265646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24F9CA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F9E864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擅自使用未经验收或者验收不合格的城市道路的</w:t>
            </w:r>
          </w:p>
        </w:tc>
        <w:tc>
          <w:tcPr>
            <w:tcW w:w="983" w:type="dxa"/>
            <w:vMerge w:val="restart"/>
            <w:tcBorders>
              <w:tl2br w:val="nil"/>
              <w:tr2bl w:val="nil"/>
            </w:tcBorders>
            <w:tcMar>
              <w:top w:w="15" w:type="dxa"/>
              <w:left w:w="15" w:type="dxa"/>
              <w:bottom w:w="15" w:type="dxa"/>
              <w:right w:w="15" w:type="dxa"/>
            </w:tcMar>
            <w:vAlign w:val="center"/>
          </w:tcPr>
          <w:p w14:paraId="0AB9530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《城市道路管理条例》第十七条</w:t>
            </w:r>
          </w:p>
        </w:tc>
        <w:tc>
          <w:tcPr>
            <w:tcW w:w="4120" w:type="dxa"/>
            <w:gridSpan w:val="2"/>
            <w:vMerge w:val="restart"/>
            <w:tcBorders>
              <w:tl2br w:val="nil"/>
              <w:tr2bl w:val="nil"/>
            </w:tcBorders>
            <w:tcMar>
              <w:top w:w="15" w:type="dxa"/>
              <w:left w:w="15" w:type="dxa"/>
              <w:bottom w:w="15" w:type="dxa"/>
              <w:right w:w="15" w:type="dxa"/>
            </w:tcMar>
            <w:vAlign w:val="center"/>
          </w:tcPr>
          <w:p w14:paraId="3712074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《城市道路管理条例》第四十条</w:t>
            </w:r>
          </w:p>
          <w:p w14:paraId="122AC2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违反本条例第十七条规定，擅自使用未经验收或者验收不合格的城市道路的，由市政工程行政主管部门责令限期改正，给予警告，可以并处工程造价2%以下的罚款。</w:t>
            </w:r>
          </w:p>
        </w:tc>
        <w:tc>
          <w:tcPr>
            <w:tcW w:w="1134" w:type="dxa"/>
            <w:tcBorders>
              <w:tl2br w:val="nil"/>
              <w:tr2bl w:val="nil"/>
            </w:tcBorders>
            <w:tcMar>
              <w:top w:w="15" w:type="dxa"/>
              <w:left w:w="15" w:type="dxa"/>
              <w:bottom w:w="15" w:type="dxa"/>
              <w:right w:w="15" w:type="dxa"/>
            </w:tcMar>
            <w:vAlign w:val="center"/>
          </w:tcPr>
          <w:p w14:paraId="131FC3D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F8717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60" w:type="dxa"/>
            <w:tcBorders>
              <w:tl2br w:val="nil"/>
              <w:tr2bl w:val="nil"/>
            </w:tcBorders>
            <w:tcMar>
              <w:top w:w="15" w:type="dxa"/>
              <w:left w:w="15" w:type="dxa"/>
              <w:bottom w:w="15" w:type="dxa"/>
              <w:right w:w="15" w:type="dxa"/>
            </w:tcMar>
            <w:vAlign w:val="center"/>
          </w:tcPr>
          <w:p w14:paraId="75C50D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责令限期改正，给予警告，可以并处工程造价1%以下的罚款。</w:t>
            </w:r>
          </w:p>
        </w:tc>
      </w:tr>
      <w:tr w14:paraId="13A7B2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410AF0F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D3138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C5D657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5A20EB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514A4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B4A1DE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DC21BF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责令限期改正，给予警告，可以并处工程造价1%以上1.5%以下的罚款。</w:t>
            </w:r>
          </w:p>
        </w:tc>
      </w:tr>
      <w:tr w14:paraId="664430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27A0BB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EECB7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70E95D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C46F5A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DC6F6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A9766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40C08B4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责令限期改正，给予警告，可以并处工程造价1.5%以上2%以下的罚款。</w:t>
            </w:r>
          </w:p>
        </w:tc>
      </w:tr>
      <w:tr w14:paraId="17D359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535" w:type="dxa"/>
            <w:vMerge w:val="restart"/>
            <w:tcBorders>
              <w:tl2br w:val="nil"/>
              <w:tr2bl w:val="nil"/>
            </w:tcBorders>
            <w:vAlign w:val="center"/>
          </w:tcPr>
          <w:p w14:paraId="0081524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AADA69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擅自占用或者挖掘城市道路的</w:t>
            </w:r>
          </w:p>
        </w:tc>
        <w:tc>
          <w:tcPr>
            <w:tcW w:w="983" w:type="dxa"/>
            <w:vMerge w:val="restart"/>
            <w:tcBorders>
              <w:tl2br w:val="nil"/>
              <w:tr2bl w:val="nil"/>
            </w:tcBorders>
            <w:vAlign w:val="center"/>
          </w:tcPr>
          <w:p w14:paraId="0C07587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《城市道路管理条例》第二十七条第一项</w:t>
            </w:r>
          </w:p>
          <w:p w14:paraId="0655EF8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14:paraId="7EF9309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3FCE432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4362FA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3461C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D6E53D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798E20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2" w:hRule="atLeast"/>
          <w:jc w:val="center"/>
        </w:trPr>
        <w:tc>
          <w:tcPr>
            <w:tcW w:w="535" w:type="dxa"/>
            <w:vMerge w:val="continue"/>
            <w:tcBorders>
              <w:tl2br w:val="nil"/>
              <w:tr2bl w:val="nil"/>
            </w:tcBorders>
            <w:vAlign w:val="center"/>
          </w:tcPr>
          <w:p w14:paraId="51467C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FECC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67820C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34BCED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B1277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73B44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8BB732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52C7BC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14:paraId="1ECA9E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BD6C06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47C885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243A7D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0D608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A4272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E710C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13D079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4" w:hRule="atLeast"/>
          <w:jc w:val="center"/>
        </w:trPr>
        <w:tc>
          <w:tcPr>
            <w:tcW w:w="535" w:type="dxa"/>
            <w:vMerge w:val="restart"/>
            <w:tcBorders>
              <w:tl2br w:val="nil"/>
              <w:tr2bl w:val="nil"/>
            </w:tcBorders>
            <w:vAlign w:val="center"/>
          </w:tcPr>
          <w:p w14:paraId="04C12C4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D2670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履带车、铁轮车或者超重、超高、超长车辆擅自在城市道路上行驶的</w:t>
            </w:r>
          </w:p>
          <w:p w14:paraId="071D836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7523286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《城市道路管理条例》第二十七条第二项</w:t>
            </w:r>
          </w:p>
          <w:p w14:paraId="4685436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314FB43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78876D8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477BB3C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D4E2E6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8ED329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2BBB7B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1" w:hRule="atLeast"/>
          <w:jc w:val="center"/>
        </w:trPr>
        <w:tc>
          <w:tcPr>
            <w:tcW w:w="535" w:type="dxa"/>
            <w:vMerge w:val="continue"/>
            <w:tcBorders>
              <w:tl2br w:val="nil"/>
              <w:tr2bl w:val="nil"/>
            </w:tcBorders>
            <w:vAlign w:val="center"/>
          </w:tcPr>
          <w:p w14:paraId="6231898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749D2A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BCE11C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9C27BD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2A379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A0CFE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AC1D66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40DA58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3" w:hRule="atLeast"/>
          <w:jc w:val="center"/>
        </w:trPr>
        <w:tc>
          <w:tcPr>
            <w:tcW w:w="535" w:type="dxa"/>
            <w:vMerge w:val="continue"/>
            <w:tcBorders>
              <w:tl2br w:val="nil"/>
              <w:tr2bl w:val="nil"/>
            </w:tcBorders>
            <w:vAlign w:val="center"/>
          </w:tcPr>
          <w:p w14:paraId="54BB637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C926FC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9BAE94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3B1AF1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8915E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3EF6C7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CE1468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6931CB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jc w:val="center"/>
        </w:trPr>
        <w:tc>
          <w:tcPr>
            <w:tcW w:w="535" w:type="dxa"/>
            <w:vMerge w:val="restart"/>
            <w:tcBorders>
              <w:tl2br w:val="nil"/>
              <w:tr2bl w:val="nil"/>
            </w:tcBorders>
            <w:vAlign w:val="center"/>
          </w:tcPr>
          <w:p w14:paraId="099E35E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84EE4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机动车在桥梁或者非指定的城市道路上试刹车的</w:t>
            </w:r>
          </w:p>
        </w:tc>
        <w:tc>
          <w:tcPr>
            <w:tcW w:w="983" w:type="dxa"/>
            <w:vMerge w:val="restart"/>
            <w:tcBorders>
              <w:tl2br w:val="nil"/>
              <w:tr2bl w:val="nil"/>
            </w:tcBorders>
            <w:vAlign w:val="center"/>
          </w:tcPr>
          <w:p w14:paraId="1641BB9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《城市道路管理条例》第二十七条第三项</w:t>
            </w:r>
          </w:p>
        </w:tc>
        <w:tc>
          <w:tcPr>
            <w:tcW w:w="4120" w:type="dxa"/>
            <w:gridSpan w:val="2"/>
            <w:vMerge w:val="restart"/>
            <w:tcBorders>
              <w:tl2br w:val="nil"/>
              <w:tr2bl w:val="nil"/>
            </w:tcBorders>
            <w:vAlign w:val="center"/>
          </w:tcPr>
          <w:p w14:paraId="343B88B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0D42DE8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11D9AF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6CDD3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21FBB2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447D40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4" w:hRule="atLeast"/>
          <w:jc w:val="center"/>
        </w:trPr>
        <w:tc>
          <w:tcPr>
            <w:tcW w:w="535" w:type="dxa"/>
            <w:vMerge w:val="continue"/>
            <w:tcBorders>
              <w:tl2br w:val="nil"/>
              <w:tr2bl w:val="nil"/>
            </w:tcBorders>
            <w:vAlign w:val="center"/>
          </w:tcPr>
          <w:p w14:paraId="73FCB3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ED1A85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E7289C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1E7AC1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85914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8819A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535B8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1CA673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jc w:val="center"/>
        </w:trPr>
        <w:tc>
          <w:tcPr>
            <w:tcW w:w="535" w:type="dxa"/>
            <w:vMerge w:val="continue"/>
            <w:tcBorders>
              <w:tl2br w:val="nil"/>
              <w:tr2bl w:val="nil"/>
            </w:tcBorders>
            <w:vAlign w:val="center"/>
          </w:tcPr>
          <w:p w14:paraId="64FAFD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1A2F02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8DAAD8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2F4C61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B541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6C69DB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E533DD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207695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jc w:val="center"/>
        </w:trPr>
        <w:tc>
          <w:tcPr>
            <w:tcW w:w="535" w:type="dxa"/>
            <w:vMerge w:val="restart"/>
            <w:tcBorders>
              <w:tl2br w:val="nil"/>
              <w:tr2bl w:val="nil"/>
            </w:tcBorders>
            <w:vAlign w:val="center"/>
          </w:tcPr>
          <w:p w14:paraId="51A02CA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C84094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擅自在城市道路上建设建筑物、构筑物的</w:t>
            </w:r>
          </w:p>
        </w:tc>
        <w:tc>
          <w:tcPr>
            <w:tcW w:w="983" w:type="dxa"/>
            <w:vMerge w:val="restart"/>
            <w:tcBorders>
              <w:tl2br w:val="nil"/>
              <w:tr2bl w:val="nil"/>
            </w:tcBorders>
            <w:vAlign w:val="center"/>
          </w:tcPr>
          <w:p w14:paraId="55C83AE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《城市道路管理条例》第二十七条第四项</w:t>
            </w:r>
          </w:p>
        </w:tc>
        <w:tc>
          <w:tcPr>
            <w:tcW w:w="4120" w:type="dxa"/>
            <w:gridSpan w:val="2"/>
            <w:vMerge w:val="restart"/>
            <w:tcBorders>
              <w:tl2br w:val="nil"/>
              <w:tr2bl w:val="nil"/>
            </w:tcBorders>
            <w:vAlign w:val="center"/>
          </w:tcPr>
          <w:p w14:paraId="6823B22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79404A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5D1F7C6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17F1A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54019DF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4C3161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8" w:hRule="atLeast"/>
          <w:jc w:val="center"/>
        </w:trPr>
        <w:tc>
          <w:tcPr>
            <w:tcW w:w="535" w:type="dxa"/>
            <w:vMerge w:val="continue"/>
            <w:tcBorders>
              <w:tl2br w:val="nil"/>
              <w:tr2bl w:val="nil"/>
            </w:tcBorders>
            <w:vAlign w:val="center"/>
          </w:tcPr>
          <w:p w14:paraId="178679C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182C5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3B386A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339634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3F09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9AD0B4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529664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206F5C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14:paraId="4095274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3CE30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CC593D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D71E99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50ED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84525C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F5BC05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63BBCC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1" w:hRule="atLeast"/>
          <w:jc w:val="center"/>
        </w:trPr>
        <w:tc>
          <w:tcPr>
            <w:tcW w:w="535" w:type="dxa"/>
            <w:vMerge w:val="restart"/>
            <w:tcBorders>
              <w:tl2br w:val="nil"/>
              <w:tr2bl w:val="nil"/>
            </w:tcBorders>
            <w:vAlign w:val="center"/>
          </w:tcPr>
          <w:p w14:paraId="29B3F71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F25614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在桥梁上架设压力在4公斤/平方厘米(0.4兆帕)以上的煤气管道、10千伏以上的高压电力线和其他易燃易爆管线的</w:t>
            </w:r>
          </w:p>
          <w:p w14:paraId="2E413BD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1BE7060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《城市道路管理条例》第二十七条第五项</w:t>
            </w:r>
          </w:p>
          <w:p w14:paraId="16F6C9F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00C29ED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7AB13B8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3173EB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105D0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A12B01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58FB30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9" w:hRule="atLeast"/>
          <w:jc w:val="center"/>
        </w:trPr>
        <w:tc>
          <w:tcPr>
            <w:tcW w:w="535" w:type="dxa"/>
            <w:vMerge w:val="continue"/>
            <w:tcBorders>
              <w:tl2br w:val="nil"/>
              <w:tr2bl w:val="nil"/>
            </w:tcBorders>
            <w:vAlign w:val="center"/>
          </w:tcPr>
          <w:p w14:paraId="472A25B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1F3409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F69687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3EB247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863C74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7FB882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AD3D8B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0A6F8D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2" w:hRule="atLeast"/>
          <w:jc w:val="center"/>
        </w:trPr>
        <w:tc>
          <w:tcPr>
            <w:tcW w:w="535" w:type="dxa"/>
            <w:vMerge w:val="continue"/>
            <w:tcBorders>
              <w:tl2br w:val="nil"/>
              <w:tr2bl w:val="nil"/>
            </w:tcBorders>
            <w:vAlign w:val="center"/>
          </w:tcPr>
          <w:p w14:paraId="61463A5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98A706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AFEE16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37223C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F1601E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A7E037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B41C7A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181C1D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14:paraId="6E20314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CDCC2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擅自在桥梁或者路灯设施上设置广告牌或者其他挂浮物的</w:t>
            </w:r>
          </w:p>
          <w:p w14:paraId="1D1D809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00A9E8C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《城市道路管理条例》第二十七条第六项</w:t>
            </w:r>
          </w:p>
          <w:p w14:paraId="7892BF5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55BABD9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4A442A8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292BCA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790A77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06E9CEA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4ABB10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5" w:hRule="atLeast"/>
          <w:jc w:val="center"/>
        </w:trPr>
        <w:tc>
          <w:tcPr>
            <w:tcW w:w="535" w:type="dxa"/>
            <w:vMerge w:val="continue"/>
            <w:tcBorders>
              <w:tl2br w:val="nil"/>
              <w:tr2bl w:val="nil"/>
            </w:tcBorders>
            <w:vAlign w:val="center"/>
          </w:tcPr>
          <w:p w14:paraId="1294200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A5D4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2D9C82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44E343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6453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DFDF81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DDBE9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733E66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jc w:val="center"/>
        </w:trPr>
        <w:tc>
          <w:tcPr>
            <w:tcW w:w="535" w:type="dxa"/>
            <w:vMerge w:val="continue"/>
            <w:tcBorders>
              <w:tl2br w:val="nil"/>
              <w:tr2bl w:val="nil"/>
            </w:tcBorders>
            <w:vAlign w:val="center"/>
          </w:tcPr>
          <w:p w14:paraId="0C81AB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CE115A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789B7E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CD8714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1167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A0837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716296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732E92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6" w:hRule="atLeast"/>
          <w:jc w:val="center"/>
        </w:trPr>
        <w:tc>
          <w:tcPr>
            <w:tcW w:w="535" w:type="dxa"/>
            <w:vMerge w:val="restart"/>
            <w:tcBorders>
              <w:tl2br w:val="nil"/>
              <w:tr2bl w:val="nil"/>
            </w:tcBorders>
            <w:vAlign w:val="center"/>
          </w:tcPr>
          <w:p w14:paraId="70B4CAC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0BCCD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有其他损害、侵占城市道路的行为的</w:t>
            </w:r>
          </w:p>
        </w:tc>
        <w:tc>
          <w:tcPr>
            <w:tcW w:w="983" w:type="dxa"/>
            <w:vMerge w:val="restart"/>
            <w:tcBorders>
              <w:tl2br w:val="nil"/>
              <w:tr2bl w:val="nil"/>
            </w:tcBorders>
            <w:vAlign w:val="center"/>
          </w:tcPr>
          <w:p w14:paraId="6102B08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《城市道路管理条例》第二十七条第七项</w:t>
            </w:r>
          </w:p>
        </w:tc>
        <w:tc>
          <w:tcPr>
            <w:tcW w:w="4120" w:type="dxa"/>
            <w:gridSpan w:val="2"/>
            <w:vMerge w:val="restart"/>
            <w:tcBorders>
              <w:tl2br w:val="nil"/>
              <w:tr2bl w:val="nil"/>
            </w:tcBorders>
            <w:vAlign w:val="center"/>
          </w:tcPr>
          <w:p w14:paraId="727E31F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37105C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0FBE495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FD75A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E332FA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34DACD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535" w:type="dxa"/>
            <w:vMerge w:val="continue"/>
            <w:tcBorders>
              <w:tl2br w:val="nil"/>
              <w:tr2bl w:val="nil"/>
            </w:tcBorders>
            <w:vAlign w:val="center"/>
          </w:tcPr>
          <w:p w14:paraId="338AB02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8F624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D4A84E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7B0135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2FBA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2F482C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B81429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631BC5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535" w:type="dxa"/>
            <w:vMerge w:val="continue"/>
            <w:tcBorders>
              <w:tl2br w:val="nil"/>
              <w:tr2bl w:val="nil"/>
            </w:tcBorders>
            <w:vAlign w:val="center"/>
          </w:tcPr>
          <w:p w14:paraId="6229568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9BFEC8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FE3490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33F56A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0ED8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9A6807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77EB1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1BF1CA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5" w:hRule="atLeast"/>
          <w:jc w:val="center"/>
        </w:trPr>
        <w:tc>
          <w:tcPr>
            <w:tcW w:w="535" w:type="dxa"/>
            <w:vMerge w:val="restart"/>
            <w:tcBorders>
              <w:tl2br w:val="nil"/>
              <w:tr2bl w:val="nil"/>
            </w:tcBorders>
            <w:tcMar>
              <w:top w:w="15" w:type="dxa"/>
              <w:left w:w="15" w:type="dxa"/>
              <w:bottom w:w="15" w:type="dxa"/>
              <w:right w:w="15" w:type="dxa"/>
            </w:tcMar>
            <w:vAlign w:val="center"/>
          </w:tcPr>
          <w:p w14:paraId="2F79276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CF9FA6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未对设在城市道路上的各种管线的检查井、箱盖或者城市道路附属设施的缺损及时补缺或者修复的</w:t>
            </w:r>
          </w:p>
        </w:tc>
        <w:tc>
          <w:tcPr>
            <w:tcW w:w="983" w:type="dxa"/>
            <w:vMerge w:val="restart"/>
            <w:tcBorders>
              <w:tl2br w:val="nil"/>
              <w:tr2bl w:val="nil"/>
            </w:tcBorders>
            <w:tcMar>
              <w:top w:w="15" w:type="dxa"/>
              <w:left w:w="15" w:type="dxa"/>
              <w:bottom w:w="15" w:type="dxa"/>
              <w:right w:w="15" w:type="dxa"/>
            </w:tcMar>
            <w:vAlign w:val="center"/>
          </w:tcPr>
          <w:p w14:paraId="608A3C6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《城市道路管理条例》第二十三条</w:t>
            </w:r>
          </w:p>
          <w:p w14:paraId="365F18D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14:paraId="1BF3A06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40AEDB4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3A1464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8F7D2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E1E370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76E311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7" w:hRule="atLeast"/>
          <w:jc w:val="center"/>
        </w:trPr>
        <w:tc>
          <w:tcPr>
            <w:tcW w:w="535" w:type="dxa"/>
            <w:vMerge w:val="continue"/>
            <w:tcBorders>
              <w:tl2br w:val="nil"/>
              <w:tr2bl w:val="nil"/>
            </w:tcBorders>
            <w:tcMar>
              <w:top w:w="15" w:type="dxa"/>
              <w:left w:w="15" w:type="dxa"/>
              <w:bottom w:w="15" w:type="dxa"/>
              <w:right w:w="15" w:type="dxa"/>
            </w:tcMar>
            <w:vAlign w:val="center"/>
          </w:tcPr>
          <w:p w14:paraId="207E119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0999711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1521087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5F96CA0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9420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C4450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BCF33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55CB8F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35" w:type="dxa"/>
            <w:vMerge w:val="continue"/>
            <w:tcBorders>
              <w:tl2br w:val="nil"/>
              <w:tr2bl w:val="nil"/>
            </w:tcBorders>
            <w:tcMar>
              <w:top w:w="15" w:type="dxa"/>
              <w:left w:w="15" w:type="dxa"/>
              <w:bottom w:w="15" w:type="dxa"/>
              <w:right w:w="15" w:type="dxa"/>
            </w:tcMar>
            <w:vAlign w:val="center"/>
          </w:tcPr>
          <w:p w14:paraId="1654991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8D6AF9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737B39A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1D65149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3552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A68AB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85063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64FABF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535" w:type="dxa"/>
            <w:vMerge w:val="restart"/>
            <w:tcBorders>
              <w:tl2br w:val="nil"/>
              <w:tr2bl w:val="nil"/>
            </w:tcBorders>
            <w:tcMar>
              <w:top w:w="15" w:type="dxa"/>
              <w:left w:w="15" w:type="dxa"/>
              <w:bottom w:w="15" w:type="dxa"/>
              <w:right w:w="15" w:type="dxa"/>
            </w:tcMar>
            <w:vAlign w:val="center"/>
          </w:tcPr>
          <w:p w14:paraId="09A25E7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44375C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未在城市道路施工现场设置明显标志和安全防围设施的</w:t>
            </w:r>
          </w:p>
        </w:tc>
        <w:tc>
          <w:tcPr>
            <w:tcW w:w="983" w:type="dxa"/>
            <w:vMerge w:val="restart"/>
            <w:tcBorders>
              <w:tl2br w:val="nil"/>
              <w:tr2bl w:val="nil"/>
            </w:tcBorders>
            <w:tcMar>
              <w:top w:w="15" w:type="dxa"/>
              <w:left w:w="15" w:type="dxa"/>
              <w:bottom w:w="15" w:type="dxa"/>
              <w:right w:w="15" w:type="dxa"/>
            </w:tcMar>
            <w:vAlign w:val="center"/>
          </w:tcPr>
          <w:p w14:paraId="5E955B5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《城市道路管理条例》第三十五条</w:t>
            </w:r>
          </w:p>
        </w:tc>
        <w:tc>
          <w:tcPr>
            <w:tcW w:w="4120" w:type="dxa"/>
            <w:gridSpan w:val="2"/>
            <w:vMerge w:val="restart"/>
            <w:tcBorders>
              <w:tl2br w:val="nil"/>
              <w:tr2bl w:val="nil"/>
            </w:tcBorders>
            <w:tcMar>
              <w:top w:w="15" w:type="dxa"/>
              <w:left w:w="15" w:type="dxa"/>
              <w:bottom w:w="15" w:type="dxa"/>
              <w:right w:w="15" w:type="dxa"/>
            </w:tcMar>
            <w:vAlign w:val="center"/>
          </w:tcPr>
          <w:p w14:paraId="6F06E0A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30993C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289CF13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B052F3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1DFCA6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443595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1" w:hRule="atLeast"/>
          <w:jc w:val="center"/>
        </w:trPr>
        <w:tc>
          <w:tcPr>
            <w:tcW w:w="535" w:type="dxa"/>
            <w:vMerge w:val="continue"/>
            <w:tcBorders>
              <w:tl2br w:val="nil"/>
              <w:tr2bl w:val="nil"/>
            </w:tcBorders>
            <w:tcMar>
              <w:top w:w="15" w:type="dxa"/>
              <w:left w:w="15" w:type="dxa"/>
              <w:bottom w:w="15" w:type="dxa"/>
              <w:right w:w="15" w:type="dxa"/>
            </w:tcMar>
            <w:vAlign w:val="center"/>
          </w:tcPr>
          <w:p w14:paraId="6600D4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651514B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1B72462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2869C9B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9B846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DA60E3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CD21D7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0EED25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8" w:hRule="atLeast"/>
          <w:jc w:val="center"/>
        </w:trPr>
        <w:tc>
          <w:tcPr>
            <w:tcW w:w="535" w:type="dxa"/>
            <w:vMerge w:val="continue"/>
            <w:tcBorders>
              <w:tl2br w:val="nil"/>
              <w:tr2bl w:val="nil"/>
            </w:tcBorders>
            <w:tcMar>
              <w:top w:w="15" w:type="dxa"/>
              <w:left w:w="15" w:type="dxa"/>
              <w:bottom w:w="15" w:type="dxa"/>
              <w:right w:w="15" w:type="dxa"/>
            </w:tcMar>
            <w:vAlign w:val="center"/>
          </w:tcPr>
          <w:p w14:paraId="257E422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92F27E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1BF2BC1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5DC9ED3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6DE7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1ABB8A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1EC45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2F8B05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535" w:type="dxa"/>
            <w:vMerge w:val="restart"/>
            <w:tcBorders>
              <w:tl2br w:val="nil"/>
              <w:tr2bl w:val="nil"/>
            </w:tcBorders>
            <w:vAlign w:val="center"/>
          </w:tcPr>
          <w:p w14:paraId="2234A1D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E3E7E7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占用城市道路期满或者挖掘城市道路后，不及时清理现场的</w:t>
            </w:r>
          </w:p>
        </w:tc>
        <w:tc>
          <w:tcPr>
            <w:tcW w:w="983" w:type="dxa"/>
            <w:vMerge w:val="restart"/>
            <w:tcBorders>
              <w:tl2br w:val="nil"/>
              <w:tr2bl w:val="nil"/>
            </w:tcBorders>
            <w:vAlign w:val="center"/>
          </w:tcPr>
          <w:p w14:paraId="3ECB4E3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《城市道路管理条例》第三十一条、第三十五条</w:t>
            </w:r>
          </w:p>
        </w:tc>
        <w:tc>
          <w:tcPr>
            <w:tcW w:w="4120" w:type="dxa"/>
            <w:gridSpan w:val="2"/>
            <w:vMerge w:val="restart"/>
            <w:tcBorders>
              <w:tl2br w:val="nil"/>
              <w:tr2bl w:val="nil"/>
            </w:tcBorders>
            <w:vAlign w:val="center"/>
          </w:tcPr>
          <w:p w14:paraId="5B2D43B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4143E93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432E55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15BBC1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占用期满或挖掘城市道路后，未及时清理现场1日以内的。</w:t>
            </w:r>
          </w:p>
        </w:tc>
        <w:tc>
          <w:tcPr>
            <w:tcW w:w="3260" w:type="dxa"/>
            <w:tcBorders>
              <w:tl2br w:val="nil"/>
              <w:tr2bl w:val="nil"/>
            </w:tcBorders>
            <w:tcMar>
              <w:top w:w="15" w:type="dxa"/>
              <w:left w:w="15" w:type="dxa"/>
              <w:bottom w:w="15" w:type="dxa"/>
              <w:right w:w="15" w:type="dxa"/>
            </w:tcMar>
            <w:vAlign w:val="center"/>
          </w:tcPr>
          <w:p w14:paraId="594C7D8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2A2477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535" w:type="dxa"/>
            <w:vMerge w:val="continue"/>
            <w:tcBorders>
              <w:tl2br w:val="nil"/>
              <w:tr2bl w:val="nil"/>
            </w:tcBorders>
            <w:vAlign w:val="center"/>
          </w:tcPr>
          <w:p w14:paraId="0B5A8F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1D6FE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E041FC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D6454B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63797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56D51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占用期满或挖掘城市道路后，未及时清理现场1日以上2日以下的。</w:t>
            </w:r>
          </w:p>
        </w:tc>
        <w:tc>
          <w:tcPr>
            <w:tcW w:w="3260" w:type="dxa"/>
            <w:tcBorders>
              <w:tl2br w:val="nil"/>
              <w:tr2bl w:val="nil"/>
            </w:tcBorders>
            <w:tcMar>
              <w:top w:w="15" w:type="dxa"/>
              <w:left w:w="15" w:type="dxa"/>
              <w:bottom w:w="15" w:type="dxa"/>
              <w:right w:w="15" w:type="dxa"/>
            </w:tcMar>
            <w:vAlign w:val="center"/>
          </w:tcPr>
          <w:p w14:paraId="04269B6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16EDC6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6" w:hRule="atLeast"/>
          <w:jc w:val="center"/>
        </w:trPr>
        <w:tc>
          <w:tcPr>
            <w:tcW w:w="535" w:type="dxa"/>
            <w:vMerge w:val="continue"/>
            <w:tcBorders>
              <w:tl2br w:val="nil"/>
              <w:tr2bl w:val="nil"/>
            </w:tcBorders>
            <w:vAlign w:val="center"/>
          </w:tcPr>
          <w:p w14:paraId="6FF4A26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DD14C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E5516D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4C2B4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4EAF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016BA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占用期满或挖掘城市道路后，未及时清理现场2日以上的；（2）造成严重危害后果的。</w:t>
            </w:r>
          </w:p>
        </w:tc>
        <w:tc>
          <w:tcPr>
            <w:tcW w:w="3260" w:type="dxa"/>
            <w:tcBorders>
              <w:tl2br w:val="nil"/>
              <w:tr2bl w:val="nil"/>
            </w:tcBorders>
            <w:tcMar>
              <w:top w:w="15" w:type="dxa"/>
              <w:left w:w="15" w:type="dxa"/>
              <w:bottom w:w="15" w:type="dxa"/>
              <w:right w:w="15" w:type="dxa"/>
            </w:tcMar>
            <w:vAlign w:val="center"/>
          </w:tcPr>
          <w:p w14:paraId="071474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044813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7" w:hRule="atLeast"/>
          <w:jc w:val="center"/>
        </w:trPr>
        <w:tc>
          <w:tcPr>
            <w:tcW w:w="535" w:type="dxa"/>
            <w:vMerge w:val="restart"/>
            <w:tcBorders>
              <w:tl2br w:val="nil"/>
              <w:tr2bl w:val="nil"/>
            </w:tcBorders>
            <w:vAlign w:val="center"/>
          </w:tcPr>
          <w:p w14:paraId="6D87158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85CCA4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依附于城市道路建设各种管线、杆线等设施，不按照规定办理批准手续的</w:t>
            </w:r>
          </w:p>
        </w:tc>
        <w:tc>
          <w:tcPr>
            <w:tcW w:w="983" w:type="dxa"/>
            <w:vMerge w:val="restart"/>
            <w:tcBorders>
              <w:tl2br w:val="nil"/>
              <w:tr2bl w:val="nil"/>
            </w:tcBorders>
            <w:vAlign w:val="center"/>
          </w:tcPr>
          <w:p w14:paraId="7A224B5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《城市道路管理条例》第二十九条</w:t>
            </w:r>
          </w:p>
        </w:tc>
        <w:tc>
          <w:tcPr>
            <w:tcW w:w="4120" w:type="dxa"/>
            <w:gridSpan w:val="2"/>
            <w:vMerge w:val="restart"/>
            <w:tcBorders>
              <w:tl2br w:val="nil"/>
              <w:tr2bl w:val="nil"/>
            </w:tcBorders>
            <w:vAlign w:val="center"/>
          </w:tcPr>
          <w:p w14:paraId="63F7CC6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0341370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7F3361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824790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576FC55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3DE8E3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4" w:hRule="atLeast"/>
          <w:jc w:val="center"/>
        </w:trPr>
        <w:tc>
          <w:tcPr>
            <w:tcW w:w="535" w:type="dxa"/>
            <w:vMerge w:val="continue"/>
            <w:tcBorders>
              <w:tl2br w:val="nil"/>
              <w:tr2bl w:val="nil"/>
            </w:tcBorders>
            <w:vAlign w:val="center"/>
          </w:tcPr>
          <w:p w14:paraId="3FFFF28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A7E23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454B76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A860B4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90D9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89C7FA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FDC87D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52397A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8" w:hRule="atLeast"/>
          <w:jc w:val="center"/>
        </w:trPr>
        <w:tc>
          <w:tcPr>
            <w:tcW w:w="535" w:type="dxa"/>
            <w:vMerge w:val="continue"/>
            <w:tcBorders>
              <w:tl2br w:val="nil"/>
              <w:tr2bl w:val="nil"/>
            </w:tcBorders>
            <w:vAlign w:val="center"/>
          </w:tcPr>
          <w:p w14:paraId="1B568A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47745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76277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DDAFF8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96E0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EEC883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DE2C9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5659C7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14:paraId="723EA83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315346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紧急抢修埋设在城市道路下的管线，不按照规定补办批准手续的</w:t>
            </w:r>
          </w:p>
          <w:p w14:paraId="546D601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54B924F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6E38001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《城市道路管理条例》第三十四条</w:t>
            </w:r>
          </w:p>
        </w:tc>
        <w:tc>
          <w:tcPr>
            <w:tcW w:w="4120" w:type="dxa"/>
            <w:gridSpan w:val="2"/>
            <w:vMerge w:val="restart"/>
            <w:tcBorders>
              <w:tl2br w:val="nil"/>
              <w:tr2bl w:val="nil"/>
            </w:tcBorders>
            <w:vAlign w:val="center"/>
          </w:tcPr>
          <w:p w14:paraId="595C1DE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5BADB22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07FA1A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003C9A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紧急抢修埋设在城市道路下的管线，不按照规定补办批准手续，超过规定时限5日以下的。</w:t>
            </w:r>
          </w:p>
        </w:tc>
        <w:tc>
          <w:tcPr>
            <w:tcW w:w="3260" w:type="dxa"/>
            <w:tcBorders>
              <w:tl2br w:val="nil"/>
              <w:tr2bl w:val="nil"/>
            </w:tcBorders>
            <w:tcMar>
              <w:top w:w="15" w:type="dxa"/>
              <w:left w:w="15" w:type="dxa"/>
              <w:bottom w:w="15" w:type="dxa"/>
              <w:right w:w="15" w:type="dxa"/>
            </w:tcMar>
            <w:vAlign w:val="center"/>
          </w:tcPr>
          <w:p w14:paraId="0A8439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4CAAC5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5" w:type="dxa"/>
            <w:vMerge w:val="continue"/>
            <w:tcBorders>
              <w:tl2br w:val="nil"/>
              <w:tr2bl w:val="nil"/>
            </w:tcBorders>
            <w:vAlign w:val="center"/>
          </w:tcPr>
          <w:p w14:paraId="7B4AE0F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D42CE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1E9B84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88DB6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50BD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247C4C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紧急抢修埋设在城市道路下的管线，不按照规定补办批准手续，超过规定时限5日以上10日以下的。</w:t>
            </w:r>
          </w:p>
        </w:tc>
        <w:tc>
          <w:tcPr>
            <w:tcW w:w="3260" w:type="dxa"/>
            <w:tcBorders>
              <w:tl2br w:val="nil"/>
              <w:tr2bl w:val="nil"/>
            </w:tcBorders>
            <w:tcMar>
              <w:top w:w="15" w:type="dxa"/>
              <w:left w:w="15" w:type="dxa"/>
              <w:bottom w:w="15" w:type="dxa"/>
              <w:right w:w="15" w:type="dxa"/>
            </w:tcMar>
            <w:vAlign w:val="center"/>
          </w:tcPr>
          <w:p w14:paraId="2DA18E1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p w14:paraId="435DA7C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r>
      <w:tr w14:paraId="577AA2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5" w:hRule="atLeast"/>
          <w:jc w:val="center"/>
        </w:trPr>
        <w:tc>
          <w:tcPr>
            <w:tcW w:w="535" w:type="dxa"/>
            <w:vMerge w:val="continue"/>
            <w:tcBorders>
              <w:tl2br w:val="nil"/>
              <w:tr2bl w:val="nil"/>
            </w:tcBorders>
            <w:vAlign w:val="center"/>
          </w:tcPr>
          <w:p w14:paraId="09B336F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9BDBC8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79BEB3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3287EE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49B58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82638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（1）紧急抢修埋设在城市道路下的管线，不按照规定补办批准手续，超过规定时限10日以上的；（2）造成严重危害后果的。</w:t>
            </w:r>
          </w:p>
        </w:tc>
        <w:tc>
          <w:tcPr>
            <w:tcW w:w="3260" w:type="dxa"/>
            <w:tcBorders>
              <w:tl2br w:val="nil"/>
              <w:tr2bl w:val="nil"/>
            </w:tcBorders>
            <w:tcMar>
              <w:top w:w="15" w:type="dxa"/>
              <w:left w:w="15" w:type="dxa"/>
              <w:bottom w:w="15" w:type="dxa"/>
              <w:right w:w="15" w:type="dxa"/>
            </w:tcMar>
            <w:vAlign w:val="center"/>
          </w:tcPr>
          <w:p w14:paraId="11C449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4DBDE3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9" w:hRule="atLeast"/>
          <w:jc w:val="center"/>
        </w:trPr>
        <w:tc>
          <w:tcPr>
            <w:tcW w:w="535" w:type="dxa"/>
            <w:vMerge w:val="restart"/>
            <w:tcBorders>
              <w:tl2br w:val="nil"/>
              <w:tr2bl w:val="nil"/>
            </w:tcBorders>
            <w:vAlign w:val="center"/>
          </w:tcPr>
          <w:p w14:paraId="68C5A49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BF64A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未按照批准的位置、面积、期限占用或者挖掘城市道路，或者需要移动位置、扩大面积、延长时间，未提前办理变更审批手续的</w:t>
            </w:r>
          </w:p>
        </w:tc>
        <w:tc>
          <w:tcPr>
            <w:tcW w:w="983" w:type="dxa"/>
            <w:vMerge w:val="restart"/>
            <w:tcBorders>
              <w:tl2br w:val="nil"/>
              <w:tr2bl w:val="nil"/>
            </w:tcBorders>
            <w:vAlign w:val="center"/>
          </w:tcPr>
          <w:p w14:paraId="560EABA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《城市道路管理条例》第三十六条</w:t>
            </w:r>
          </w:p>
        </w:tc>
        <w:tc>
          <w:tcPr>
            <w:tcW w:w="4120" w:type="dxa"/>
            <w:gridSpan w:val="2"/>
            <w:vMerge w:val="restart"/>
            <w:tcBorders>
              <w:tl2br w:val="nil"/>
              <w:tr2bl w:val="nil"/>
            </w:tcBorders>
            <w:vAlign w:val="center"/>
          </w:tcPr>
          <w:p w14:paraId="4DBD23D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47185FC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0F5FBB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12972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4B4B431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3735C5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9" w:hRule="atLeast"/>
          <w:jc w:val="center"/>
        </w:trPr>
        <w:tc>
          <w:tcPr>
            <w:tcW w:w="535" w:type="dxa"/>
            <w:vMerge w:val="continue"/>
            <w:tcBorders>
              <w:tl2br w:val="nil"/>
              <w:tr2bl w:val="nil"/>
            </w:tcBorders>
            <w:vAlign w:val="center"/>
          </w:tcPr>
          <w:p w14:paraId="3695B55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2569D8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EF95EB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D7ABA4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21BAA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C03FE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9905B9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0B4F82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2" w:hRule="atLeast"/>
          <w:jc w:val="center"/>
        </w:trPr>
        <w:tc>
          <w:tcPr>
            <w:tcW w:w="535" w:type="dxa"/>
            <w:vMerge w:val="continue"/>
            <w:tcBorders>
              <w:tl2br w:val="nil"/>
              <w:tr2bl w:val="nil"/>
            </w:tcBorders>
            <w:vAlign w:val="center"/>
          </w:tcPr>
          <w:p w14:paraId="4436E64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433E50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94AB4C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9F5318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2DB9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447F3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（1）未按照批准的位置、面积、期限占用或者挖掘的城市道路</w:t>
            </w:r>
            <w:r>
              <w:rPr>
                <w:rFonts w:hint="eastAsia" w:ascii="仿宋_GB2312" w:hAnsi="宋体" w:eastAsia="仿宋_GB2312" w:cs="宋体"/>
                <w:color w:val="000000" w:themeColor="text1"/>
                <w:kern w:val="0"/>
                <w:szCs w:val="21"/>
                <w14:textFill>
                  <w14:solidFill>
                    <w14:schemeClr w14:val="tx1"/>
                  </w14:solidFill>
                </w14:textFill>
              </w:rPr>
              <w:t>位于主干道、重点路段的；（2）造成严重危害后果的。</w:t>
            </w:r>
          </w:p>
        </w:tc>
        <w:tc>
          <w:tcPr>
            <w:tcW w:w="3260" w:type="dxa"/>
            <w:tcBorders>
              <w:tl2br w:val="nil"/>
              <w:tr2bl w:val="nil"/>
            </w:tcBorders>
            <w:tcMar>
              <w:top w:w="15" w:type="dxa"/>
              <w:left w:w="15" w:type="dxa"/>
              <w:bottom w:w="15" w:type="dxa"/>
              <w:right w:w="15" w:type="dxa"/>
            </w:tcMar>
            <w:vAlign w:val="center"/>
          </w:tcPr>
          <w:p w14:paraId="130868E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7E2288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tcMar>
              <w:top w:w="15" w:type="dxa"/>
              <w:left w:w="15" w:type="dxa"/>
              <w:bottom w:w="15" w:type="dxa"/>
              <w:right w:w="15" w:type="dxa"/>
            </w:tcMar>
            <w:vAlign w:val="center"/>
          </w:tcPr>
          <w:p w14:paraId="1CC7065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9C435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未取得燃气经营许可证从事燃气经营活动的</w:t>
            </w:r>
          </w:p>
        </w:tc>
        <w:tc>
          <w:tcPr>
            <w:tcW w:w="983" w:type="dxa"/>
            <w:vMerge w:val="restart"/>
            <w:tcBorders>
              <w:tl2br w:val="nil"/>
              <w:tr2bl w:val="nil"/>
            </w:tcBorders>
            <w:tcMar>
              <w:top w:w="15" w:type="dxa"/>
              <w:left w:w="15" w:type="dxa"/>
              <w:bottom w:w="15" w:type="dxa"/>
              <w:right w:w="15" w:type="dxa"/>
            </w:tcMar>
            <w:vAlign w:val="center"/>
          </w:tcPr>
          <w:p w14:paraId="2D7C662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《城镇燃气管理条例》第十五条</w:t>
            </w:r>
          </w:p>
        </w:tc>
        <w:tc>
          <w:tcPr>
            <w:tcW w:w="4120" w:type="dxa"/>
            <w:gridSpan w:val="2"/>
            <w:vMerge w:val="restart"/>
            <w:tcBorders>
              <w:tl2br w:val="nil"/>
              <w:tr2bl w:val="nil"/>
            </w:tcBorders>
            <w:tcMar>
              <w:top w:w="15" w:type="dxa"/>
              <w:left w:w="15" w:type="dxa"/>
              <w:bottom w:w="15" w:type="dxa"/>
              <w:right w:w="15" w:type="dxa"/>
            </w:tcMar>
            <w:vAlign w:val="center"/>
          </w:tcPr>
          <w:p w14:paraId="4D106B7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《城镇燃气管理条例》第四十五条第一款</w:t>
            </w:r>
          </w:p>
          <w:p w14:paraId="44E48F6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违反本条例规定，未取得燃气经营许可证从事燃气经营活动的，由燃气管理部门责令停止违法行为，处5万元以上50万元以下罚款；有违法所得的，没收违法所得；构成犯罪的，依法追究刑事责任。</w:t>
            </w:r>
          </w:p>
        </w:tc>
        <w:tc>
          <w:tcPr>
            <w:tcW w:w="1134" w:type="dxa"/>
            <w:tcBorders>
              <w:tl2br w:val="nil"/>
              <w:tr2bl w:val="nil"/>
            </w:tcBorders>
            <w:tcMar>
              <w:top w:w="15" w:type="dxa"/>
              <w:left w:w="15" w:type="dxa"/>
              <w:bottom w:w="15" w:type="dxa"/>
              <w:right w:w="15" w:type="dxa"/>
            </w:tcMar>
            <w:vAlign w:val="center"/>
          </w:tcPr>
          <w:p w14:paraId="5F24F4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48CE5A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140FAF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责令停止违法行为，处5万元以上10万元以下罚款；有违法所得的，没收违法所得。</w:t>
            </w:r>
          </w:p>
        </w:tc>
      </w:tr>
      <w:tr w14:paraId="6CBCF4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5" w:type="dxa"/>
            <w:vMerge w:val="continue"/>
            <w:tcBorders>
              <w:tl2br w:val="nil"/>
              <w:tr2bl w:val="nil"/>
            </w:tcBorders>
            <w:vAlign w:val="center"/>
          </w:tcPr>
          <w:p w14:paraId="637E29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0DAEB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9C2A51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CEF2AF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5D02C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6049E3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25CABB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责令停止违法行为，处10万元以上30万元以下罚款；有违法所得的，没收违法所得。</w:t>
            </w:r>
          </w:p>
        </w:tc>
      </w:tr>
      <w:tr w14:paraId="767714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5B1F49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82A42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771EC3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85C1C3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E2B4D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AC870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94646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责令停止违法行为，处30万元以上50万元以下罚款；有违法所得的，没收违法所得。</w:t>
            </w:r>
          </w:p>
        </w:tc>
      </w:tr>
      <w:tr w14:paraId="2A4A32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535" w:type="dxa"/>
            <w:vMerge w:val="restart"/>
            <w:tcBorders>
              <w:tl2br w:val="nil"/>
              <w:tr2bl w:val="nil"/>
            </w:tcBorders>
            <w:vAlign w:val="center"/>
          </w:tcPr>
          <w:p w14:paraId="2530EAD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4B8611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经营瓶装燃气未取得燃气经营许可证的</w:t>
            </w:r>
          </w:p>
        </w:tc>
        <w:tc>
          <w:tcPr>
            <w:tcW w:w="983" w:type="dxa"/>
            <w:vMerge w:val="restart"/>
            <w:tcBorders>
              <w:tl2br w:val="nil"/>
              <w:tr2bl w:val="nil"/>
            </w:tcBorders>
            <w:vAlign w:val="center"/>
          </w:tcPr>
          <w:p w14:paraId="0E97C85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0F67DD8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《安徽省城镇燃气管理条例》第二十二条第二款</w:t>
            </w:r>
          </w:p>
        </w:tc>
        <w:tc>
          <w:tcPr>
            <w:tcW w:w="4120" w:type="dxa"/>
            <w:gridSpan w:val="2"/>
            <w:vMerge w:val="restart"/>
            <w:tcBorders>
              <w:tl2br w:val="nil"/>
              <w:tr2bl w:val="nil"/>
            </w:tcBorders>
            <w:vAlign w:val="center"/>
          </w:tcPr>
          <w:p w14:paraId="1CDAEDF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02765BC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《安徽省城镇燃气管理条例》第五十条</w:t>
            </w:r>
          </w:p>
          <w:p w14:paraId="6EA05004">
            <w:pPr>
              <w:keepNext w:val="0"/>
              <w:keepLines w:val="0"/>
              <w:pageBreakBefore w:val="0"/>
              <w:widowControl/>
              <w:overflowPunct/>
              <w:topLinePunct w:val="0"/>
              <w:bidi w:val="0"/>
              <w:spacing w:beforeAutospacing="0" w:afterAutospacing="0" w:line="260" w:lineRule="exact"/>
              <w:ind w:firstLine="315" w:firstLineChars="15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违反本条例第二十二条第二款规定，经营瓶装燃气未取得燃气经营许可证的，由县级以上人民政府城市管理部门责令停止违法行为，处十万元以上五十万元以下罚款；有违法所得的，没收违法所得。</w:t>
            </w:r>
          </w:p>
        </w:tc>
        <w:tc>
          <w:tcPr>
            <w:tcW w:w="1134" w:type="dxa"/>
            <w:tcBorders>
              <w:tl2br w:val="nil"/>
              <w:tr2bl w:val="nil"/>
            </w:tcBorders>
            <w:tcMar>
              <w:top w:w="15" w:type="dxa"/>
              <w:left w:w="15" w:type="dxa"/>
              <w:bottom w:w="15" w:type="dxa"/>
              <w:right w:w="15" w:type="dxa"/>
            </w:tcMar>
            <w:vAlign w:val="center"/>
          </w:tcPr>
          <w:p w14:paraId="2A0103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190FC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A1F924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责令停止违法行为，处10万元以上20万元以下罚款；有违法所得的，没收违法所得。</w:t>
            </w:r>
          </w:p>
        </w:tc>
      </w:tr>
      <w:tr w14:paraId="09970D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535" w:type="dxa"/>
            <w:vMerge w:val="continue"/>
            <w:tcBorders>
              <w:tl2br w:val="nil"/>
              <w:tr2bl w:val="nil"/>
            </w:tcBorders>
            <w:vAlign w:val="center"/>
          </w:tcPr>
          <w:p w14:paraId="4659F9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EADC7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56982B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4CDC23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D2F2A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2D9BC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BE542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责令停止违法行为，处20万元以上35万元以下罚款；有违法所得的，没收违法所得。</w:t>
            </w:r>
          </w:p>
        </w:tc>
      </w:tr>
      <w:tr w14:paraId="3E8803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continue"/>
            <w:tcBorders>
              <w:tl2br w:val="nil"/>
              <w:tr2bl w:val="nil"/>
            </w:tcBorders>
            <w:vAlign w:val="center"/>
          </w:tcPr>
          <w:p w14:paraId="3C3C48B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69E22F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517F21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31B55A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C847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987607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5CD97B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责令停止违法行为，处35万元以上50万元以下罚款；有违法所得的，没收违法所得。</w:t>
            </w:r>
          </w:p>
        </w:tc>
      </w:tr>
      <w:tr w14:paraId="3AECCD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jc w:val="center"/>
        </w:trPr>
        <w:tc>
          <w:tcPr>
            <w:tcW w:w="535" w:type="dxa"/>
            <w:vMerge w:val="restart"/>
            <w:tcBorders>
              <w:tl2br w:val="nil"/>
              <w:tr2bl w:val="nil"/>
            </w:tcBorders>
            <w:tcMar>
              <w:top w:w="15" w:type="dxa"/>
              <w:left w:w="15" w:type="dxa"/>
              <w:bottom w:w="15" w:type="dxa"/>
              <w:right w:w="15" w:type="dxa"/>
            </w:tcMar>
            <w:vAlign w:val="center"/>
          </w:tcPr>
          <w:p w14:paraId="0FFFB88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B6D2F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燃气经营者不按照燃气经营许可证的规定从事燃气经营活动的</w:t>
            </w:r>
          </w:p>
        </w:tc>
        <w:tc>
          <w:tcPr>
            <w:tcW w:w="983" w:type="dxa"/>
            <w:vMerge w:val="restart"/>
            <w:tcBorders>
              <w:tl2br w:val="nil"/>
              <w:tr2bl w:val="nil"/>
            </w:tcBorders>
            <w:tcMar>
              <w:top w:w="15" w:type="dxa"/>
              <w:left w:w="15" w:type="dxa"/>
              <w:bottom w:w="15" w:type="dxa"/>
              <w:right w:w="15" w:type="dxa"/>
            </w:tcMar>
            <w:vAlign w:val="center"/>
          </w:tcPr>
          <w:p w14:paraId="2D05B16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《城镇燃气管理条例》第四十五条第二款</w:t>
            </w:r>
          </w:p>
        </w:tc>
        <w:tc>
          <w:tcPr>
            <w:tcW w:w="4120" w:type="dxa"/>
            <w:gridSpan w:val="2"/>
            <w:vMerge w:val="restart"/>
            <w:tcBorders>
              <w:tl2br w:val="nil"/>
              <w:tr2bl w:val="nil"/>
            </w:tcBorders>
            <w:tcMar>
              <w:top w:w="15" w:type="dxa"/>
              <w:left w:w="15" w:type="dxa"/>
              <w:bottom w:w="15" w:type="dxa"/>
              <w:right w:w="15" w:type="dxa"/>
            </w:tcMar>
            <w:vAlign w:val="center"/>
          </w:tcPr>
          <w:p w14:paraId="6752FBD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《城镇燃气管理条例》第四十五条第二款</w:t>
            </w:r>
          </w:p>
          <w:p w14:paraId="7DCCFBE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1134" w:type="dxa"/>
            <w:tcBorders>
              <w:tl2br w:val="nil"/>
              <w:tr2bl w:val="nil"/>
            </w:tcBorders>
            <w:tcMar>
              <w:top w:w="15" w:type="dxa"/>
              <w:left w:w="15" w:type="dxa"/>
              <w:bottom w:w="15" w:type="dxa"/>
              <w:right w:w="15" w:type="dxa"/>
            </w:tcMar>
            <w:vAlign w:val="center"/>
          </w:tcPr>
          <w:p w14:paraId="1AE64A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5DD3F6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1915AF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责令限期改正，处3万元以上10万元以下罚款；有违法所得的，没收违法所得。</w:t>
            </w:r>
          </w:p>
        </w:tc>
      </w:tr>
      <w:tr w14:paraId="53E416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8" w:hRule="atLeast"/>
          <w:jc w:val="center"/>
        </w:trPr>
        <w:tc>
          <w:tcPr>
            <w:tcW w:w="535" w:type="dxa"/>
            <w:vMerge w:val="continue"/>
            <w:tcBorders>
              <w:tl2br w:val="nil"/>
              <w:tr2bl w:val="nil"/>
            </w:tcBorders>
            <w:vAlign w:val="center"/>
          </w:tcPr>
          <w:p w14:paraId="00ADAF3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E64B1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F32691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C38E39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47EC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18D8F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5CB250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责令限期改正，处10万元以上15万元以下罚款；有违法所得的，没收违法所得。</w:t>
            </w:r>
          </w:p>
        </w:tc>
      </w:tr>
      <w:tr w14:paraId="6DC629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535" w:type="dxa"/>
            <w:vMerge w:val="continue"/>
            <w:tcBorders>
              <w:tl2br w:val="nil"/>
              <w:tr2bl w:val="nil"/>
            </w:tcBorders>
            <w:vAlign w:val="center"/>
          </w:tcPr>
          <w:p w14:paraId="30FE703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10803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E5A6DF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C2AC2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07C24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7F9B48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7AAFFC7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责令限期改正，处15万元以上20万元以下罚款；有违法所得的，没收违法所得；吊销燃气经营许可证。</w:t>
            </w:r>
          </w:p>
        </w:tc>
      </w:tr>
      <w:tr w14:paraId="5FAAA5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2" w:hRule="atLeast"/>
          <w:jc w:val="center"/>
        </w:trPr>
        <w:tc>
          <w:tcPr>
            <w:tcW w:w="535" w:type="dxa"/>
            <w:vMerge w:val="restart"/>
            <w:tcBorders>
              <w:tl2br w:val="nil"/>
              <w:tr2bl w:val="nil"/>
            </w:tcBorders>
            <w:tcMar>
              <w:top w:w="15" w:type="dxa"/>
              <w:left w:w="15" w:type="dxa"/>
              <w:bottom w:w="15" w:type="dxa"/>
              <w:right w:w="15" w:type="dxa"/>
            </w:tcMar>
            <w:vAlign w:val="center"/>
          </w:tcPr>
          <w:p w14:paraId="072DACA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03D52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拒绝向市政燃气管网覆盖范围内符合用气条件的单位或者个人供气的</w:t>
            </w:r>
          </w:p>
        </w:tc>
        <w:tc>
          <w:tcPr>
            <w:tcW w:w="983" w:type="dxa"/>
            <w:vMerge w:val="restart"/>
            <w:tcBorders>
              <w:tl2br w:val="nil"/>
              <w:tr2bl w:val="nil"/>
            </w:tcBorders>
            <w:tcMar>
              <w:top w:w="15" w:type="dxa"/>
              <w:left w:w="15" w:type="dxa"/>
              <w:bottom w:w="15" w:type="dxa"/>
              <w:right w:w="15" w:type="dxa"/>
            </w:tcMar>
            <w:vAlign w:val="center"/>
          </w:tcPr>
          <w:p w14:paraId="62E59E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《城镇燃气管理条例》第十八条第一项；《安徽省城镇燃气管理条例》第三十条第一项</w:t>
            </w:r>
          </w:p>
        </w:tc>
        <w:tc>
          <w:tcPr>
            <w:tcW w:w="4120" w:type="dxa"/>
            <w:gridSpan w:val="2"/>
            <w:vMerge w:val="restart"/>
            <w:tcBorders>
              <w:tl2br w:val="nil"/>
              <w:tr2bl w:val="nil"/>
            </w:tcBorders>
            <w:tcMar>
              <w:top w:w="15" w:type="dxa"/>
              <w:left w:w="15" w:type="dxa"/>
              <w:bottom w:w="15" w:type="dxa"/>
              <w:right w:w="15" w:type="dxa"/>
            </w:tcMar>
            <w:vAlign w:val="center"/>
          </w:tcPr>
          <w:p w14:paraId="18E5003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w:t>
            </w:r>
            <w:bookmarkStart w:id="14" w:name="46"/>
            <w:r>
              <w:rPr>
                <w:rFonts w:hint="eastAsia" w:ascii="仿宋_GB2312" w:hAnsi="宋体" w:eastAsia="仿宋_GB2312" w:cs="宋体"/>
                <w:color w:val="000000" w:themeColor="text1"/>
                <w:kern w:val="0"/>
                <w:szCs w:val="21"/>
                <w14:textFill>
                  <w14:solidFill>
                    <w14:schemeClr w14:val="tx1"/>
                  </w14:solidFill>
                </w14:textFill>
              </w:rPr>
              <w:t>第四十六条</w:t>
            </w:r>
            <w:bookmarkEnd w:id="14"/>
            <w:r>
              <w:rPr>
                <w:rFonts w:hint="eastAsia" w:ascii="仿宋_GB2312" w:hAnsi="宋体" w:eastAsia="仿宋_GB2312" w:cs="宋体"/>
                <w:color w:val="000000" w:themeColor="text1"/>
                <w:kern w:val="0"/>
                <w:szCs w:val="21"/>
                <w14:textFill>
                  <w14:solidFill>
                    <w14:schemeClr w14:val="tx1"/>
                  </w14:solidFill>
                </w14:textFill>
              </w:rPr>
              <w:t>第一项</w:t>
            </w:r>
          </w:p>
          <w:p w14:paraId="1149A69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51EEB3A3">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《安徽省城镇燃气管理条例》第五十一条第一款第一项</w:t>
            </w:r>
          </w:p>
          <w:p w14:paraId="43F15F73">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2C5276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DEB70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08C3A8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3461ED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2" w:hRule="atLeast"/>
          <w:jc w:val="center"/>
        </w:trPr>
        <w:tc>
          <w:tcPr>
            <w:tcW w:w="535" w:type="dxa"/>
            <w:vMerge w:val="continue"/>
            <w:tcBorders>
              <w:tl2br w:val="nil"/>
              <w:tr2bl w:val="nil"/>
            </w:tcBorders>
            <w:vAlign w:val="center"/>
          </w:tcPr>
          <w:p w14:paraId="766755C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2EC8A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C0D90F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94105D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A53F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E148E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C696F0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7D3498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jc w:val="center"/>
        </w:trPr>
        <w:tc>
          <w:tcPr>
            <w:tcW w:w="535" w:type="dxa"/>
            <w:vMerge w:val="continue"/>
            <w:tcBorders>
              <w:tl2br w:val="nil"/>
              <w:tr2bl w:val="nil"/>
            </w:tcBorders>
            <w:vAlign w:val="center"/>
          </w:tcPr>
          <w:p w14:paraId="46CCFCA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C8E67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77CF1B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8B74FD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9324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E90D05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26C813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57A221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535" w:type="dxa"/>
            <w:vMerge w:val="restart"/>
            <w:tcBorders>
              <w:tl2br w:val="nil"/>
              <w:tr2bl w:val="nil"/>
            </w:tcBorders>
            <w:vAlign w:val="center"/>
          </w:tcPr>
          <w:p w14:paraId="40699F7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914AC6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倒卖、抵押、出租、出借、转让、涂改燃气经营许可证的</w:t>
            </w:r>
          </w:p>
        </w:tc>
        <w:tc>
          <w:tcPr>
            <w:tcW w:w="983" w:type="dxa"/>
            <w:vMerge w:val="restart"/>
            <w:tcBorders>
              <w:tl2br w:val="nil"/>
              <w:tr2bl w:val="nil"/>
            </w:tcBorders>
            <w:vAlign w:val="center"/>
          </w:tcPr>
          <w:p w14:paraId="554946D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《城镇燃气管理条例》第十八条第二项；《安徽省城镇燃气管理条例》第三十条第二项</w:t>
            </w:r>
          </w:p>
        </w:tc>
        <w:tc>
          <w:tcPr>
            <w:tcW w:w="4120" w:type="dxa"/>
            <w:gridSpan w:val="2"/>
            <w:vMerge w:val="restart"/>
            <w:tcBorders>
              <w:tl2br w:val="nil"/>
              <w:tr2bl w:val="nil"/>
            </w:tcBorders>
            <w:vAlign w:val="center"/>
          </w:tcPr>
          <w:p w14:paraId="362184C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《城镇燃气管理条例》第四十六条第二项</w:t>
            </w:r>
          </w:p>
          <w:p w14:paraId="2E6ECA3B">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43370E9B">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《安徽省城镇燃气管理条例》第五十一条第一款第二项</w:t>
            </w:r>
          </w:p>
          <w:p w14:paraId="59C929D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1571F7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FBDD4A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4947877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16F3F8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2" w:hRule="atLeast"/>
          <w:jc w:val="center"/>
        </w:trPr>
        <w:tc>
          <w:tcPr>
            <w:tcW w:w="535" w:type="dxa"/>
            <w:vMerge w:val="continue"/>
            <w:tcBorders>
              <w:tl2br w:val="nil"/>
              <w:tr2bl w:val="nil"/>
            </w:tcBorders>
            <w:vAlign w:val="center"/>
          </w:tcPr>
          <w:p w14:paraId="095EA51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3D6F9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ACF170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A3A2D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F68F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2945A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36440A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7A2618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535" w:type="dxa"/>
            <w:vMerge w:val="continue"/>
            <w:tcBorders>
              <w:tl2br w:val="nil"/>
              <w:tr2bl w:val="nil"/>
            </w:tcBorders>
            <w:vAlign w:val="center"/>
          </w:tcPr>
          <w:p w14:paraId="1EDB026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5AA08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BFFA7D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441109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2515E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A58E1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5F25E7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71E3F7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0" w:hRule="atLeast"/>
          <w:jc w:val="center"/>
        </w:trPr>
        <w:tc>
          <w:tcPr>
            <w:tcW w:w="535" w:type="dxa"/>
            <w:vMerge w:val="restart"/>
            <w:tcBorders>
              <w:tl2br w:val="nil"/>
              <w:tr2bl w:val="nil"/>
            </w:tcBorders>
            <w:vAlign w:val="center"/>
          </w:tcPr>
          <w:p w14:paraId="5208B7A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C1B002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未履行必要告知义务擅自停止供气、调整供气量，或者未经审批擅自停业或者歇业的</w:t>
            </w:r>
          </w:p>
        </w:tc>
        <w:tc>
          <w:tcPr>
            <w:tcW w:w="983" w:type="dxa"/>
            <w:vMerge w:val="restart"/>
            <w:tcBorders>
              <w:tl2br w:val="nil"/>
              <w:tr2bl w:val="nil"/>
            </w:tcBorders>
            <w:vAlign w:val="center"/>
          </w:tcPr>
          <w:p w14:paraId="4F09A94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《城镇燃气管理条例》第十八条第三项；《安徽省城镇燃气管理条例》第三十条第三项</w:t>
            </w:r>
          </w:p>
        </w:tc>
        <w:tc>
          <w:tcPr>
            <w:tcW w:w="4120" w:type="dxa"/>
            <w:gridSpan w:val="2"/>
            <w:vMerge w:val="restart"/>
            <w:tcBorders>
              <w:tl2br w:val="nil"/>
              <w:tr2bl w:val="nil"/>
            </w:tcBorders>
            <w:vAlign w:val="center"/>
          </w:tcPr>
          <w:p w14:paraId="60711F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《城镇燃气管理条例》第四十六条第三项</w:t>
            </w:r>
          </w:p>
          <w:p w14:paraId="2870D6FE">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 （四）向未取得燃气经营许可证的单位或者个人提供用于经营的燃气的；（五）在不具备安全条件的场所储存燃气的；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5F589A92">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《安徽省城镇燃气管理条例》第五十一条第一款第三项</w:t>
            </w:r>
          </w:p>
          <w:p w14:paraId="199E1C7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6D58F7B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AAC67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0EDFB8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6EBCAF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0" w:hRule="atLeast"/>
          <w:jc w:val="center"/>
        </w:trPr>
        <w:tc>
          <w:tcPr>
            <w:tcW w:w="535" w:type="dxa"/>
            <w:vMerge w:val="continue"/>
            <w:tcBorders>
              <w:tl2br w:val="nil"/>
              <w:tr2bl w:val="nil"/>
            </w:tcBorders>
            <w:vAlign w:val="center"/>
          </w:tcPr>
          <w:p w14:paraId="74E32E2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94F04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F0A2A8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A768F6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577EB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401ECB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D493FD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21D1F7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0" w:hRule="atLeast"/>
          <w:jc w:val="center"/>
        </w:trPr>
        <w:tc>
          <w:tcPr>
            <w:tcW w:w="535" w:type="dxa"/>
            <w:vMerge w:val="continue"/>
            <w:tcBorders>
              <w:tl2br w:val="nil"/>
              <w:tr2bl w:val="nil"/>
            </w:tcBorders>
            <w:vAlign w:val="center"/>
          </w:tcPr>
          <w:p w14:paraId="45A3C22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35F287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DC773D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68BB94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99861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93C2AE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E60C34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48E7B3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5" w:hRule="atLeast"/>
          <w:jc w:val="center"/>
        </w:trPr>
        <w:tc>
          <w:tcPr>
            <w:tcW w:w="535" w:type="dxa"/>
            <w:vMerge w:val="restart"/>
            <w:tcBorders>
              <w:tl2br w:val="nil"/>
              <w:tr2bl w:val="nil"/>
            </w:tcBorders>
            <w:vAlign w:val="center"/>
          </w:tcPr>
          <w:p w14:paraId="2EB2170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808A77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向未取得燃气经营许可证的单位或者个人提供用于经营的燃气的</w:t>
            </w:r>
          </w:p>
        </w:tc>
        <w:tc>
          <w:tcPr>
            <w:tcW w:w="983" w:type="dxa"/>
            <w:vMerge w:val="restart"/>
            <w:tcBorders>
              <w:tl2br w:val="nil"/>
              <w:tr2bl w:val="nil"/>
            </w:tcBorders>
            <w:vAlign w:val="center"/>
          </w:tcPr>
          <w:p w14:paraId="0E6D3B9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《城镇燃气管理条例》第十八条第四项；《安徽省城镇燃气管理条例》第三十条第四项</w:t>
            </w:r>
          </w:p>
        </w:tc>
        <w:tc>
          <w:tcPr>
            <w:tcW w:w="4120" w:type="dxa"/>
            <w:gridSpan w:val="2"/>
            <w:vMerge w:val="restart"/>
            <w:tcBorders>
              <w:tl2br w:val="nil"/>
              <w:tr2bl w:val="nil"/>
            </w:tcBorders>
            <w:vAlign w:val="center"/>
          </w:tcPr>
          <w:p w14:paraId="78CF1F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《城镇燃气管理条例》第四十六条第四项</w:t>
            </w:r>
          </w:p>
          <w:p w14:paraId="39F246A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 （四）向未取得燃气经营许可证的单位或者个人提供用于经营的燃气的；（五）在不具备安全条件的场所储存燃气的；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46B668A4">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《安徽省城镇燃气管理条例》第五十一条第一款第四项</w:t>
            </w:r>
          </w:p>
          <w:p w14:paraId="6E88D1A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452536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46FF01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25FBAE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7EDA55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4" w:hRule="atLeast"/>
          <w:jc w:val="center"/>
        </w:trPr>
        <w:tc>
          <w:tcPr>
            <w:tcW w:w="535" w:type="dxa"/>
            <w:vMerge w:val="continue"/>
            <w:tcBorders>
              <w:tl2br w:val="nil"/>
              <w:tr2bl w:val="nil"/>
            </w:tcBorders>
            <w:vAlign w:val="center"/>
          </w:tcPr>
          <w:p w14:paraId="2E1EC9C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DC543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99AB9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59E61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C6305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7EDBFF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578575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6B6363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8" w:hRule="atLeast"/>
          <w:jc w:val="center"/>
        </w:trPr>
        <w:tc>
          <w:tcPr>
            <w:tcW w:w="535" w:type="dxa"/>
            <w:vMerge w:val="continue"/>
            <w:tcBorders>
              <w:tl2br w:val="nil"/>
              <w:tr2bl w:val="nil"/>
            </w:tcBorders>
            <w:vAlign w:val="center"/>
          </w:tcPr>
          <w:p w14:paraId="2278207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EC7BE0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0DBA7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32019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1C59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F573CD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D1D75F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3267DB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7" w:hRule="atLeast"/>
          <w:jc w:val="center"/>
        </w:trPr>
        <w:tc>
          <w:tcPr>
            <w:tcW w:w="535" w:type="dxa"/>
            <w:vMerge w:val="restart"/>
            <w:tcBorders>
              <w:tl2br w:val="nil"/>
              <w:tr2bl w:val="nil"/>
            </w:tcBorders>
            <w:vAlign w:val="center"/>
          </w:tcPr>
          <w:p w14:paraId="0D28307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A0F3C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在不具备安全条件的场所储存燃气的</w:t>
            </w:r>
          </w:p>
        </w:tc>
        <w:tc>
          <w:tcPr>
            <w:tcW w:w="983" w:type="dxa"/>
            <w:vMerge w:val="restart"/>
            <w:tcBorders>
              <w:tl2br w:val="nil"/>
              <w:tr2bl w:val="nil"/>
            </w:tcBorders>
            <w:vAlign w:val="center"/>
          </w:tcPr>
          <w:p w14:paraId="2C5D5CC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《城镇燃气管理条例》第十八条第五项；《安徽省城镇燃气管理条例》第三十条第五项</w:t>
            </w:r>
          </w:p>
        </w:tc>
        <w:tc>
          <w:tcPr>
            <w:tcW w:w="4120" w:type="dxa"/>
            <w:gridSpan w:val="2"/>
            <w:vMerge w:val="restart"/>
            <w:tcBorders>
              <w:tl2br w:val="nil"/>
              <w:tr2bl w:val="nil"/>
            </w:tcBorders>
            <w:vAlign w:val="center"/>
          </w:tcPr>
          <w:p w14:paraId="48C3826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《城镇燃气管理条例》第四十六条第五项</w:t>
            </w:r>
          </w:p>
          <w:p w14:paraId="067496B5">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4CFB8A6B">
            <w:pPr>
              <w:pStyle w:val="11"/>
              <w:keepNext w:val="0"/>
              <w:keepLines w:val="0"/>
              <w:pageBreakBefore w:val="0"/>
              <w:overflowPunct/>
              <w:topLinePunct w:val="0"/>
              <w:bidi w:val="0"/>
              <w:spacing w:before="0" w:beforeAutospacing="0" w:after="0" w:afterAutospacing="0" w:line="260" w:lineRule="exact"/>
              <w:ind w:firstLine="105" w:firstLineChars="50"/>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《安徽省城镇燃气管理条例》第五十一条第一款第五项</w:t>
            </w:r>
          </w:p>
          <w:p w14:paraId="378EA6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3479C9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BB969C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141255D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79132C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9" w:hRule="atLeast"/>
          <w:jc w:val="center"/>
        </w:trPr>
        <w:tc>
          <w:tcPr>
            <w:tcW w:w="535" w:type="dxa"/>
            <w:vMerge w:val="continue"/>
            <w:tcBorders>
              <w:tl2br w:val="nil"/>
              <w:tr2bl w:val="nil"/>
            </w:tcBorders>
            <w:vAlign w:val="center"/>
          </w:tcPr>
          <w:p w14:paraId="776A849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2BED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E89DB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D2BA04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D814A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1B32E6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38AA0A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4EF197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535" w:type="dxa"/>
            <w:vMerge w:val="continue"/>
            <w:tcBorders>
              <w:tl2br w:val="nil"/>
              <w:tr2bl w:val="nil"/>
            </w:tcBorders>
            <w:vAlign w:val="center"/>
          </w:tcPr>
          <w:p w14:paraId="2BD447E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8CBAB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0DEF3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339A6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AA083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E7AD9E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71EB60D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181CB6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1" w:hRule="atLeast"/>
          <w:jc w:val="center"/>
        </w:trPr>
        <w:tc>
          <w:tcPr>
            <w:tcW w:w="535" w:type="dxa"/>
            <w:vMerge w:val="restart"/>
            <w:tcBorders>
              <w:tl2br w:val="nil"/>
              <w:tr2bl w:val="nil"/>
            </w:tcBorders>
            <w:vAlign w:val="center"/>
          </w:tcPr>
          <w:p w14:paraId="60A208C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6D655C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要求燃气用户购买其指定的产品或者接受其提供的服务的</w:t>
            </w:r>
          </w:p>
        </w:tc>
        <w:tc>
          <w:tcPr>
            <w:tcW w:w="983" w:type="dxa"/>
            <w:vMerge w:val="restart"/>
            <w:tcBorders>
              <w:tl2br w:val="nil"/>
              <w:tr2bl w:val="nil"/>
            </w:tcBorders>
            <w:vAlign w:val="center"/>
          </w:tcPr>
          <w:p w14:paraId="6CE1B84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《城镇燃气管理条例》第十八条第六项；《安徽省城镇燃气管理条例》第三十条第六项</w:t>
            </w:r>
          </w:p>
        </w:tc>
        <w:tc>
          <w:tcPr>
            <w:tcW w:w="4120" w:type="dxa"/>
            <w:gridSpan w:val="2"/>
            <w:vMerge w:val="restart"/>
            <w:tcBorders>
              <w:tl2br w:val="nil"/>
              <w:tr2bl w:val="nil"/>
            </w:tcBorders>
            <w:vAlign w:val="center"/>
          </w:tcPr>
          <w:p w14:paraId="1AFE342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《城镇燃气管理条例》第四十六条第六项</w:t>
            </w:r>
          </w:p>
          <w:p w14:paraId="3C405CF1">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1835AED1">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《安徽省城镇燃气管理条例》第五十一条第一款第六项</w:t>
            </w:r>
          </w:p>
          <w:p w14:paraId="6CF1717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316B4C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B46D34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4FA83E4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58B85A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1" w:hRule="atLeast"/>
          <w:jc w:val="center"/>
        </w:trPr>
        <w:tc>
          <w:tcPr>
            <w:tcW w:w="535" w:type="dxa"/>
            <w:vMerge w:val="continue"/>
            <w:tcBorders>
              <w:tl2br w:val="nil"/>
              <w:tr2bl w:val="nil"/>
            </w:tcBorders>
            <w:vAlign w:val="center"/>
          </w:tcPr>
          <w:p w14:paraId="26E920D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ADE1C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53E575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7A2912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2A9EB2">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F2D075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0E37F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17C294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9" w:hRule="atLeast"/>
          <w:jc w:val="center"/>
        </w:trPr>
        <w:tc>
          <w:tcPr>
            <w:tcW w:w="535" w:type="dxa"/>
            <w:vMerge w:val="continue"/>
            <w:tcBorders>
              <w:tl2br w:val="nil"/>
              <w:tr2bl w:val="nil"/>
            </w:tcBorders>
            <w:vAlign w:val="center"/>
          </w:tcPr>
          <w:p w14:paraId="459FEE1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F68424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B3C8BE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6C615A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3C79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9BFD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CF7BE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041F43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1" w:hRule="atLeast"/>
          <w:jc w:val="center"/>
        </w:trPr>
        <w:tc>
          <w:tcPr>
            <w:tcW w:w="535" w:type="dxa"/>
            <w:vMerge w:val="restart"/>
            <w:tcBorders>
              <w:tl2br w:val="nil"/>
              <w:tr2bl w:val="nil"/>
            </w:tcBorders>
            <w:vAlign w:val="center"/>
          </w:tcPr>
          <w:p w14:paraId="4AE9EFE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70BF9F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燃气经营者未向燃气用户持续、稳定、安全供应符合国家质量标准的燃气，或者未对燃气用户的燃气设施定期进行安全检查的</w:t>
            </w:r>
          </w:p>
        </w:tc>
        <w:tc>
          <w:tcPr>
            <w:tcW w:w="983" w:type="dxa"/>
            <w:vMerge w:val="restart"/>
            <w:tcBorders>
              <w:tl2br w:val="nil"/>
              <w:tr2bl w:val="nil"/>
            </w:tcBorders>
            <w:vAlign w:val="center"/>
          </w:tcPr>
          <w:p w14:paraId="1F2E348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《城镇燃气管理条例》第十七条</w:t>
            </w:r>
          </w:p>
        </w:tc>
        <w:tc>
          <w:tcPr>
            <w:tcW w:w="4120" w:type="dxa"/>
            <w:gridSpan w:val="2"/>
            <w:vMerge w:val="restart"/>
            <w:tcBorders>
              <w:tl2br w:val="nil"/>
              <w:tr2bl w:val="nil"/>
            </w:tcBorders>
            <w:vAlign w:val="center"/>
          </w:tcPr>
          <w:p w14:paraId="0A194A5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《城镇燃气管理条例》第四十六条第七项</w:t>
            </w:r>
          </w:p>
          <w:p w14:paraId="224466F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tc>
        <w:tc>
          <w:tcPr>
            <w:tcW w:w="1134" w:type="dxa"/>
            <w:tcBorders>
              <w:tl2br w:val="nil"/>
              <w:tr2bl w:val="nil"/>
            </w:tcBorders>
            <w:tcMar>
              <w:top w:w="15" w:type="dxa"/>
              <w:left w:w="15" w:type="dxa"/>
              <w:bottom w:w="15" w:type="dxa"/>
              <w:right w:w="15" w:type="dxa"/>
            </w:tcMar>
            <w:vAlign w:val="center"/>
          </w:tcPr>
          <w:p w14:paraId="59EFAE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46C2FA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未持续、稳定、安全供气2日以下，或未对50户以下燃气用户的燃气设施定期进行安全检查的。</w:t>
            </w:r>
          </w:p>
        </w:tc>
        <w:tc>
          <w:tcPr>
            <w:tcW w:w="3260" w:type="dxa"/>
            <w:tcBorders>
              <w:tl2br w:val="nil"/>
              <w:tr2bl w:val="nil"/>
            </w:tcBorders>
            <w:tcMar>
              <w:top w:w="15" w:type="dxa"/>
              <w:left w:w="15" w:type="dxa"/>
              <w:bottom w:w="15" w:type="dxa"/>
              <w:right w:w="15" w:type="dxa"/>
            </w:tcMar>
            <w:vAlign w:val="center"/>
          </w:tcPr>
          <w:p w14:paraId="37B9B0C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责令限期改正，处1万元以上4万元以下罚款；有违法所得的，没收违法所得。</w:t>
            </w:r>
          </w:p>
        </w:tc>
      </w:tr>
      <w:tr w14:paraId="6E126B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0" w:hRule="atLeast"/>
          <w:jc w:val="center"/>
        </w:trPr>
        <w:tc>
          <w:tcPr>
            <w:tcW w:w="535" w:type="dxa"/>
            <w:vMerge w:val="continue"/>
            <w:tcBorders>
              <w:tl2br w:val="nil"/>
              <w:tr2bl w:val="nil"/>
            </w:tcBorders>
            <w:vAlign w:val="center"/>
          </w:tcPr>
          <w:p w14:paraId="7949A05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42063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09ECDE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09A0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96428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97827A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未持续、稳定、安全供气2日以上5日以下的，或未对50户以上500户以下燃气用户的燃气设施定期进行安全检查的。</w:t>
            </w:r>
          </w:p>
        </w:tc>
        <w:tc>
          <w:tcPr>
            <w:tcW w:w="3260" w:type="dxa"/>
            <w:tcBorders>
              <w:tl2br w:val="nil"/>
              <w:tr2bl w:val="nil"/>
            </w:tcBorders>
            <w:tcMar>
              <w:top w:w="15" w:type="dxa"/>
              <w:left w:w="15" w:type="dxa"/>
              <w:bottom w:w="15" w:type="dxa"/>
              <w:right w:w="15" w:type="dxa"/>
            </w:tcMar>
            <w:vAlign w:val="center"/>
          </w:tcPr>
          <w:p w14:paraId="2E36F70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1C9572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799EBEA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0A244E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CD9039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566C4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E93FBD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91EE34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未持续、稳定、安全供气5日以上的，或未对500户以上燃气用户的燃气设施定期进行安全检查的。</w:t>
            </w:r>
          </w:p>
        </w:tc>
        <w:tc>
          <w:tcPr>
            <w:tcW w:w="3260" w:type="dxa"/>
            <w:tcBorders>
              <w:tl2br w:val="nil"/>
              <w:tr2bl w:val="nil"/>
            </w:tcBorders>
            <w:tcMar>
              <w:top w:w="15" w:type="dxa"/>
              <w:left w:w="15" w:type="dxa"/>
              <w:bottom w:w="15" w:type="dxa"/>
              <w:right w:w="15" w:type="dxa"/>
            </w:tcMar>
            <w:vAlign w:val="center"/>
          </w:tcPr>
          <w:p w14:paraId="19E9868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21C068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535" w:type="dxa"/>
            <w:vMerge w:val="restart"/>
            <w:tcBorders>
              <w:tl2br w:val="nil"/>
              <w:tr2bl w:val="nil"/>
            </w:tcBorders>
            <w:tcMar>
              <w:top w:w="15" w:type="dxa"/>
              <w:left w:w="15" w:type="dxa"/>
              <w:bottom w:w="15" w:type="dxa"/>
              <w:right w:w="15" w:type="dxa"/>
            </w:tcMar>
            <w:vAlign w:val="center"/>
          </w:tcPr>
          <w:p w14:paraId="6BAD08C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904B1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w:t>
            </w:r>
          </w:p>
        </w:tc>
        <w:tc>
          <w:tcPr>
            <w:tcW w:w="983" w:type="dxa"/>
            <w:vMerge w:val="restart"/>
            <w:tcBorders>
              <w:tl2br w:val="nil"/>
              <w:tr2bl w:val="nil"/>
            </w:tcBorders>
            <w:tcMar>
              <w:top w:w="15" w:type="dxa"/>
              <w:left w:w="15" w:type="dxa"/>
              <w:bottom w:w="15" w:type="dxa"/>
              <w:right w:w="15" w:type="dxa"/>
            </w:tcMar>
            <w:vAlign w:val="center"/>
          </w:tcPr>
          <w:p w14:paraId="0266970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《城镇燃气管理条例》第三十五条</w:t>
            </w:r>
          </w:p>
        </w:tc>
        <w:tc>
          <w:tcPr>
            <w:tcW w:w="4120" w:type="dxa"/>
            <w:gridSpan w:val="2"/>
            <w:vMerge w:val="restart"/>
            <w:tcBorders>
              <w:tl2br w:val="nil"/>
              <w:tr2bl w:val="nil"/>
            </w:tcBorders>
            <w:tcMar>
              <w:top w:w="15" w:type="dxa"/>
              <w:left w:w="15" w:type="dxa"/>
              <w:bottom w:w="15" w:type="dxa"/>
              <w:right w:w="15" w:type="dxa"/>
            </w:tcMar>
            <w:vAlign w:val="center"/>
          </w:tcPr>
          <w:p w14:paraId="30AF477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bookmarkStart w:id="15" w:name="48"/>
            <w:r>
              <w:rPr>
                <w:rFonts w:hint="eastAsia" w:ascii="仿宋_GB2312" w:hAnsi="宋体" w:eastAsia="仿宋_GB2312" w:cs="宋体"/>
                <w:color w:val="000000" w:themeColor="text1"/>
                <w:kern w:val="0"/>
                <w:szCs w:val="21"/>
                <w14:textFill>
                  <w14:solidFill>
                    <w14:schemeClr w14:val="tx1"/>
                  </w14:solidFill>
                </w14:textFill>
              </w:rPr>
              <w:t>《城镇燃气管理条例》第四十八条</w:t>
            </w:r>
            <w:bookmarkEnd w:id="15"/>
          </w:p>
          <w:p w14:paraId="37716E2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1134" w:type="dxa"/>
            <w:tcBorders>
              <w:tl2br w:val="nil"/>
              <w:tr2bl w:val="nil"/>
            </w:tcBorders>
            <w:tcMar>
              <w:top w:w="15" w:type="dxa"/>
              <w:left w:w="15" w:type="dxa"/>
              <w:bottom w:w="15" w:type="dxa"/>
              <w:right w:w="15" w:type="dxa"/>
            </w:tcMar>
            <w:vAlign w:val="center"/>
          </w:tcPr>
          <w:p w14:paraId="776DE69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EA9D12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初次违法，危害后果轻微，积极采取改正措施整改的。</w:t>
            </w:r>
          </w:p>
        </w:tc>
        <w:tc>
          <w:tcPr>
            <w:tcW w:w="3260" w:type="dxa"/>
            <w:tcBorders>
              <w:tl2br w:val="nil"/>
              <w:tr2bl w:val="nil"/>
            </w:tcBorders>
            <w:tcMar>
              <w:top w:w="15" w:type="dxa"/>
              <w:left w:w="15" w:type="dxa"/>
              <w:bottom w:w="15" w:type="dxa"/>
              <w:right w:w="15" w:type="dxa"/>
            </w:tcMar>
            <w:vAlign w:val="center"/>
          </w:tcPr>
          <w:p w14:paraId="44DECAB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责令限期改正，处1万元以上3万元以下罚款。</w:t>
            </w:r>
          </w:p>
        </w:tc>
      </w:tr>
      <w:tr w14:paraId="75A05E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535" w:type="dxa"/>
            <w:vMerge w:val="continue"/>
            <w:tcBorders>
              <w:tl2br w:val="nil"/>
              <w:tr2bl w:val="nil"/>
            </w:tcBorders>
            <w:vAlign w:val="center"/>
          </w:tcPr>
          <w:p w14:paraId="7548A7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BCDC4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A96A39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0A409C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0F66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12B406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984DDE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责令限期改正，处3万元以上5万元以下罚款。</w:t>
            </w:r>
          </w:p>
        </w:tc>
      </w:tr>
      <w:tr w14:paraId="04733D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2" w:hRule="atLeast"/>
          <w:jc w:val="center"/>
        </w:trPr>
        <w:tc>
          <w:tcPr>
            <w:tcW w:w="535" w:type="dxa"/>
            <w:vMerge w:val="continue"/>
            <w:tcBorders>
              <w:tl2br w:val="nil"/>
              <w:tr2bl w:val="nil"/>
            </w:tcBorders>
            <w:vAlign w:val="center"/>
          </w:tcPr>
          <w:p w14:paraId="6BB06F8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65EB6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976731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11E0E0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6DEE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F5A6A0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17AB34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责令限期改正，处5万元以上10万元以下罚款。</w:t>
            </w:r>
          </w:p>
        </w:tc>
      </w:tr>
      <w:tr w14:paraId="7EA64F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8" w:hRule="atLeast"/>
          <w:jc w:val="center"/>
        </w:trPr>
        <w:tc>
          <w:tcPr>
            <w:tcW w:w="535" w:type="dxa"/>
            <w:vMerge w:val="restart"/>
            <w:tcBorders>
              <w:tl2br w:val="nil"/>
              <w:tr2bl w:val="nil"/>
            </w:tcBorders>
            <w:tcMar>
              <w:top w:w="15" w:type="dxa"/>
              <w:left w:w="15" w:type="dxa"/>
              <w:bottom w:w="15" w:type="dxa"/>
              <w:right w:w="15" w:type="dxa"/>
            </w:tcMar>
            <w:vAlign w:val="center"/>
          </w:tcPr>
          <w:p w14:paraId="7D4846E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F4A183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用户及相关单位和个人有下列行为之一的：（1）擅自操作公用燃气阀门的；（2）将燃气管道作为负重支架或者接地引线的；（3）安装、使用不符合气源要求的燃气燃烧器具的；（4）擅自安装、改装、拆除户内燃气设施和燃气计量装置的；（5）在不具备安全条件的场所使用、储存燃气的；（6）改变燃气用途或者转供燃气的；（7）未设立售后服务站点或者未配备经考核合格的燃气燃烧器具安装、维修人员的；（8）燃气燃烧器具的安装、维修不符合国家有关标准的</w:t>
            </w:r>
          </w:p>
        </w:tc>
        <w:tc>
          <w:tcPr>
            <w:tcW w:w="983" w:type="dxa"/>
            <w:vMerge w:val="restart"/>
            <w:tcBorders>
              <w:tl2br w:val="nil"/>
              <w:tr2bl w:val="nil"/>
            </w:tcBorders>
            <w:tcMar>
              <w:top w:w="15" w:type="dxa"/>
              <w:left w:w="15" w:type="dxa"/>
              <w:bottom w:w="15" w:type="dxa"/>
              <w:right w:w="15" w:type="dxa"/>
            </w:tcMar>
            <w:vAlign w:val="center"/>
          </w:tcPr>
          <w:p w14:paraId="02A4897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《城镇燃气管理条例》第二十八条、第三十二条</w:t>
            </w:r>
          </w:p>
          <w:p w14:paraId="18B3FA2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14:paraId="1A23DDD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《城镇燃气管理条例》第四十九条</w:t>
            </w:r>
          </w:p>
          <w:p w14:paraId="2D4E593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一）擅自操作公用燃气阀门的；（二）将燃气管道作为负重支架或者接地引线的；（三）安装、使用不符合气源要求的燃气燃烧器具的；（四）擅自安装、改装、拆除户内燃气设施和燃气计量装置的；（五）在不具备安全条件的场所使用、储存燃气的；（六）改变燃气用途或者转供燃气的；（七）未设立售后服务站点或者未配备经考核合格的燃气燃烧器具安装、维修人员的；（八）燃气燃烧器具的安装、维修不符合国家有关标准的。</w:t>
            </w:r>
            <w:r>
              <w:rPr>
                <w:rFonts w:hint="eastAsia" w:ascii="仿宋_GB2312" w:hAnsi="宋体" w:eastAsia="仿宋_GB2312" w:cs="宋体"/>
                <w:color w:val="000000" w:themeColor="text1"/>
                <w:kern w:val="0"/>
                <w:szCs w:val="21"/>
                <w14:textFill>
                  <w14:solidFill>
                    <w14:schemeClr w14:val="tx1"/>
                  </w14:solidFill>
                </w14:textFill>
              </w:rPr>
              <w:br w:type="textWrapping"/>
            </w:r>
            <w:r>
              <w:rPr>
                <w:rFonts w:hint="eastAsia" w:ascii="仿宋_GB2312" w:hAnsi="宋体" w:eastAsia="仿宋_GB2312" w:cs="宋体"/>
                <w:color w:val="000000" w:themeColor="text1"/>
                <w:kern w:val="0"/>
                <w:szCs w:val="21"/>
                <w14:textFill>
                  <w14:solidFill>
                    <w14:schemeClr w14:val="tx1"/>
                  </w14:solidFill>
                </w14:textFill>
              </w:rPr>
              <w:t>　  盗用燃气的，依照有关治安管理处罚的法律规定进行处罚。</w:t>
            </w:r>
          </w:p>
        </w:tc>
        <w:tc>
          <w:tcPr>
            <w:tcW w:w="1134" w:type="dxa"/>
            <w:tcBorders>
              <w:tl2br w:val="nil"/>
              <w:tr2bl w:val="nil"/>
            </w:tcBorders>
            <w:tcMar>
              <w:top w:w="15" w:type="dxa"/>
              <w:left w:w="15" w:type="dxa"/>
              <w:bottom w:w="15" w:type="dxa"/>
              <w:right w:w="15" w:type="dxa"/>
            </w:tcMar>
            <w:vAlign w:val="center"/>
          </w:tcPr>
          <w:p w14:paraId="685D9F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EF9E0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2AFFFF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责令限期改正；逾期不改正的，对单位可以处1万元以上3万元以下罚款，对个人可以处100元以上300元以下罚款。</w:t>
            </w:r>
          </w:p>
        </w:tc>
      </w:tr>
      <w:tr w14:paraId="471802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1" w:hRule="atLeast"/>
          <w:jc w:val="center"/>
        </w:trPr>
        <w:tc>
          <w:tcPr>
            <w:tcW w:w="535" w:type="dxa"/>
            <w:vMerge w:val="continue"/>
            <w:tcBorders>
              <w:tl2br w:val="nil"/>
              <w:tr2bl w:val="nil"/>
            </w:tcBorders>
            <w:vAlign w:val="center"/>
          </w:tcPr>
          <w:p w14:paraId="423D562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B893C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1D4397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AC0E29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7874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96A6B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50C6E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责令限期改正；逾期不改正的，对单位可以处3万元以上5万元以下罚款，对个人可以处300元以上500元以下罚款。</w:t>
            </w:r>
          </w:p>
        </w:tc>
      </w:tr>
      <w:tr w14:paraId="4CE444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1D5948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B4CFE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89A470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45CDFE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F635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4985A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099C0F8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责令限期改正；逾期不改正的，对单位可以处5万元以上10万元以下罚款，对个人可以处500元以上1千元以下罚款。</w:t>
            </w:r>
          </w:p>
        </w:tc>
      </w:tr>
      <w:tr w14:paraId="00D0A8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4" w:hRule="atLeast"/>
          <w:jc w:val="center"/>
        </w:trPr>
        <w:tc>
          <w:tcPr>
            <w:tcW w:w="535" w:type="dxa"/>
            <w:vMerge w:val="restart"/>
            <w:tcBorders>
              <w:tl2br w:val="nil"/>
              <w:tr2bl w:val="nil"/>
            </w:tcBorders>
            <w:tcMar>
              <w:top w:w="15" w:type="dxa"/>
              <w:left w:w="15" w:type="dxa"/>
              <w:bottom w:w="15" w:type="dxa"/>
              <w:right w:w="15" w:type="dxa"/>
            </w:tcMar>
            <w:vAlign w:val="center"/>
          </w:tcPr>
          <w:p w14:paraId="3FB0AF2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EEFB7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燃气设施保护范围内从事下列活动之一的：（1）进行爆破、取土等作业或者动用明火的；（2）倾倒、排放腐蚀性物质的；（3）放置易燃易爆物品或者种植深根植物的；（4）未与燃气经营者共同制定燃气设施保护方案，采取相应的安全保护措施，从事敷设管道、打桩、顶进、挖掘、钻探等可能影响燃气设施安全活动的</w:t>
            </w:r>
          </w:p>
        </w:tc>
        <w:tc>
          <w:tcPr>
            <w:tcW w:w="983" w:type="dxa"/>
            <w:vMerge w:val="restart"/>
            <w:tcBorders>
              <w:tl2br w:val="nil"/>
              <w:tr2bl w:val="nil"/>
            </w:tcBorders>
            <w:tcMar>
              <w:top w:w="15" w:type="dxa"/>
              <w:left w:w="15" w:type="dxa"/>
              <w:bottom w:w="15" w:type="dxa"/>
              <w:right w:w="15" w:type="dxa"/>
            </w:tcMar>
            <w:vAlign w:val="center"/>
          </w:tcPr>
          <w:p w14:paraId="101945A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《城镇燃气管理条例》第三十三条、第三十四条</w:t>
            </w:r>
          </w:p>
        </w:tc>
        <w:tc>
          <w:tcPr>
            <w:tcW w:w="4120" w:type="dxa"/>
            <w:gridSpan w:val="2"/>
            <w:vMerge w:val="restart"/>
            <w:tcBorders>
              <w:tl2br w:val="nil"/>
              <w:tr2bl w:val="nil"/>
            </w:tcBorders>
            <w:tcMar>
              <w:top w:w="15" w:type="dxa"/>
              <w:left w:w="15" w:type="dxa"/>
              <w:bottom w:w="15" w:type="dxa"/>
              <w:right w:w="15" w:type="dxa"/>
            </w:tcMar>
            <w:vAlign w:val="center"/>
          </w:tcPr>
          <w:p w14:paraId="4D9DF81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bookmarkStart w:id="16" w:name="50"/>
            <w:r>
              <w:rPr>
                <w:rFonts w:hint="eastAsia" w:ascii="仿宋_GB2312" w:hAnsi="宋体" w:eastAsia="仿宋_GB2312" w:cs="宋体"/>
                <w:color w:val="000000" w:themeColor="text1"/>
                <w:kern w:val="0"/>
                <w:szCs w:val="21"/>
                <w14:textFill>
                  <w14:solidFill>
                    <w14:schemeClr w14:val="tx1"/>
                  </w14:solidFill>
                </w14:textFill>
              </w:rPr>
              <w:t>《城镇燃气管理条例》第五十条</w:t>
            </w:r>
          </w:p>
          <w:bookmarkEnd w:id="16"/>
          <w:p w14:paraId="24C13F6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w:t>
            </w:r>
            <w:r>
              <w:rPr>
                <w:rFonts w:hint="eastAsia" w:ascii="仿宋_GB2312" w:hAnsi="宋体" w:eastAsia="仿宋_GB2312" w:cs="宋体"/>
                <w:color w:val="000000" w:themeColor="text1"/>
                <w:kern w:val="0"/>
                <w:szCs w:val="21"/>
                <w14:textFill>
                  <w14:solidFill>
                    <w14:schemeClr w14:val="tx1"/>
                  </w14:solidFill>
                </w14:textFill>
              </w:rPr>
              <w:br w:type="textWrapping"/>
            </w:r>
            <w:r>
              <w:rPr>
                <w:rFonts w:hint="eastAsia" w:ascii="仿宋_GB2312" w:hAnsi="宋体" w:eastAsia="仿宋_GB2312" w:cs="宋体"/>
                <w:color w:val="000000" w:themeColor="text1"/>
                <w:kern w:val="0"/>
                <w:szCs w:val="21"/>
                <w14:textFill>
                  <w14:solidFill>
                    <w14:schemeClr w14:val="tx1"/>
                  </w14:solidFill>
                </w14:textFill>
              </w:rPr>
              <w:t xml:space="preserve">  违反本条例规定，在燃气设施保护范围内建设占压地下燃气管线的建筑物、构筑物或者其他设施的，依照有关城乡规划的法律、行政法规的规定进行处罚。</w:t>
            </w:r>
          </w:p>
        </w:tc>
        <w:tc>
          <w:tcPr>
            <w:tcW w:w="1134" w:type="dxa"/>
            <w:tcBorders>
              <w:tl2br w:val="nil"/>
              <w:tr2bl w:val="nil"/>
            </w:tcBorders>
            <w:tcMar>
              <w:top w:w="15" w:type="dxa"/>
              <w:left w:w="15" w:type="dxa"/>
              <w:bottom w:w="15" w:type="dxa"/>
              <w:right w:w="15" w:type="dxa"/>
            </w:tcMar>
            <w:vAlign w:val="center"/>
          </w:tcPr>
          <w:p w14:paraId="54B806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0B0D6C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5DFA29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责令停止违法行为，限期恢复原状或者采取其他补救措施，对单位处5万元罚款，对个人处5千元罚款。</w:t>
            </w:r>
          </w:p>
        </w:tc>
      </w:tr>
      <w:tr w14:paraId="28B72F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3" w:hRule="atLeast"/>
          <w:jc w:val="center"/>
        </w:trPr>
        <w:tc>
          <w:tcPr>
            <w:tcW w:w="535" w:type="dxa"/>
            <w:vMerge w:val="continue"/>
            <w:tcBorders>
              <w:tl2br w:val="nil"/>
              <w:tr2bl w:val="nil"/>
            </w:tcBorders>
            <w:vAlign w:val="center"/>
          </w:tcPr>
          <w:p w14:paraId="7B448E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B1A6F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897160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9E9260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66524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BA7B14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BB8C6A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责令停止违法行为，限期恢复原状或者采取其他补救措施，对单位处5万元以上8万元以下罚款，对个人处5千元以上3万元以下罚款。</w:t>
            </w:r>
          </w:p>
        </w:tc>
      </w:tr>
      <w:tr w14:paraId="029CA9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94F04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707ED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FE8C23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763541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3F597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164660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D7D96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责令停止违法行为，限期恢复原状或者采取其他补救措施，对单位处8万元以上10万元以下罚款，对个人处3万元以上5万元以下罚款。</w:t>
            </w:r>
          </w:p>
        </w:tc>
      </w:tr>
      <w:tr w14:paraId="6685DC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596A776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7C42FC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侵占、毁损、擅自拆除、移动燃气设施或者擅自改动市政燃气设施</w:t>
            </w:r>
          </w:p>
        </w:tc>
        <w:tc>
          <w:tcPr>
            <w:tcW w:w="983" w:type="dxa"/>
            <w:vMerge w:val="restart"/>
            <w:tcBorders>
              <w:tl2br w:val="nil"/>
              <w:tr2bl w:val="nil"/>
            </w:tcBorders>
            <w:tcMar>
              <w:top w:w="15" w:type="dxa"/>
              <w:left w:w="15" w:type="dxa"/>
              <w:bottom w:w="15" w:type="dxa"/>
              <w:right w:w="15" w:type="dxa"/>
            </w:tcMar>
            <w:vAlign w:val="center"/>
          </w:tcPr>
          <w:p w14:paraId="3171072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《城镇燃气管理条例》第三十六条、第三十八条</w:t>
            </w:r>
          </w:p>
        </w:tc>
        <w:tc>
          <w:tcPr>
            <w:tcW w:w="4120" w:type="dxa"/>
            <w:gridSpan w:val="2"/>
            <w:vMerge w:val="restart"/>
            <w:tcBorders>
              <w:tl2br w:val="nil"/>
              <w:tr2bl w:val="nil"/>
            </w:tcBorders>
            <w:tcMar>
              <w:top w:w="15" w:type="dxa"/>
              <w:left w:w="15" w:type="dxa"/>
              <w:bottom w:w="15" w:type="dxa"/>
              <w:right w:w="15" w:type="dxa"/>
            </w:tcMar>
            <w:vAlign w:val="center"/>
          </w:tcPr>
          <w:p w14:paraId="1F710FA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bookmarkStart w:id="17" w:name="51"/>
            <w:r>
              <w:rPr>
                <w:rFonts w:hint="eastAsia" w:ascii="仿宋_GB2312" w:hAnsi="宋体" w:eastAsia="仿宋_GB2312" w:cs="宋体"/>
                <w:color w:val="000000" w:themeColor="text1"/>
                <w:kern w:val="0"/>
                <w:szCs w:val="21"/>
                <w14:textFill>
                  <w14:solidFill>
                    <w14:schemeClr w14:val="tx1"/>
                  </w14:solidFill>
                </w14:textFill>
              </w:rPr>
              <w:t>《城镇燃气管理条例》第五十一条第一款</w:t>
            </w:r>
            <w:bookmarkEnd w:id="17"/>
          </w:p>
          <w:p w14:paraId="66D19F0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66C069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07956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21FB18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责令限期改正，恢复原状或者采取其他补救措施，对单位处5万元罚款，对个人处5千元罚款。</w:t>
            </w:r>
          </w:p>
        </w:tc>
      </w:tr>
      <w:tr w14:paraId="142DDC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11F4C82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4C427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CFAAB4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473EEF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1CB5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99E0AF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121CD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责令限期改正，恢复原状或者采取其他补救措施，对单位处5万元以上8万元以下罚款，对个人处5千元以上3万元以下罚款。</w:t>
            </w:r>
          </w:p>
        </w:tc>
      </w:tr>
      <w:tr w14:paraId="23147A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35" w:type="dxa"/>
            <w:vMerge w:val="continue"/>
            <w:tcBorders>
              <w:tl2br w:val="nil"/>
              <w:tr2bl w:val="nil"/>
            </w:tcBorders>
            <w:vAlign w:val="center"/>
          </w:tcPr>
          <w:p w14:paraId="3B6D73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B6532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C7EC1A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E4F505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93F3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CBFC3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（1）经责令停止违法行为后，继续实施违法行为的；（2）曾因实施该违法行为被查处，再次实施该违法行为的；（3）造成安全事故的；（4）造成严重危害后果的。</w:t>
            </w:r>
          </w:p>
        </w:tc>
        <w:tc>
          <w:tcPr>
            <w:tcW w:w="3260" w:type="dxa"/>
            <w:tcBorders>
              <w:tl2br w:val="nil"/>
              <w:tr2bl w:val="nil"/>
            </w:tcBorders>
            <w:tcMar>
              <w:top w:w="15" w:type="dxa"/>
              <w:left w:w="15" w:type="dxa"/>
              <w:bottom w:w="15" w:type="dxa"/>
              <w:right w:w="15" w:type="dxa"/>
            </w:tcMar>
            <w:vAlign w:val="center"/>
          </w:tcPr>
          <w:p w14:paraId="5EA1B1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责令限期改正，恢复原状或者采取其他补救措施，对单位处8万元以上10万元以下罚款，对个人处3万元以上5万元以下罚款。</w:t>
            </w:r>
          </w:p>
        </w:tc>
      </w:tr>
      <w:tr w14:paraId="20BB15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3185972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0514BC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毁损、覆盖、涂改、擅自拆除或者移动燃气设施安全警示标志的</w:t>
            </w:r>
          </w:p>
        </w:tc>
        <w:tc>
          <w:tcPr>
            <w:tcW w:w="983" w:type="dxa"/>
            <w:vMerge w:val="restart"/>
            <w:tcBorders>
              <w:tl2br w:val="nil"/>
              <w:tr2bl w:val="nil"/>
            </w:tcBorders>
            <w:tcMar>
              <w:top w:w="15" w:type="dxa"/>
              <w:left w:w="15" w:type="dxa"/>
              <w:bottom w:w="15" w:type="dxa"/>
              <w:right w:w="15" w:type="dxa"/>
            </w:tcMar>
            <w:vAlign w:val="center"/>
          </w:tcPr>
          <w:p w14:paraId="131187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《城镇燃气管理条例》第三十六条</w:t>
            </w:r>
          </w:p>
        </w:tc>
        <w:tc>
          <w:tcPr>
            <w:tcW w:w="4120" w:type="dxa"/>
            <w:gridSpan w:val="2"/>
            <w:vMerge w:val="restart"/>
            <w:tcBorders>
              <w:tl2br w:val="nil"/>
              <w:tr2bl w:val="nil"/>
            </w:tcBorders>
            <w:tcMar>
              <w:top w:w="15" w:type="dxa"/>
              <w:left w:w="15" w:type="dxa"/>
              <w:bottom w:w="15" w:type="dxa"/>
              <w:right w:w="15" w:type="dxa"/>
            </w:tcMar>
            <w:vAlign w:val="center"/>
          </w:tcPr>
          <w:p w14:paraId="26B944F8">
            <w:pPr>
              <w:keepNext w:val="0"/>
              <w:keepLines w:val="0"/>
              <w:pageBreakBefore w:val="0"/>
              <w:widowControl/>
              <w:overflowPunct/>
              <w:topLinePunct w:val="0"/>
              <w:bidi w:val="0"/>
              <w:spacing w:beforeAutospacing="0" w:afterAutospacing="0" w:line="260" w:lineRule="exact"/>
              <w:ind w:left="210" w:hanging="210" w:hanging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《城镇燃气管理条例》第五十一条第二款</w:t>
            </w:r>
          </w:p>
          <w:p w14:paraId="317160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违反本条例规定，毁损、覆盖、涂改、擅自拆除或者移动燃气设施安全警示标志的，由燃气管理部门责令限期改正，恢复原状，可以处5000元以下罚款。</w:t>
            </w:r>
          </w:p>
        </w:tc>
        <w:tc>
          <w:tcPr>
            <w:tcW w:w="1134" w:type="dxa"/>
            <w:tcBorders>
              <w:tl2br w:val="nil"/>
              <w:tr2bl w:val="nil"/>
            </w:tcBorders>
            <w:tcMar>
              <w:top w:w="15" w:type="dxa"/>
              <w:left w:w="15" w:type="dxa"/>
              <w:bottom w:w="15" w:type="dxa"/>
              <w:right w:w="15" w:type="dxa"/>
            </w:tcMar>
            <w:vAlign w:val="center"/>
          </w:tcPr>
          <w:p w14:paraId="58C91EE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014E0D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5AF332B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责令限期改正，恢复原状，可以处1千元以下罚款。</w:t>
            </w:r>
          </w:p>
        </w:tc>
      </w:tr>
      <w:tr w14:paraId="12C13F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420261A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B8377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F1D07B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7A75E1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F58D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73DC0D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033EFA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责令限期改正，恢复原状，可以处1千元以上3千元以下罚款。</w:t>
            </w:r>
          </w:p>
        </w:tc>
      </w:tr>
      <w:tr w14:paraId="31896E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3" w:hRule="atLeast"/>
          <w:jc w:val="center"/>
        </w:trPr>
        <w:tc>
          <w:tcPr>
            <w:tcW w:w="535" w:type="dxa"/>
            <w:vMerge w:val="continue"/>
            <w:tcBorders>
              <w:tl2br w:val="nil"/>
              <w:tr2bl w:val="nil"/>
            </w:tcBorders>
            <w:vAlign w:val="center"/>
          </w:tcPr>
          <w:p w14:paraId="386F16E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D2F9F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F97D81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0F94F9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BBFD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2DFEC2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（1）经责令停止违法行为后，继续实施该违法行为的；（2）曾因实施该违法行为被查处，再次实施该违法行为的；（3）造成安全事故的；（4）造成严重危害后果的。</w:t>
            </w:r>
          </w:p>
        </w:tc>
        <w:tc>
          <w:tcPr>
            <w:tcW w:w="3260" w:type="dxa"/>
            <w:tcBorders>
              <w:tl2br w:val="nil"/>
              <w:tr2bl w:val="nil"/>
            </w:tcBorders>
            <w:tcMar>
              <w:top w:w="15" w:type="dxa"/>
              <w:left w:w="15" w:type="dxa"/>
              <w:bottom w:w="15" w:type="dxa"/>
              <w:right w:w="15" w:type="dxa"/>
            </w:tcMar>
            <w:vAlign w:val="center"/>
          </w:tcPr>
          <w:p w14:paraId="310C322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责令限期改正，恢复原状，可以处3千元以上5千元以下罚款。</w:t>
            </w:r>
          </w:p>
        </w:tc>
      </w:tr>
      <w:tr w14:paraId="7715AA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268EA42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A9CB22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建设工程施工范围内有地下燃气管线等重要燃气设施，建设单位未会同施工单位与管道燃气经营者共同制定燃气设施保护方案，或者建设单位、施工单位未采取相应的安全保护措施的</w:t>
            </w:r>
          </w:p>
        </w:tc>
        <w:tc>
          <w:tcPr>
            <w:tcW w:w="983" w:type="dxa"/>
            <w:vMerge w:val="restart"/>
            <w:tcBorders>
              <w:tl2br w:val="nil"/>
              <w:tr2bl w:val="nil"/>
            </w:tcBorders>
            <w:tcMar>
              <w:top w:w="15" w:type="dxa"/>
              <w:left w:w="15" w:type="dxa"/>
              <w:bottom w:w="15" w:type="dxa"/>
              <w:right w:w="15" w:type="dxa"/>
            </w:tcMar>
            <w:vAlign w:val="center"/>
          </w:tcPr>
          <w:p w14:paraId="39A0C65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《城镇燃气管理条例》第三十七条</w:t>
            </w:r>
          </w:p>
        </w:tc>
        <w:tc>
          <w:tcPr>
            <w:tcW w:w="4120" w:type="dxa"/>
            <w:gridSpan w:val="2"/>
            <w:vMerge w:val="restart"/>
            <w:tcBorders>
              <w:tl2br w:val="nil"/>
              <w:tr2bl w:val="nil"/>
            </w:tcBorders>
            <w:tcMar>
              <w:top w:w="15" w:type="dxa"/>
              <w:left w:w="15" w:type="dxa"/>
              <w:bottom w:w="15" w:type="dxa"/>
              <w:right w:w="15" w:type="dxa"/>
            </w:tcMar>
            <w:vAlign w:val="center"/>
          </w:tcPr>
          <w:p w14:paraId="045501B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smallCaps/>
                <w:color w:val="000000" w:themeColor="text1"/>
                <w:szCs w:val="21"/>
                <w14:textFill>
                  <w14:solidFill>
                    <w14:schemeClr w14:val="tx1"/>
                  </w14:solidFill>
                </w14:textFill>
              </w:rPr>
            </w:pPr>
            <w:bookmarkStart w:id="18" w:name="52"/>
            <w:r>
              <w:rPr>
                <w:rFonts w:hint="eastAsia" w:ascii="仿宋_GB2312" w:hAnsi="宋体" w:eastAsia="仿宋_GB2312" w:cs="宋体"/>
                <w:color w:val="000000" w:themeColor="text1"/>
                <w:kern w:val="0"/>
                <w:szCs w:val="21"/>
                <w14:textFill>
                  <w14:solidFill>
                    <w14:schemeClr w14:val="tx1"/>
                  </w14:solidFill>
                </w14:textFill>
              </w:rPr>
              <w:t>《城镇燃气管理条例》第五十二条</w:t>
            </w:r>
            <w:bookmarkEnd w:id="18"/>
          </w:p>
          <w:p w14:paraId="4303938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1E6FEE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2AE3E9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4B21498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责令改正，处1万元以上3万元以下罚款。</w:t>
            </w:r>
          </w:p>
        </w:tc>
      </w:tr>
      <w:tr w14:paraId="24C228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0A814C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81267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D8E6B6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C9F47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3D4E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6FEE4E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E6F675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责令改正，处3万元以上5万元以下罚款。</w:t>
            </w:r>
          </w:p>
        </w:tc>
      </w:tr>
      <w:tr w14:paraId="0CF1E2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2647A8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04B21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38EE3E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860690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AA0F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48617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2A545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责令改正，处5万元以上10万元以下罚款。</w:t>
            </w:r>
          </w:p>
        </w:tc>
      </w:tr>
      <w:tr w14:paraId="1BAB55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25C9D9C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C04D07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在管道燃气供气规划区域内，新建瓶组站、小区气化站的</w:t>
            </w:r>
          </w:p>
        </w:tc>
        <w:tc>
          <w:tcPr>
            <w:tcW w:w="983" w:type="dxa"/>
            <w:vMerge w:val="restart"/>
            <w:tcBorders>
              <w:tl2br w:val="nil"/>
              <w:tr2bl w:val="nil"/>
            </w:tcBorders>
            <w:vAlign w:val="center"/>
          </w:tcPr>
          <w:p w14:paraId="255CB23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《安徽省城镇燃气管理条例》第十一条第二款</w:t>
            </w:r>
          </w:p>
        </w:tc>
        <w:tc>
          <w:tcPr>
            <w:tcW w:w="4120" w:type="dxa"/>
            <w:gridSpan w:val="2"/>
            <w:vMerge w:val="restart"/>
            <w:tcBorders>
              <w:tl2br w:val="nil"/>
              <w:tr2bl w:val="nil"/>
            </w:tcBorders>
            <w:vAlign w:val="center"/>
          </w:tcPr>
          <w:p w14:paraId="4C8EF04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《安徽省城镇燃气管理条例》第四十九条</w:t>
            </w:r>
          </w:p>
          <w:p w14:paraId="1B96B2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违反本条例第十一条第二款规定，在管道燃气供气规划区域内，新建瓶组站、小区气化站的，由县级以上人民政府城市管理部门责令停止建设、限期拆除，对建设单位处十万元以上二十万元以下罚款。</w:t>
            </w:r>
          </w:p>
        </w:tc>
        <w:tc>
          <w:tcPr>
            <w:tcW w:w="1134" w:type="dxa"/>
            <w:tcBorders>
              <w:tl2br w:val="nil"/>
              <w:tr2bl w:val="nil"/>
            </w:tcBorders>
            <w:tcMar>
              <w:top w:w="15" w:type="dxa"/>
              <w:left w:w="15" w:type="dxa"/>
              <w:bottom w:w="15" w:type="dxa"/>
              <w:right w:w="15" w:type="dxa"/>
            </w:tcMar>
            <w:vAlign w:val="center"/>
          </w:tcPr>
          <w:p w14:paraId="620BE6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D07412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48CAD5A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责令停止建设、限期拆除，对建设单位处10万元罚款。</w:t>
            </w:r>
          </w:p>
        </w:tc>
      </w:tr>
      <w:tr w14:paraId="5F5AF0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FF1D3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strike/>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FB0F5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78FFA6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F388F6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CC482F">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86F57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960600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责令停止建设、限期拆除，对建设单位处15万元罚款。</w:t>
            </w:r>
          </w:p>
        </w:tc>
      </w:tr>
      <w:tr w14:paraId="082E33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atLeast"/>
          <w:jc w:val="center"/>
        </w:trPr>
        <w:tc>
          <w:tcPr>
            <w:tcW w:w="535" w:type="dxa"/>
            <w:vMerge w:val="continue"/>
            <w:tcBorders>
              <w:tl2br w:val="nil"/>
              <w:tr2bl w:val="nil"/>
            </w:tcBorders>
            <w:vAlign w:val="center"/>
          </w:tcPr>
          <w:p w14:paraId="7ED25B5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strike/>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7015D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931E77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2C299C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4826E00">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8A6BC2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AC7400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责令停止建设、限期拆除，对建设单位处20万元罚款。</w:t>
            </w:r>
          </w:p>
        </w:tc>
      </w:tr>
      <w:tr w14:paraId="2E63FE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restart"/>
            <w:tcBorders>
              <w:tl2br w:val="nil"/>
              <w:tr2bl w:val="nil"/>
            </w:tcBorders>
            <w:vAlign w:val="center"/>
          </w:tcPr>
          <w:p w14:paraId="4D25CBC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97AB76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燃气经营企业销售未经许可的充装单位充装的瓶装燃气或者销售充装单位擅自为非自有气瓶充装的瓶装燃气的</w:t>
            </w:r>
          </w:p>
          <w:p w14:paraId="365438D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2E1A26A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《安徽省城镇燃气管理条例》第三十条第八项；《城镇燃气管理条例》第十八条第八项</w:t>
            </w:r>
          </w:p>
          <w:p w14:paraId="3BE5DD9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0D035CC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《安徽省城镇燃气管理条例》第五十一条第三款</w:t>
            </w:r>
          </w:p>
          <w:p w14:paraId="31DAC9EE">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违反本条例第三十条第八项规定，燃气经营企业销售未经许可的充装单位充装的瓶装燃气或者销售充装单位擅自为非自有气瓶充装的瓶装燃气的，由城市管理部门责令改正，可以处二千元以上一万元以下罚款。</w:t>
            </w:r>
          </w:p>
          <w:p w14:paraId="52D8808B">
            <w:pPr>
              <w:pStyle w:val="11"/>
              <w:keepNext w:val="0"/>
              <w:keepLines w:val="0"/>
              <w:pageBreakBefore w:val="0"/>
              <w:shd w:val="clear" w:color="auto" w:fill="FFFFFF"/>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《城镇燃气管理条例》第四十七条</w:t>
            </w:r>
          </w:p>
          <w:p w14:paraId="37D75D4D">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违反本条例规定，擅自为非自有气瓶充装燃气或者销售未经许可的充装单位充装的瓶装燃气的，依照国家有关气瓶安全监察的规定进行处罚。</w:t>
            </w:r>
          </w:p>
          <w:p w14:paraId="17123BBD">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违反本条例规定，销售充装单位擅自为非自有气瓶充装的瓶装燃气的，由燃气管理部门责令改正，可以处1万元以下罚款。 违反本条例规定，冒用其他企业名称或者标识从事燃气经营、服务活动，依照有关反不正当竞争的法律规定进行处罚。</w:t>
            </w:r>
          </w:p>
        </w:tc>
        <w:tc>
          <w:tcPr>
            <w:tcW w:w="1134" w:type="dxa"/>
            <w:tcBorders>
              <w:tl2br w:val="nil"/>
              <w:tr2bl w:val="nil"/>
            </w:tcBorders>
            <w:tcMar>
              <w:top w:w="15" w:type="dxa"/>
              <w:left w:w="15" w:type="dxa"/>
              <w:bottom w:w="15" w:type="dxa"/>
              <w:right w:w="15" w:type="dxa"/>
            </w:tcMar>
            <w:vAlign w:val="center"/>
          </w:tcPr>
          <w:p w14:paraId="745301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F0D92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402EC89F">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责令改正，可处以2千元罚款。</w:t>
            </w:r>
          </w:p>
        </w:tc>
      </w:tr>
      <w:tr w14:paraId="3DE9F5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5" w:hRule="atLeast"/>
          <w:jc w:val="center"/>
        </w:trPr>
        <w:tc>
          <w:tcPr>
            <w:tcW w:w="535" w:type="dxa"/>
            <w:vMerge w:val="continue"/>
            <w:tcBorders>
              <w:tl2br w:val="nil"/>
              <w:tr2bl w:val="nil"/>
            </w:tcBorders>
            <w:vAlign w:val="center"/>
          </w:tcPr>
          <w:p w14:paraId="5D323DE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39053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826F30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7781E4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E993C9">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305965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4EF4D4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责令改正，可处以2</w:t>
            </w:r>
            <w:r>
              <w:rPr>
                <w:rFonts w:hint="eastAsia" w:ascii="仿宋_GB2312" w:hAnsi="宋体" w:eastAsia="仿宋_GB2312" w:cs="宋体"/>
                <w:color w:val="000000" w:themeColor="text1"/>
                <w:kern w:val="0"/>
                <w:szCs w:val="21"/>
                <w14:textFill>
                  <w14:solidFill>
                    <w14:schemeClr w14:val="tx1"/>
                  </w14:solidFill>
                </w14:textFill>
              </w:rPr>
              <w:t>千元以上</w:t>
            </w:r>
            <w:r>
              <w:rPr>
                <w:rFonts w:hint="eastAsia" w:ascii="仿宋_GB2312" w:hAnsi="宋体" w:eastAsia="仿宋_GB2312" w:cs="宋体"/>
                <w:color w:val="000000" w:themeColor="text1"/>
                <w:szCs w:val="21"/>
                <w14:textFill>
                  <w14:solidFill>
                    <w14:schemeClr w14:val="tx1"/>
                  </w14:solidFill>
                </w14:textFill>
              </w:rPr>
              <w:t>5千元以下罚款。</w:t>
            </w:r>
          </w:p>
        </w:tc>
      </w:tr>
      <w:tr w14:paraId="7ED86A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3AEF5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5C487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44D0E5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0727D6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E45870">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3F849E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62A9B2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责令改正，可处以5千元以上1万元以下罚款。</w:t>
            </w:r>
          </w:p>
        </w:tc>
      </w:tr>
      <w:tr w14:paraId="22954C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0558DCA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DF4F01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未实行瓶装燃气配送经营的</w:t>
            </w:r>
          </w:p>
        </w:tc>
        <w:tc>
          <w:tcPr>
            <w:tcW w:w="983" w:type="dxa"/>
            <w:vMerge w:val="restart"/>
            <w:tcBorders>
              <w:tl2br w:val="nil"/>
              <w:tr2bl w:val="nil"/>
            </w:tcBorders>
            <w:vAlign w:val="center"/>
          </w:tcPr>
          <w:p w14:paraId="499E358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《安徽省城镇燃气管理条例》第四十五条第二款</w:t>
            </w:r>
          </w:p>
        </w:tc>
        <w:tc>
          <w:tcPr>
            <w:tcW w:w="4120" w:type="dxa"/>
            <w:gridSpan w:val="2"/>
            <w:vMerge w:val="restart"/>
            <w:tcBorders>
              <w:tl2br w:val="nil"/>
              <w:tr2bl w:val="nil"/>
            </w:tcBorders>
            <w:vAlign w:val="center"/>
          </w:tcPr>
          <w:p w14:paraId="2AEEAD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《安徽省城镇燃气管理条例》第五十二条第一款</w:t>
            </w:r>
          </w:p>
          <w:p w14:paraId="65973787">
            <w:pPr>
              <w:pStyle w:val="11"/>
              <w:keepNext w:val="0"/>
              <w:keepLines w:val="0"/>
              <w:pageBreakBefore w:val="0"/>
              <w:overflowPunct/>
              <w:topLinePunct w:val="0"/>
              <w:bidi w:val="0"/>
              <w:spacing w:before="0" w:beforeAutospacing="0" w:after="0" w:afterAutospacing="0" w:line="260" w:lineRule="exact"/>
              <w:ind w:firstLine="315" w:firstLineChars="15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违反本条例第四十五条第二款规定，未实行瓶装燃气配送经营的，由县级以上人民政府城市管理部门责令限期改正；逾期不改正的，处一万元以上五万元以下罚款。</w:t>
            </w:r>
          </w:p>
        </w:tc>
        <w:tc>
          <w:tcPr>
            <w:tcW w:w="1134" w:type="dxa"/>
            <w:tcBorders>
              <w:tl2br w:val="nil"/>
              <w:tr2bl w:val="nil"/>
            </w:tcBorders>
            <w:tcMar>
              <w:top w:w="15" w:type="dxa"/>
              <w:left w:w="15" w:type="dxa"/>
              <w:bottom w:w="15" w:type="dxa"/>
              <w:right w:w="15" w:type="dxa"/>
            </w:tcMar>
            <w:vAlign w:val="center"/>
          </w:tcPr>
          <w:p w14:paraId="5D07A6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5BAC0B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50CD395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责令限期改正；逾期不改正的，处1万元罚款。</w:t>
            </w:r>
          </w:p>
        </w:tc>
      </w:tr>
      <w:tr w14:paraId="22E595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21E236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F334D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552A8B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95BA0C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160A690">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65842B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D93711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责令限期改正；逾期不改正的，处1万元以上3万元以下罚款。</w:t>
            </w:r>
          </w:p>
        </w:tc>
      </w:tr>
      <w:tr w14:paraId="5E66B8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A5648B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44513F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35884E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17F091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849F325">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B62E8B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793F45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责令限期改正；逾期不改正的，处3万元以上5万元以下罚款。</w:t>
            </w:r>
          </w:p>
        </w:tc>
      </w:tr>
      <w:tr w14:paraId="7947DD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0F2731D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CA5E3E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瓶装燃气配送车辆未设有明显的燃气警示标志的</w:t>
            </w:r>
          </w:p>
        </w:tc>
        <w:tc>
          <w:tcPr>
            <w:tcW w:w="983" w:type="dxa"/>
            <w:vMerge w:val="restart"/>
            <w:tcBorders>
              <w:tl2br w:val="nil"/>
              <w:tr2bl w:val="nil"/>
            </w:tcBorders>
            <w:vAlign w:val="center"/>
          </w:tcPr>
          <w:p w14:paraId="519ED6E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《安徽省城镇燃气管理条例》第四十五条第二款</w:t>
            </w:r>
          </w:p>
        </w:tc>
        <w:tc>
          <w:tcPr>
            <w:tcW w:w="4120" w:type="dxa"/>
            <w:gridSpan w:val="2"/>
            <w:vMerge w:val="restart"/>
            <w:tcBorders>
              <w:tl2br w:val="nil"/>
              <w:tr2bl w:val="nil"/>
            </w:tcBorders>
            <w:vAlign w:val="center"/>
          </w:tcPr>
          <w:p w14:paraId="042AF767">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《安徽省城镇燃气管理条例》第五十二条第二款</w:t>
            </w:r>
          </w:p>
          <w:p w14:paraId="0F8E4BD3">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违反本条例第四十五条第二款规定，配送车辆未设有明显的燃气警示标志的，由县级以上人民政府城市管理部门责令限期改正；逾期不改正的，处一千元以上五千元以下罚款。</w:t>
            </w:r>
          </w:p>
        </w:tc>
        <w:tc>
          <w:tcPr>
            <w:tcW w:w="1134" w:type="dxa"/>
            <w:tcBorders>
              <w:tl2br w:val="nil"/>
              <w:tr2bl w:val="nil"/>
            </w:tcBorders>
            <w:tcMar>
              <w:top w:w="15" w:type="dxa"/>
              <w:left w:w="15" w:type="dxa"/>
              <w:bottom w:w="15" w:type="dxa"/>
              <w:right w:w="15" w:type="dxa"/>
            </w:tcMar>
            <w:vAlign w:val="center"/>
          </w:tcPr>
          <w:p w14:paraId="38FE15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0199A7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0A67C94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w:t>
            </w:r>
            <w:r>
              <w:rPr>
                <w:rFonts w:hint="eastAsia" w:ascii="仿宋_GB2312" w:hAnsi="宋体" w:eastAsia="仿宋_GB2312" w:cs="宋体"/>
                <w:color w:val="000000" w:themeColor="text1"/>
                <w:szCs w:val="21"/>
                <w14:textFill>
                  <w14:solidFill>
                    <w14:schemeClr w14:val="tx1"/>
                  </w14:solidFill>
                </w14:textFill>
              </w:rPr>
              <w:t>限期</w:t>
            </w:r>
            <w:r>
              <w:rPr>
                <w:rFonts w:hint="eastAsia" w:ascii="仿宋_GB2312" w:hAnsi="宋体" w:eastAsia="仿宋_GB2312" w:cs="宋体"/>
                <w:color w:val="000000" w:themeColor="text1"/>
                <w:kern w:val="0"/>
                <w:szCs w:val="21"/>
                <w14:textFill>
                  <w14:solidFill>
                    <w14:schemeClr w14:val="tx1"/>
                  </w14:solidFill>
                </w14:textFill>
              </w:rPr>
              <w:t>改正；逾期不改正的，处以1千元罚款。</w:t>
            </w:r>
          </w:p>
        </w:tc>
      </w:tr>
      <w:tr w14:paraId="5A323D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2D0B985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E85C4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8E55CF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7F4BB4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4428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6C521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2B5ACE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责令限期改正；逾期不改正的，处以1千元以上3千元以下罚款。</w:t>
            </w:r>
          </w:p>
        </w:tc>
      </w:tr>
      <w:tr w14:paraId="7C312B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4C7738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DD42E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8F1312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4917D7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E723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630E76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20FD85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责令限期改正；逾期不改正的，处以3千元以上5千元以下罚款。</w:t>
            </w:r>
          </w:p>
        </w:tc>
      </w:tr>
      <w:tr w14:paraId="3B16D5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535" w:type="dxa"/>
            <w:vMerge w:val="restart"/>
            <w:tcBorders>
              <w:tl2br w:val="nil"/>
              <w:tr2bl w:val="nil"/>
            </w:tcBorders>
            <w:tcMar>
              <w:top w:w="15" w:type="dxa"/>
              <w:left w:w="15" w:type="dxa"/>
              <w:bottom w:w="15" w:type="dxa"/>
              <w:right w:w="15" w:type="dxa"/>
            </w:tcMar>
            <w:vAlign w:val="center"/>
          </w:tcPr>
          <w:p w14:paraId="3877402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B4066E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城市桥梁产权人或者委托管理人未按照规定编制城市桥梁养护维修的中长期规划和年度计划，或者未经批准即实施的</w:t>
            </w:r>
          </w:p>
        </w:tc>
        <w:tc>
          <w:tcPr>
            <w:tcW w:w="983" w:type="dxa"/>
            <w:vMerge w:val="restart"/>
            <w:tcBorders>
              <w:tl2br w:val="nil"/>
              <w:tr2bl w:val="nil"/>
            </w:tcBorders>
            <w:tcMar>
              <w:top w:w="15" w:type="dxa"/>
              <w:left w:w="15" w:type="dxa"/>
              <w:bottom w:w="15" w:type="dxa"/>
              <w:right w:w="15" w:type="dxa"/>
            </w:tcMar>
            <w:vAlign w:val="center"/>
          </w:tcPr>
          <w:p w14:paraId="20AF951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《城市桥梁检测和养护维修管理办法》第十条</w:t>
            </w:r>
          </w:p>
        </w:tc>
        <w:tc>
          <w:tcPr>
            <w:tcW w:w="4120" w:type="dxa"/>
            <w:gridSpan w:val="2"/>
            <w:vMerge w:val="restart"/>
            <w:tcBorders>
              <w:tl2br w:val="nil"/>
              <w:tr2bl w:val="nil"/>
            </w:tcBorders>
            <w:tcMar>
              <w:top w:w="15" w:type="dxa"/>
              <w:left w:w="15" w:type="dxa"/>
              <w:bottom w:w="15" w:type="dxa"/>
              <w:right w:w="15" w:type="dxa"/>
            </w:tcMar>
            <w:vAlign w:val="center"/>
          </w:tcPr>
          <w:p w14:paraId="41ECB4B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《城市桥梁检测和养护维修管理办法》第二十五条第一项</w:t>
            </w:r>
          </w:p>
          <w:p w14:paraId="4060998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2AFFDF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B0F79D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126FC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1A8813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535" w:type="dxa"/>
            <w:vMerge w:val="continue"/>
            <w:tcBorders>
              <w:tl2br w:val="nil"/>
              <w:tr2bl w:val="nil"/>
            </w:tcBorders>
            <w:vAlign w:val="center"/>
          </w:tcPr>
          <w:p w14:paraId="5C4DE81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D4397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BA3966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65F6B7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3A62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4D4D9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0FB45B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763224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9" w:hRule="atLeast"/>
          <w:jc w:val="center"/>
        </w:trPr>
        <w:tc>
          <w:tcPr>
            <w:tcW w:w="535" w:type="dxa"/>
            <w:vMerge w:val="continue"/>
            <w:tcBorders>
              <w:tl2br w:val="nil"/>
              <w:tr2bl w:val="nil"/>
            </w:tcBorders>
            <w:vAlign w:val="center"/>
          </w:tcPr>
          <w:p w14:paraId="6DCDA5A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EB662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59645C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68E9CD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285A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A0BB1A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65A3E1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70805B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535" w:type="dxa"/>
            <w:vMerge w:val="restart"/>
            <w:tcBorders>
              <w:tl2br w:val="nil"/>
              <w:tr2bl w:val="nil"/>
            </w:tcBorders>
            <w:vAlign w:val="center"/>
          </w:tcPr>
          <w:p w14:paraId="51EE66A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D61687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城市桥梁产权人或者委托管理人未按照规定设置相应的标志，并保持其完好、清晰的</w:t>
            </w:r>
          </w:p>
        </w:tc>
        <w:tc>
          <w:tcPr>
            <w:tcW w:w="983" w:type="dxa"/>
            <w:vMerge w:val="restart"/>
            <w:tcBorders>
              <w:tl2br w:val="nil"/>
              <w:tr2bl w:val="nil"/>
            </w:tcBorders>
            <w:vAlign w:val="center"/>
          </w:tcPr>
          <w:p w14:paraId="6E0D3FD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《城市桥梁检测和养护维修管理办法》第十三条</w:t>
            </w:r>
          </w:p>
        </w:tc>
        <w:tc>
          <w:tcPr>
            <w:tcW w:w="4120" w:type="dxa"/>
            <w:gridSpan w:val="2"/>
            <w:vMerge w:val="restart"/>
            <w:tcBorders>
              <w:tl2br w:val="nil"/>
              <w:tr2bl w:val="nil"/>
            </w:tcBorders>
            <w:vAlign w:val="center"/>
          </w:tcPr>
          <w:p w14:paraId="41C5C1A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《城市桥梁检测和养护维修管理办法》第二十五条第二项</w:t>
            </w:r>
          </w:p>
          <w:p w14:paraId="5B291C2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1DA798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EFFD6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667588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005E8A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535" w:type="dxa"/>
            <w:vMerge w:val="continue"/>
            <w:tcBorders>
              <w:tl2br w:val="nil"/>
              <w:tr2bl w:val="nil"/>
            </w:tcBorders>
            <w:vAlign w:val="center"/>
          </w:tcPr>
          <w:p w14:paraId="5A6232C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66610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C9EAB5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8DC7A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1E72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189ED3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AC280F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6894CF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1C2A19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995594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2572EE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494253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B60C23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4D9CE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31081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04E108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4" w:hRule="atLeast"/>
          <w:jc w:val="center"/>
        </w:trPr>
        <w:tc>
          <w:tcPr>
            <w:tcW w:w="535" w:type="dxa"/>
            <w:vMerge w:val="restart"/>
            <w:tcBorders>
              <w:tl2br w:val="nil"/>
              <w:tr2bl w:val="nil"/>
            </w:tcBorders>
            <w:vAlign w:val="center"/>
          </w:tcPr>
          <w:p w14:paraId="2C03D35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98D5BB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城市桥梁产权人或者委托管理人未按照规定委托具有相应资格的机构对城市桥梁进行检测评估的</w:t>
            </w:r>
          </w:p>
        </w:tc>
        <w:tc>
          <w:tcPr>
            <w:tcW w:w="983" w:type="dxa"/>
            <w:vMerge w:val="restart"/>
            <w:tcBorders>
              <w:tl2br w:val="nil"/>
              <w:tr2bl w:val="nil"/>
            </w:tcBorders>
            <w:vAlign w:val="center"/>
          </w:tcPr>
          <w:p w14:paraId="732171A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《城市桥梁检测和养护维修管理办法》第二十一条</w:t>
            </w:r>
          </w:p>
        </w:tc>
        <w:tc>
          <w:tcPr>
            <w:tcW w:w="4120" w:type="dxa"/>
            <w:gridSpan w:val="2"/>
            <w:vMerge w:val="restart"/>
            <w:tcBorders>
              <w:tl2br w:val="nil"/>
              <w:tr2bl w:val="nil"/>
            </w:tcBorders>
            <w:vAlign w:val="center"/>
          </w:tcPr>
          <w:p w14:paraId="443FC1B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《城市桥梁检测和养护维修管理办法》第二十五条第三项</w:t>
            </w:r>
          </w:p>
          <w:p w14:paraId="019892C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1CF941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CC7DBB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EC1466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477782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6" w:hRule="atLeast"/>
          <w:jc w:val="center"/>
        </w:trPr>
        <w:tc>
          <w:tcPr>
            <w:tcW w:w="535" w:type="dxa"/>
            <w:vMerge w:val="continue"/>
            <w:tcBorders>
              <w:tl2br w:val="nil"/>
              <w:tr2bl w:val="nil"/>
            </w:tcBorders>
            <w:vAlign w:val="center"/>
          </w:tcPr>
          <w:p w14:paraId="18CC64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C6017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E99EE0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B72E8F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EDFB0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AD01B1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4DEF9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6758C3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16346AA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897740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113A25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A7AC20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DD49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1045C2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F9B431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483543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jc w:val="center"/>
        </w:trPr>
        <w:tc>
          <w:tcPr>
            <w:tcW w:w="535" w:type="dxa"/>
            <w:vMerge w:val="restart"/>
            <w:tcBorders>
              <w:tl2br w:val="nil"/>
              <w:tr2bl w:val="nil"/>
            </w:tcBorders>
            <w:vAlign w:val="center"/>
          </w:tcPr>
          <w:p w14:paraId="1A766CB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046C07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城市桥梁产权人或者委托管理人未按照规定制定城市桥梁的安全抢险预备方案的</w:t>
            </w:r>
          </w:p>
        </w:tc>
        <w:tc>
          <w:tcPr>
            <w:tcW w:w="983" w:type="dxa"/>
            <w:vMerge w:val="restart"/>
            <w:tcBorders>
              <w:tl2br w:val="nil"/>
              <w:tr2bl w:val="nil"/>
            </w:tcBorders>
            <w:vAlign w:val="center"/>
          </w:tcPr>
          <w:p w14:paraId="6EE0C48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《城市桥梁检测和养护维修管理办法》第十九条</w:t>
            </w:r>
          </w:p>
        </w:tc>
        <w:tc>
          <w:tcPr>
            <w:tcW w:w="4120" w:type="dxa"/>
            <w:gridSpan w:val="2"/>
            <w:vMerge w:val="restart"/>
            <w:tcBorders>
              <w:tl2br w:val="nil"/>
              <w:tr2bl w:val="nil"/>
            </w:tcBorders>
            <w:vAlign w:val="center"/>
          </w:tcPr>
          <w:p w14:paraId="2E1B0D2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《城市桥梁检测和养护维修管理办法》第二十五条第四项</w:t>
            </w:r>
          </w:p>
          <w:p w14:paraId="3D6AE94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0134A3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842082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0D3B26D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377ECC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535" w:type="dxa"/>
            <w:vMerge w:val="continue"/>
            <w:tcBorders>
              <w:tl2br w:val="nil"/>
              <w:tr2bl w:val="nil"/>
            </w:tcBorders>
            <w:vAlign w:val="center"/>
          </w:tcPr>
          <w:p w14:paraId="7B6BE27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0CDE6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52E951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EB33B6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B526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30EDF9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6E735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1B0BF8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0279A0B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B45AFB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DD8BA8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848717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BCF33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8B3B45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A6DD61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2360F0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jc w:val="center"/>
        </w:trPr>
        <w:tc>
          <w:tcPr>
            <w:tcW w:w="535" w:type="dxa"/>
            <w:vMerge w:val="restart"/>
            <w:tcBorders>
              <w:tl2br w:val="nil"/>
              <w:tr2bl w:val="nil"/>
            </w:tcBorders>
            <w:vAlign w:val="center"/>
          </w:tcPr>
          <w:p w14:paraId="3970023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4DC75F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城市桥梁产权人或者委托管理人未按照规定对城市桥梁进行养护维修的</w:t>
            </w:r>
          </w:p>
        </w:tc>
        <w:tc>
          <w:tcPr>
            <w:tcW w:w="983" w:type="dxa"/>
            <w:vMerge w:val="restart"/>
            <w:tcBorders>
              <w:tl2br w:val="nil"/>
              <w:tr2bl w:val="nil"/>
            </w:tcBorders>
            <w:vAlign w:val="center"/>
          </w:tcPr>
          <w:p w14:paraId="2A6616A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《城市桥梁检测和养护维修管理办法》第十二条</w:t>
            </w:r>
          </w:p>
        </w:tc>
        <w:tc>
          <w:tcPr>
            <w:tcW w:w="4120" w:type="dxa"/>
            <w:gridSpan w:val="2"/>
            <w:vMerge w:val="restart"/>
            <w:tcBorders>
              <w:tl2br w:val="nil"/>
              <w:tr2bl w:val="nil"/>
            </w:tcBorders>
            <w:vAlign w:val="center"/>
          </w:tcPr>
          <w:p w14:paraId="214BB8D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《城市桥梁检测和养护维修管理办法》第二十五条第五项</w:t>
            </w:r>
          </w:p>
          <w:p w14:paraId="6617C02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675DF6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0F7F28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6F9512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75D161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9" w:hRule="atLeast"/>
          <w:jc w:val="center"/>
        </w:trPr>
        <w:tc>
          <w:tcPr>
            <w:tcW w:w="535" w:type="dxa"/>
            <w:vMerge w:val="continue"/>
            <w:tcBorders>
              <w:tl2br w:val="nil"/>
              <w:tr2bl w:val="nil"/>
            </w:tcBorders>
            <w:vAlign w:val="center"/>
          </w:tcPr>
          <w:p w14:paraId="5F091E2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5725D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D889F2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2F3D6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E7991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AA04BD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87D2FE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1C8693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109EFEC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54A31C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5773BE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3870B2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D553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CE1A6F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2A8768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2546AF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08A4BE6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4BAC47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单位或者个人擅自在城市桥梁上架设各类管线、设置广告等辅助物的</w:t>
            </w:r>
          </w:p>
        </w:tc>
        <w:tc>
          <w:tcPr>
            <w:tcW w:w="983" w:type="dxa"/>
            <w:vMerge w:val="restart"/>
            <w:tcBorders>
              <w:tl2br w:val="nil"/>
              <w:tr2bl w:val="nil"/>
            </w:tcBorders>
            <w:tcMar>
              <w:top w:w="15" w:type="dxa"/>
              <w:left w:w="15" w:type="dxa"/>
              <w:bottom w:w="15" w:type="dxa"/>
              <w:right w:w="15" w:type="dxa"/>
            </w:tcMar>
            <w:vAlign w:val="center"/>
          </w:tcPr>
          <w:p w14:paraId="461EB26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《城市桥梁检测和养护维修管理办法》第十七条、第十八条</w:t>
            </w:r>
          </w:p>
        </w:tc>
        <w:tc>
          <w:tcPr>
            <w:tcW w:w="4120" w:type="dxa"/>
            <w:gridSpan w:val="2"/>
            <w:vMerge w:val="restart"/>
            <w:tcBorders>
              <w:tl2br w:val="nil"/>
              <w:tr2bl w:val="nil"/>
            </w:tcBorders>
            <w:tcMar>
              <w:top w:w="15" w:type="dxa"/>
              <w:left w:w="15" w:type="dxa"/>
              <w:bottom w:w="15" w:type="dxa"/>
              <w:right w:w="15" w:type="dxa"/>
            </w:tcMar>
            <w:vAlign w:val="center"/>
          </w:tcPr>
          <w:p w14:paraId="569413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《城市桥梁检测和养护维修管理办法》第二十六条</w:t>
            </w:r>
          </w:p>
          <w:p w14:paraId="1647DAD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单位或者个人擅自在城市桥梁上架设各类管线、设置广告等辅助物的，由城市人民政府市政工程设施行政主管部门责令限期改正，并可处2万元以下的罚款；造成损失的，依法承担赔偿责任。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03FB72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F4BD86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5065BB6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责令限期改正，并可处5千元以下的罚款。</w:t>
            </w:r>
          </w:p>
        </w:tc>
      </w:tr>
      <w:tr w14:paraId="2BB837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244A980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FB134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610112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32AABC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08E9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928B2F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5B7FCD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责令限期改正，并可处5千元以上1万元以下的罚款。</w:t>
            </w:r>
          </w:p>
        </w:tc>
      </w:tr>
      <w:tr w14:paraId="65E7A5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99187E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2655D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AB0FE4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4EDCD6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44DBA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7858F9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3AAEA8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责令限期改正，并可处1万元以上2万元以下的罚款。</w:t>
            </w:r>
          </w:p>
        </w:tc>
      </w:tr>
      <w:tr w14:paraId="7442B8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57EF98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5BBF56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14:paraId="26F47F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单位和个人擅自在城市桥梁施工控制范围内从事河道疏浚、挖掘、打桩、地下管道顶进、爆破等作业的</w:t>
            </w:r>
          </w:p>
        </w:tc>
        <w:tc>
          <w:tcPr>
            <w:tcW w:w="983" w:type="dxa"/>
            <w:vMerge w:val="restart"/>
            <w:tcBorders>
              <w:tl2br w:val="nil"/>
              <w:tr2bl w:val="nil"/>
            </w:tcBorders>
            <w:tcMar>
              <w:top w:w="15" w:type="dxa"/>
              <w:left w:w="15" w:type="dxa"/>
              <w:bottom w:w="15" w:type="dxa"/>
              <w:right w:w="15" w:type="dxa"/>
            </w:tcMar>
            <w:vAlign w:val="center"/>
          </w:tcPr>
          <w:p w14:paraId="7E25D8F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《城市桥梁检测和养护维修管理办法》第十四条第二款</w:t>
            </w:r>
          </w:p>
        </w:tc>
        <w:tc>
          <w:tcPr>
            <w:tcW w:w="4120" w:type="dxa"/>
            <w:gridSpan w:val="2"/>
            <w:vMerge w:val="restart"/>
            <w:tcBorders>
              <w:tl2br w:val="nil"/>
              <w:tr2bl w:val="nil"/>
            </w:tcBorders>
            <w:tcMar>
              <w:top w:w="15" w:type="dxa"/>
              <w:left w:w="15" w:type="dxa"/>
              <w:bottom w:w="15" w:type="dxa"/>
              <w:right w:w="15" w:type="dxa"/>
            </w:tcMar>
            <w:vAlign w:val="center"/>
          </w:tcPr>
          <w:p w14:paraId="0AF83EF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《城市桥梁检测和养护维修管理办法》第二十七条</w:t>
            </w:r>
          </w:p>
          <w:p w14:paraId="537C2E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单位和个人擅自在城市桥梁施工控制范围内从事本办法第十四条第二款规定的活动的，由城市人民政府市政工程设施行政主管部门责令限期改正，并可处1万元以上3万元以下的罚款。</w:t>
            </w:r>
          </w:p>
        </w:tc>
        <w:tc>
          <w:tcPr>
            <w:tcW w:w="1134" w:type="dxa"/>
            <w:tcBorders>
              <w:tl2br w:val="nil"/>
              <w:tr2bl w:val="nil"/>
            </w:tcBorders>
            <w:tcMar>
              <w:top w:w="15" w:type="dxa"/>
              <w:left w:w="15" w:type="dxa"/>
              <w:bottom w:w="15" w:type="dxa"/>
              <w:right w:w="15" w:type="dxa"/>
            </w:tcMar>
            <w:vAlign w:val="center"/>
          </w:tcPr>
          <w:p w14:paraId="5DDBF4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15A655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499AEB2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14:paraId="2E4596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3AAE6DA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6AFFA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F512D0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73D1F4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510BA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C98FC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96813B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责令限期改正，并可处1万元以上2万元以下的罚款。</w:t>
            </w:r>
          </w:p>
        </w:tc>
      </w:tr>
      <w:tr w14:paraId="09422B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2A78C9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968F6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086072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D92BB5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F9B5E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EE9946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p w14:paraId="433B959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7CD2561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责令限期改正，并可处2万元以上3万元以下的罚款。</w:t>
            </w:r>
          </w:p>
        </w:tc>
      </w:tr>
      <w:tr w14:paraId="70B432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A78C8E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798A7B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超限机动车辆、履带车、铁轮车等需经过城市桥梁的，在报公安交通管理部门审批前，未先经城市人民政府市政工程设施行政主管部门同意，并采取相应技术措施后通行的</w:t>
            </w:r>
          </w:p>
        </w:tc>
        <w:tc>
          <w:tcPr>
            <w:tcW w:w="983" w:type="dxa"/>
            <w:vMerge w:val="restart"/>
            <w:tcBorders>
              <w:tl2br w:val="nil"/>
              <w:tr2bl w:val="nil"/>
            </w:tcBorders>
            <w:tcMar>
              <w:top w:w="15" w:type="dxa"/>
              <w:left w:w="15" w:type="dxa"/>
              <w:bottom w:w="15" w:type="dxa"/>
              <w:right w:w="15" w:type="dxa"/>
            </w:tcMar>
            <w:vAlign w:val="center"/>
          </w:tcPr>
          <w:p w14:paraId="508A977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《城市桥梁检测和养护维修管理办法》第十六条</w:t>
            </w:r>
          </w:p>
        </w:tc>
        <w:tc>
          <w:tcPr>
            <w:tcW w:w="4120" w:type="dxa"/>
            <w:gridSpan w:val="2"/>
            <w:vMerge w:val="restart"/>
            <w:tcBorders>
              <w:tl2br w:val="nil"/>
              <w:tr2bl w:val="nil"/>
            </w:tcBorders>
            <w:tcMar>
              <w:top w:w="15" w:type="dxa"/>
              <w:left w:w="15" w:type="dxa"/>
              <w:bottom w:w="15" w:type="dxa"/>
              <w:right w:w="15" w:type="dxa"/>
            </w:tcMar>
            <w:vAlign w:val="center"/>
          </w:tcPr>
          <w:p w14:paraId="3B7641A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《城市桥梁检测和养护维修管理办法》第二十八条</w:t>
            </w:r>
          </w:p>
          <w:p w14:paraId="77DB9CC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违反本办法第十六条、第二十三条规定，由城市人民政府市政工程设施行政主管部门责令限期改正，并可处1万元以上2万元以下的罚款；造成损失的，依法承担赔偿责任。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6DC866D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7A529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E0062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14:paraId="7449D3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7E75C5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839BF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4BB5A5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A4FD1B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FC41A3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307FEE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E2ECB2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责令限期改正，并可处1万元以上1.5万元以下的罚款。</w:t>
            </w:r>
          </w:p>
        </w:tc>
      </w:tr>
      <w:tr w14:paraId="13F39F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B2E9BF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1BF96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118489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E4D993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67924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8F762A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48CB4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责令限期改正，并可处1.5万元以上2万元以下的罚款。</w:t>
            </w:r>
          </w:p>
        </w:tc>
      </w:tr>
      <w:tr w14:paraId="20AE8B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535" w:type="dxa"/>
            <w:vMerge w:val="restart"/>
            <w:tcBorders>
              <w:tl2br w:val="nil"/>
              <w:tr2bl w:val="nil"/>
            </w:tcBorders>
            <w:vAlign w:val="center"/>
          </w:tcPr>
          <w:p w14:paraId="1E17E4A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02A30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经过检测评估，确定城市桥梁的承载能力下降，但尚未构成危桥的，城市桥梁产权人和委托管理人未及时设置警示标志，并立即采取加固等安全措施的</w:t>
            </w:r>
          </w:p>
        </w:tc>
        <w:tc>
          <w:tcPr>
            <w:tcW w:w="983" w:type="dxa"/>
            <w:vMerge w:val="restart"/>
            <w:tcBorders>
              <w:tl2br w:val="nil"/>
              <w:tr2bl w:val="nil"/>
            </w:tcBorders>
            <w:vAlign w:val="center"/>
          </w:tcPr>
          <w:p w14:paraId="0381F10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《城市桥梁检测和养护维修管理办法》第二十三条</w:t>
            </w:r>
          </w:p>
        </w:tc>
        <w:tc>
          <w:tcPr>
            <w:tcW w:w="4120" w:type="dxa"/>
            <w:gridSpan w:val="2"/>
            <w:vMerge w:val="restart"/>
            <w:tcBorders>
              <w:tl2br w:val="nil"/>
              <w:tr2bl w:val="nil"/>
            </w:tcBorders>
            <w:vAlign w:val="center"/>
          </w:tcPr>
          <w:p w14:paraId="0B5D50A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《城市桥梁检测和养护维修管理办法》第二十八条</w:t>
            </w:r>
          </w:p>
          <w:p w14:paraId="48508D0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违反本办法第十六条、第二十三条规定，由城市人民政府市政工程设施行政主管部门责令限期改正，并可处1万元以上2万元以下的罚款；造成损失的，依法承担赔偿责任。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457914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7257D3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57614BE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14:paraId="4EDDEC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535" w:type="dxa"/>
            <w:vMerge w:val="continue"/>
            <w:tcBorders>
              <w:tl2br w:val="nil"/>
              <w:tr2bl w:val="nil"/>
            </w:tcBorders>
            <w:vAlign w:val="center"/>
          </w:tcPr>
          <w:p w14:paraId="09BF83B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6EEFA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A6C38D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6016D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D865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62D753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008793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责令限期改正，并可处1万元以上1.5万元以下的罚款。</w:t>
            </w:r>
          </w:p>
        </w:tc>
      </w:tr>
      <w:tr w14:paraId="79D338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535" w:type="dxa"/>
            <w:vMerge w:val="continue"/>
            <w:tcBorders>
              <w:tl2br w:val="nil"/>
              <w:tr2bl w:val="nil"/>
            </w:tcBorders>
            <w:vAlign w:val="center"/>
          </w:tcPr>
          <w:p w14:paraId="7C6ED4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19F8C7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2FFAC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E4C35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2920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C757D5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6EB537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责令限期改正，并可处1.5万元以上2万元以下的罚款。</w:t>
            </w:r>
          </w:p>
        </w:tc>
      </w:tr>
      <w:tr w14:paraId="242EB3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jc w:val="center"/>
        </w:trPr>
        <w:tc>
          <w:tcPr>
            <w:tcW w:w="535" w:type="dxa"/>
            <w:vMerge w:val="restart"/>
            <w:tcBorders>
              <w:tl2br w:val="nil"/>
              <w:tr2bl w:val="nil"/>
            </w:tcBorders>
            <w:tcMar>
              <w:top w:w="15" w:type="dxa"/>
              <w:left w:w="15" w:type="dxa"/>
              <w:bottom w:w="15" w:type="dxa"/>
              <w:right w:w="15" w:type="dxa"/>
            </w:tcMar>
            <w:vAlign w:val="center"/>
          </w:tcPr>
          <w:p w14:paraId="1D01B21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88E4A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建设单位未移交地下管线工程档案的</w:t>
            </w:r>
          </w:p>
        </w:tc>
        <w:tc>
          <w:tcPr>
            <w:tcW w:w="983" w:type="dxa"/>
            <w:vMerge w:val="restart"/>
            <w:tcBorders>
              <w:tl2br w:val="nil"/>
              <w:tr2bl w:val="nil"/>
            </w:tcBorders>
            <w:tcMar>
              <w:top w:w="15" w:type="dxa"/>
              <w:left w:w="15" w:type="dxa"/>
              <w:bottom w:w="15" w:type="dxa"/>
              <w:right w:w="15" w:type="dxa"/>
            </w:tcMar>
            <w:vAlign w:val="center"/>
          </w:tcPr>
          <w:p w14:paraId="1F36527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《城市地下管线工程档案管理办法》第十条</w:t>
            </w:r>
          </w:p>
        </w:tc>
        <w:tc>
          <w:tcPr>
            <w:tcW w:w="4120" w:type="dxa"/>
            <w:gridSpan w:val="2"/>
            <w:vMerge w:val="restart"/>
            <w:tcBorders>
              <w:tl2br w:val="nil"/>
              <w:tr2bl w:val="nil"/>
            </w:tcBorders>
            <w:tcMar>
              <w:top w:w="15" w:type="dxa"/>
              <w:left w:w="15" w:type="dxa"/>
              <w:bottom w:w="15" w:type="dxa"/>
              <w:right w:w="15" w:type="dxa"/>
            </w:tcMar>
            <w:vAlign w:val="center"/>
          </w:tcPr>
          <w:p w14:paraId="00B382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《城市地下管线工程档案管理办法》第十七条</w:t>
            </w:r>
          </w:p>
          <w:p w14:paraId="3652655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tc>
        <w:tc>
          <w:tcPr>
            <w:tcW w:w="1134" w:type="dxa"/>
            <w:tcBorders>
              <w:tl2br w:val="nil"/>
              <w:tr2bl w:val="nil"/>
            </w:tcBorders>
            <w:tcMar>
              <w:top w:w="15" w:type="dxa"/>
              <w:left w:w="15" w:type="dxa"/>
              <w:bottom w:w="15" w:type="dxa"/>
              <w:right w:w="15" w:type="dxa"/>
            </w:tcMar>
            <w:vAlign w:val="center"/>
          </w:tcPr>
          <w:p w14:paraId="021088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95F729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城建档案管理机构依法要求建设单位工程竣工后移交地下管线工程档案的时间届满后30日内仍未移交的。</w:t>
            </w:r>
          </w:p>
        </w:tc>
        <w:tc>
          <w:tcPr>
            <w:tcW w:w="3260" w:type="dxa"/>
            <w:tcBorders>
              <w:tl2br w:val="nil"/>
              <w:tr2bl w:val="nil"/>
            </w:tcBorders>
            <w:tcMar>
              <w:top w:w="15" w:type="dxa"/>
              <w:left w:w="15" w:type="dxa"/>
              <w:bottom w:w="15" w:type="dxa"/>
              <w:right w:w="15" w:type="dxa"/>
            </w:tcMar>
            <w:vAlign w:val="center"/>
          </w:tcPr>
          <w:p w14:paraId="3EFE216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责令改正，处1万元以上3万元以下的罚款；对单位直接负责的主管人员和其他直接责任人员，处单位罚款数额5%的罚款。</w:t>
            </w:r>
          </w:p>
        </w:tc>
      </w:tr>
      <w:tr w14:paraId="2834B2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2B90135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2CBD8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5A396F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9388BD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8443C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2C9AF9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城建档案管理机构依法要求建设单位工程竣工后移交地下管线工程档案的时间届满后30日以上60日以下未移交的。</w:t>
            </w:r>
          </w:p>
        </w:tc>
        <w:tc>
          <w:tcPr>
            <w:tcW w:w="3260" w:type="dxa"/>
            <w:tcBorders>
              <w:tl2br w:val="nil"/>
              <w:tr2bl w:val="nil"/>
            </w:tcBorders>
            <w:tcMar>
              <w:top w:w="15" w:type="dxa"/>
              <w:left w:w="15" w:type="dxa"/>
              <w:bottom w:w="15" w:type="dxa"/>
              <w:right w:w="15" w:type="dxa"/>
            </w:tcMar>
            <w:vAlign w:val="center"/>
          </w:tcPr>
          <w:p w14:paraId="09A75CB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责令改正，处3万元以上5万元以下的罚款；对单位直接负责的主管人员和其他直接责任人员，处单位罚款数额5%以上8%以下的罚款。</w:t>
            </w:r>
          </w:p>
        </w:tc>
      </w:tr>
      <w:tr w14:paraId="6A6A22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535" w:type="dxa"/>
            <w:vMerge w:val="continue"/>
            <w:tcBorders>
              <w:tl2br w:val="nil"/>
              <w:tr2bl w:val="nil"/>
            </w:tcBorders>
            <w:vAlign w:val="center"/>
          </w:tcPr>
          <w:p w14:paraId="12E19B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36C10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BC3E78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DEC431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251AA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30925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城建档案管理机构依法要求建设单位工程竣工后移交地下管线工程档案的时间届满后60日以上未移交的；（2）责令改正后仍不移交的；（3）曾因实施该违法行为被查处，再次实施该违法行为的；（4）造成严重危害后果的。</w:t>
            </w:r>
          </w:p>
        </w:tc>
        <w:tc>
          <w:tcPr>
            <w:tcW w:w="3260" w:type="dxa"/>
            <w:tcBorders>
              <w:tl2br w:val="nil"/>
              <w:tr2bl w:val="nil"/>
            </w:tcBorders>
            <w:tcMar>
              <w:top w:w="15" w:type="dxa"/>
              <w:left w:w="15" w:type="dxa"/>
              <w:bottom w:w="15" w:type="dxa"/>
              <w:right w:w="15" w:type="dxa"/>
            </w:tcMar>
            <w:vAlign w:val="center"/>
          </w:tcPr>
          <w:p w14:paraId="71FCFD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责令改正，处5万元以上10万元以下的罚款；对单位直接负责的主管人员和其他直接责任人员，处单位罚款数额8%以上10%以下的罚款。</w:t>
            </w:r>
          </w:p>
        </w:tc>
      </w:tr>
      <w:tr w14:paraId="58AC82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21BD255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F59B37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地下管线专业管理单位未移交地下管线工程档案的</w:t>
            </w:r>
          </w:p>
        </w:tc>
        <w:tc>
          <w:tcPr>
            <w:tcW w:w="983" w:type="dxa"/>
            <w:vMerge w:val="restart"/>
            <w:tcBorders>
              <w:tl2br w:val="nil"/>
              <w:tr2bl w:val="nil"/>
            </w:tcBorders>
            <w:tcMar>
              <w:top w:w="15" w:type="dxa"/>
              <w:left w:w="15" w:type="dxa"/>
              <w:bottom w:w="15" w:type="dxa"/>
              <w:right w:w="15" w:type="dxa"/>
            </w:tcMar>
            <w:vAlign w:val="center"/>
          </w:tcPr>
          <w:p w14:paraId="3083304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14:paraId="3136A71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《城市地下管线工程档案管理办法》第十八条</w:t>
            </w:r>
          </w:p>
          <w:p w14:paraId="1323AF0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tc>
        <w:tc>
          <w:tcPr>
            <w:tcW w:w="1134" w:type="dxa"/>
            <w:tcBorders>
              <w:tl2br w:val="nil"/>
              <w:tr2bl w:val="nil"/>
            </w:tcBorders>
            <w:tcMar>
              <w:top w:w="15" w:type="dxa"/>
              <w:left w:w="15" w:type="dxa"/>
              <w:bottom w:w="15" w:type="dxa"/>
              <w:right w:w="15" w:type="dxa"/>
            </w:tcMar>
            <w:vAlign w:val="center"/>
          </w:tcPr>
          <w:p w14:paraId="6C9767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3A82D9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地下管线专业管理单位将更改、报废、漏测部分的地下管线工程档案修改补充到本单位的地下管线专业图上后，30日以内仍未依法将地下管线专业图及有关资料向城建档案管理机构移交的。</w:t>
            </w:r>
          </w:p>
        </w:tc>
        <w:tc>
          <w:tcPr>
            <w:tcW w:w="3260" w:type="dxa"/>
            <w:tcBorders>
              <w:tl2br w:val="nil"/>
              <w:tr2bl w:val="nil"/>
            </w:tcBorders>
            <w:tcMar>
              <w:top w:w="15" w:type="dxa"/>
              <w:left w:w="15" w:type="dxa"/>
              <w:bottom w:w="15" w:type="dxa"/>
              <w:right w:w="15" w:type="dxa"/>
            </w:tcMar>
            <w:vAlign w:val="center"/>
          </w:tcPr>
          <w:p w14:paraId="1E88E25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责令改正，处3千元以下的罚款。</w:t>
            </w:r>
          </w:p>
        </w:tc>
      </w:tr>
      <w:tr w14:paraId="00E073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73B7E39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F8EFA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527769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B39807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6436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898840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地下管线专业管理单位将更改、报废、漏测部分的地下管线工程档案修改补充到本单位的地下管线专业图上后，30日以上60日以下仍未依法将地下管线专业图及有关资料向城建档案管理机构移交的。</w:t>
            </w:r>
          </w:p>
        </w:tc>
        <w:tc>
          <w:tcPr>
            <w:tcW w:w="3260" w:type="dxa"/>
            <w:tcBorders>
              <w:tl2br w:val="nil"/>
              <w:tr2bl w:val="nil"/>
            </w:tcBorders>
            <w:tcMar>
              <w:top w:w="15" w:type="dxa"/>
              <w:left w:w="15" w:type="dxa"/>
              <w:bottom w:w="15" w:type="dxa"/>
              <w:right w:w="15" w:type="dxa"/>
            </w:tcMar>
            <w:vAlign w:val="center"/>
          </w:tcPr>
          <w:p w14:paraId="3594CE2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责令改正，处3千元以上6千元以下的罚款。</w:t>
            </w:r>
          </w:p>
        </w:tc>
      </w:tr>
      <w:tr w14:paraId="309234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9A2469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087AB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67F31E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FE9701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FF1F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0A97CA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地下管线专业管理单位将更改、报废、漏测部分的地下管线工程档案修改补充到本单位的地下管线专业图上后60日以上仍未依法将地下管线专业图及有关资料向城建档案管理机构移交的；（2）责令改正后仍不移交的；（3）曾因实施该违法行为被查处，再次实施该违法行为的；（4）造成严重危害后果的。</w:t>
            </w:r>
          </w:p>
        </w:tc>
        <w:tc>
          <w:tcPr>
            <w:tcW w:w="3260" w:type="dxa"/>
            <w:tcBorders>
              <w:tl2br w:val="nil"/>
              <w:tr2bl w:val="nil"/>
            </w:tcBorders>
            <w:tcMar>
              <w:top w:w="15" w:type="dxa"/>
              <w:left w:w="15" w:type="dxa"/>
              <w:bottom w:w="15" w:type="dxa"/>
              <w:right w:w="15" w:type="dxa"/>
            </w:tcMar>
            <w:vAlign w:val="center"/>
          </w:tcPr>
          <w:p w14:paraId="715171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责令改正，处6千元以上1万元以下的罚款。</w:t>
            </w:r>
          </w:p>
        </w:tc>
      </w:tr>
      <w:tr w14:paraId="3A5B69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535" w:type="dxa"/>
            <w:vMerge w:val="restart"/>
            <w:tcBorders>
              <w:tl2br w:val="nil"/>
              <w:tr2bl w:val="nil"/>
            </w:tcBorders>
            <w:tcMar>
              <w:top w:w="15" w:type="dxa"/>
              <w:left w:w="15" w:type="dxa"/>
              <w:bottom w:w="15" w:type="dxa"/>
              <w:right w:w="15" w:type="dxa"/>
            </w:tcMar>
            <w:vAlign w:val="center"/>
          </w:tcPr>
          <w:p w14:paraId="77B1589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552081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在城市景观照明中有过度照明等超能耗标准行为的</w:t>
            </w:r>
          </w:p>
        </w:tc>
        <w:tc>
          <w:tcPr>
            <w:tcW w:w="983" w:type="dxa"/>
            <w:vMerge w:val="restart"/>
            <w:tcBorders>
              <w:tl2br w:val="nil"/>
              <w:tr2bl w:val="nil"/>
            </w:tcBorders>
            <w:tcMar>
              <w:top w:w="15" w:type="dxa"/>
              <w:left w:w="15" w:type="dxa"/>
              <w:bottom w:w="15" w:type="dxa"/>
              <w:right w:w="15" w:type="dxa"/>
            </w:tcMar>
            <w:vAlign w:val="center"/>
          </w:tcPr>
          <w:p w14:paraId="2DC5DFE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《城市照明管理规定》第十九条</w:t>
            </w:r>
          </w:p>
        </w:tc>
        <w:tc>
          <w:tcPr>
            <w:tcW w:w="4120" w:type="dxa"/>
            <w:gridSpan w:val="2"/>
            <w:vMerge w:val="restart"/>
            <w:tcBorders>
              <w:tl2br w:val="nil"/>
              <w:tr2bl w:val="nil"/>
            </w:tcBorders>
            <w:tcMar>
              <w:top w:w="15" w:type="dxa"/>
              <w:left w:w="15" w:type="dxa"/>
              <w:bottom w:w="15" w:type="dxa"/>
              <w:right w:w="15" w:type="dxa"/>
            </w:tcMar>
            <w:vAlign w:val="center"/>
          </w:tcPr>
          <w:p w14:paraId="2152C54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《城市照明管理规定》第三十一条</w:t>
            </w:r>
          </w:p>
          <w:p w14:paraId="30186AED">
            <w:pPr>
              <w:keepNext w:val="0"/>
              <w:keepLines w:val="0"/>
              <w:pageBreakBefore w:val="0"/>
              <w:widowControl/>
              <w:overflowPunct/>
              <w:topLinePunct w:val="0"/>
              <w:bidi w:val="0"/>
              <w:spacing w:beforeAutospacing="0" w:afterAutospacing="0" w:line="260" w:lineRule="exact"/>
              <w:ind w:firstLine="205" w:firstLineChars="98"/>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违反本规定，在城市景观照明中有过度照明等超能耗标准行为的，由城市照明主管部门责令限期改正；逾期未改正的，处以1000元以上3万元以下的罚款。</w:t>
            </w:r>
          </w:p>
        </w:tc>
        <w:tc>
          <w:tcPr>
            <w:tcW w:w="1134" w:type="dxa"/>
            <w:tcBorders>
              <w:tl2br w:val="nil"/>
              <w:tr2bl w:val="nil"/>
            </w:tcBorders>
            <w:tcMar>
              <w:top w:w="15" w:type="dxa"/>
              <w:left w:w="15" w:type="dxa"/>
              <w:bottom w:w="15" w:type="dxa"/>
              <w:right w:w="15" w:type="dxa"/>
            </w:tcMar>
            <w:vAlign w:val="center"/>
          </w:tcPr>
          <w:p w14:paraId="72D33D3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94518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0F80C97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责令限期改正；逾期未改正的，处以1千元以上1万元以下的罚款。</w:t>
            </w:r>
          </w:p>
        </w:tc>
      </w:tr>
      <w:tr w14:paraId="6C03DC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6C2D449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EA364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4EF3E0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B73358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C513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A351C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E513DB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责令限期改正；逾期未改正的，处以1万元以上2万元以下罚款。</w:t>
            </w:r>
          </w:p>
        </w:tc>
      </w:tr>
      <w:tr w14:paraId="31D7CE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7D74DE8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A3EF6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99079A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FEA756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184A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B46F9D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2952E32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责令限期改正；逾期未改正的，处以2万元以上3万元以下的罚款。</w:t>
            </w:r>
          </w:p>
        </w:tc>
      </w:tr>
      <w:tr w14:paraId="70F52E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535" w:type="dxa"/>
            <w:vMerge w:val="restart"/>
            <w:tcBorders>
              <w:tl2br w:val="nil"/>
              <w:tr2bl w:val="nil"/>
            </w:tcBorders>
            <w:tcMar>
              <w:top w:w="15" w:type="dxa"/>
              <w:left w:w="15" w:type="dxa"/>
              <w:bottom w:w="15" w:type="dxa"/>
              <w:right w:w="15" w:type="dxa"/>
            </w:tcMar>
            <w:vAlign w:val="center"/>
          </w:tcPr>
          <w:p w14:paraId="679B229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E633F8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在城市照明设施上刻划、涂污的</w:t>
            </w:r>
          </w:p>
        </w:tc>
        <w:tc>
          <w:tcPr>
            <w:tcW w:w="983" w:type="dxa"/>
            <w:vMerge w:val="restart"/>
            <w:tcBorders>
              <w:tl2br w:val="nil"/>
              <w:tr2bl w:val="nil"/>
            </w:tcBorders>
            <w:tcMar>
              <w:top w:w="15" w:type="dxa"/>
              <w:left w:w="15" w:type="dxa"/>
              <w:bottom w:w="15" w:type="dxa"/>
              <w:right w:w="15" w:type="dxa"/>
            </w:tcMar>
            <w:vAlign w:val="center"/>
          </w:tcPr>
          <w:p w14:paraId="227E2F1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《城市照明管理规定》第二十八条第一项</w:t>
            </w:r>
          </w:p>
        </w:tc>
        <w:tc>
          <w:tcPr>
            <w:tcW w:w="4120" w:type="dxa"/>
            <w:gridSpan w:val="2"/>
            <w:vMerge w:val="restart"/>
            <w:tcBorders>
              <w:tl2br w:val="nil"/>
              <w:tr2bl w:val="nil"/>
            </w:tcBorders>
            <w:tcMar>
              <w:top w:w="15" w:type="dxa"/>
              <w:left w:w="15" w:type="dxa"/>
              <w:bottom w:w="15" w:type="dxa"/>
              <w:right w:w="15" w:type="dxa"/>
            </w:tcMar>
            <w:vAlign w:val="center"/>
          </w:tcPr>
          <w:p w14:paraId="14C6F2F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7241DFC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4050DC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240C1D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39B764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0C8136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535" w:type="dxa"/>
            <w:vMerge w:val="continue"/>
            <w:tcBorders>
              <w:tl2br w:val="nil"/>
              <w:tr2bl w:val="nil"/>
            </w:tcBorders>
            <w:vAlign w:val="center"/>
          </w:tcPr>
          <w:p w14:paraId="726C1F5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D358A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9CE57A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ABAE24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030C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DF109F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4F1A1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5B906C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B1E469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ECDBE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035095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113C6B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B315A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FE501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289C22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756D66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7A4DB92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FA19E0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在城市照明设施安全距离内，擅自植树、挖坑取土或者设置其他物体，或者倾倒含酸、碱、盐等腐蚀物或者具有腐蚀性的废渣、废液的</w:t>
            </w:r>
          </w:p>
        </w:tc>
        <w:tc>
          <w:tcPr>
            <w:tcW w:w="983" w:type="dxa"/>
            <w:vMerge w:val="restart"/>
            <w:tcBorders>
              <w:tl2br w:val="nil"/>
              <w:tr2bl w:val="nil"/>
            </w:tcBorders>
            <w:vAlign w:val="center"/>
          </w:tcPr>
          <w:p w14:paraId="4BCD5EB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《城市照明管理规定》第二十八条第二项</w:t>
            </w:r>
          </w:p>
        </w:tc>
        <w:tc>
          <w:tcPr>
            <w:tcW w:w="4120" w:type="dxa"/>
            <w:gridSpan w:val="2"/>
            <w:vMerge w:val="restart"/>
            <w:tcBorders>
              <w:tl2br w:val="nil"/>
              <w:tr2bl w:val="nil"/>
            </w:tcBorders>
            <w:vAlign w:val="center"/>
          </w:tcPr>
          <w:p w14:paraId="6900D68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7B3A7C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6DAED9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6B74E5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673BF7C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2027AD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2A8E4CB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EF9F5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70BC93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BE3DA8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0437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92E153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01A94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219FB7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067FA49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5D687D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3108D0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3E61F5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1DF1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ECBC7E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2A551D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166103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7C3D1DF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A04ECE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擅自在城市照明设施上张贴、悬挂、设置宣传品、广告的</w:t>
            </w:r>
          </w:p>
        </w:tc>
        <w:tc>
          <w:tcPr>
            <w:tcW w:w="983" w:type="dxa"/>
            <w:vMerge w:val="restart"/>
            <w:tcBorders>
              <w:tl2br w:val="nil"/>
              <w:tr2bl w:val="nil"/>
            </w:tcBorders>
            <w:vAlign w:val="center"/>
          </w:tcPr>
          <w:p w14:paraId="2A11718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《城市照明管理规定》第二十八条第三项</w:t>
            </w:r>
          </w:p>
        </w:tc>
        <w:tc>
          <w:tcPr>
            <w:tcW w:w="4120" w:type="dxa"/>
            <w:gridSpan w:val="2"/>
            <w:vMerge w:val="restart"/>
            <w:tcBorders>
              <w:tl2br w:val="nil"/>
              <w:tr2bl w:val="nil"/>
            </w:tcBorders>
            <w:vAlign w:val="center"/>
          </w:tcPr>
          <w:p w14:paraId="0038EAB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5F2A24B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03FC56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A7C963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073EC15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23DE56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35C507D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6EA42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FBA58B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334451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BC5B9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B6B5A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C2893F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5892C9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6331E04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C194BE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2B994E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A90ACB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9434F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4E4D1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DB3B1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4CA233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09E82C1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8BB7F4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擅自在城市照明设施上架设线缆、安置其它设施或者接用电源的</w:t>
            </w:r>
          </w:p>
        </w:tc>
        <w:tc>
          <w:tcPr>
            <w:tcW w:w="983" w:type="dxa"/>
            <w:vMerge w:val="restart"/>
            <w:tcBorders>
              <w:tl2br w:val="nil"/>
              <w:tr2bl w:val="nil"/>
            </w:tcBorders>
            <w:vAlign w:val="center"/>
          </w:tcPr>
          <w:p w14:paraId="26D436E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《城市照明管理规定》第二十八条第四项</w:t>
            </w:r>
          </w:p>
        </w:tc>
        <w:tc>
          <w:tcPr>
            <w:tcW w:w="4120" w:type="dxa"/>
            <w:gridSpan w:val="2"/>
            <w:vMerge w:val="restart"/>
            <w:tcBorders>
              <w:tl2br w:val="nil"/>
              <w:tr2bl w:val="nil"/>
            </w:tcBorders>
            <w:vAlign w:val="center"/>
          </w:tcPr>
          <w:p w14:paraId="24B9A93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0375C4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6497BE6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B01713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6BADD9D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719B32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157DE9C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91E8B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03F8A8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D28CD7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67FD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5A7CCD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F375AE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5B76E8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6427519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4809DC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50BB5D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06EF64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E8F6A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A50AF9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1EE50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500A6A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2585755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069306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擅自迁移、拆除、利用城市照明设施的</w:t>
            </w:r>
          </w:p>
        </w:tc>
        <w:tc>
          <w:tcPr>
            <w:tcW w:w="983" w:type="dxa"/>
            <w:vMerge w:val="restart"/>
            <w:tcBorders>
              <w:tl2br w:val="nil"/>
              <w:tr2bl w:val="nil"/>
            </w:tcBorders>
            <w:vAlign w:val="center"/>
          </w:tcPr>
          <w:p w14:paraId="5FC13FA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《城市照明管理规定》第二十八条第五项</w:t>
            </w:r>
          </w:p>
        </w:tc>
        <w:tc>
          <w:tcPr>
            <w:tcW w:w="4120" w:type="dxa"/>
            <w:gridSpan w:val="2"/>
            <w:vMerge w:val="restart"/>
            <w:tcBorders>
              <w:tl2br w:val="nil"/>
              <w:tr2bl w:val="nil"/>
            </w:tcBorders>
            <w:vAlign w:val="center"/>
          </w:tcPr>
          <w:p w14:paraId="5B0A914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76863A3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6E7239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D68579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7196D5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7CEADA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0BA68DA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E188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9E93BF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CD44FB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8AA4E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DFCD2E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23C273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0921F3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51664BB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51D239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642839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22C000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5692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A44ACC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DEB2A0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77C863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5A46F8E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F863CD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其他可能影响城市照明设施正常运行的行为的</w:t>
            </w:r>
          </w:p>
        </w:tc>
        <w:tc>
          <w:tcPr>
            <w:tcW w:w="983" w:type="dxa"/>
            <w:vMerge w:val="restart"/>
            <w:tcBorders>
              <w:tl2br w:val="nil"/>
              <w:tr2bl w:val="nil"/>
            </w:tcBorders>
            <w:vAlign w:val="center"/>
          </w:tcPr>
          <w:p w14:paraId="722EB12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《城市照明管理规定》第二十八条第六项</w:t>
            </w:r>
          </w:p>
        </w:tc>
        <w:tc>
          <w:tcPr>
            <w:tcW w:w="4120" w:type="dxa"/>
            <w:gridSpan w:val="2"/>
            <w:vMerge w:val="restart"/>
            <w:tcBorders>
              <w:tl2br w:val="nil"/>
              <w:tr2bl w:val="nil"/>
            </w:tcBorders>
            <w:vAlign w:val="center"/>
          </w:tcPr>
          <w:p w14:paraId="7824AB1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2BBE5FB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27A8B9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3DE4E4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247D456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708795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5D28E4F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ED0F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BC8F92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3BE010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98B8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BC4244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6CB94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03202F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3AF38E9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5B34FD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F743B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31D582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988D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A547B9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271D2D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47107B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restart"/>
            <w:tcBorders>
              <w:tl2br w:val="nil"/>
              <w:tr2bl w:val="nil"/>
            </w:tcBorders>
            <w:tcMar>
              <w:top w:w="15" w:type="dxa"/>
              <w:left w:w="15" w:type="dxa"/>
              <w:bottom w:w="15" w:type="dxa"/>
              <w:right w:w="15" w:type="dxa"/>
            </w:tcMar>
            <w:vAlign w:val="center"/>
          </w:tcPr>
          <w:p w14:paraId="55768491">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D7E1CC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建设单位未向所在地城建档案管理机构移交符合规定的市政设施建设工程档案的</w:t>
            </w:r>
          </w:p>
        </w:tc>
        <w:tc>
          <w:tcPr>
            <w:tcW w:w="993" w:type="dxa"/>
            <w:gridSpan w:val="2"/>
            <w:vMerge w:val="restart"/>
            <w:tcBorders>
              <w:tl2br w:val="nil"/>
              <w:tr2bl w:val="nil"/>
            </w:tcBorders>
            <w:tcMar>
              <w:top w:w="15" w:type="dxa"/>
              <w:left w:w="15" w:type="dxa"/>
              <w:bottom w:w="15" w:type="dxa"/>
              <w:right w:w="15" w:type="dxa"/>
            </w:tcMar>
            <w:vAlign w:val="center"/>
          </w:tcPr>
          <w:p w14:paraId="529F46A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《安徽省市政设施管理条例》第二十条</w:t>
            </w:r>
          </w:p>
        </w:tc>
        <w:tc>
          <w:tcPr>
            <w:tcW w:w="4110" w:type="dxa"/>
            <w:vMerge w:val="restart"/>
            <w:tcBorders>
              <w:tl2br w:val="nil"/>
              <w:tr2bl w:val="nil"/>
            </w:tcBorders>
            <w:tcMar>
              <w:top w:w="15" w:type="dxa"/>
              <w:left w:w="15" w:type="dxa"/>
              <w:bottom w:w="15" w:type="dxa"/>
              <w:right w:w="15" w:type="dxa"/>
            </w:tcMar>
            <w:vAlign w:val="center"/>
          </w:tcPr>
          <w:p w14:paraId="19A00D4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《安徽省市政设施管理条例》第四十三条　</w:t>
            </w:r>
          </w:p>
          <w:p w14:paraId="3BF9019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违反本条例第二十条规定，建设单位未向所在地城建档案管理机构移交符合规定的市政设施建设工程档案的，责令改正，处二万元以上十万元以下的罚款。</w:t>
            </w:r>
          </w:p>
          <w:p w14:paraId="7AF48D2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1EA3A4">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C9073F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32DF75A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万元的罚款。</w:t>
            </w:r>
          </w:p>
        </w:tc>
      </w:tr>
      <w:tr w14:paraId="5EDDC2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tcMar>
              <w:top w:w="15" w:type="dxa"/>
              <w:left w:w="15" w:type="dxa"/>
              <w:bottom w:w="15" w:type="dxa"/>
              <w:right w:w="15" w:type="dxa"/>
            </w:tcMar>
            <w:vAlign w:val="center"/>
          </w:tcPr>
          <w:p w14:paraId="78CD4055">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2DF8B62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3FB5BF3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64DA690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A6ECE49">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1A0A8C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31F258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6</w:t>
            </w:r>
            <w:r>
              <w:rPr>
                <w:rFonts w:hint="eastAsia" w:ascii="仿宋_GB2312" w:hAnsi="宋体" w:eastAsia="仿宋_GB2312" w:cs="宋体"/>
                <w:color w:val="000000" w:themeColor="text1"/>
                <w:kern w:val="0"/>
                <w:szCs w:val="21"/>
                <w14:textFill>
                  <w14:solidFill>
                    <w14:schemeClr w14:val="tx1"/>
                  </w14:solidFill>
                </w14:textFill>
              </w:rPr>
              <w:t>万元以下的罚款。</w:t>
            </w:r>
          </w:p>
        </w:tc>
      </w:tr>
      <w:tr w14:paraId="4C2BBF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tcMar>
              <w:top w:w="15" w:type="dxa"/>
              <w:left w:w="15" w:type="dxa"/>
              <w:bottom w:w="15" w:type="dxa"/>
              <w:right w:w="15" w:type="dxa"/>
            </w:tcMar>
            <w:vAlign w:val="center"/>
          </w:tcPr>
          <w:p w14:paraId="373417BB">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6D4E0CB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62BC7BE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30CFBCD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FD0510B">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8C48AA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（1）经责令改正后，逾期未改正的；（2）曾因实施该违法行为被查处，再次实施该违法行为的；（3）造成严重危害后果的。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8856D2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w:t>
            </w:r>
            <w:r>
              <w:rPr>
                <w:rFonts w:ascii="仿宋_GB2312" w:hAnsi="宋体" w:eastAsia="仿宋_GB2312" w:cs="宋体"/>
                <w:color w:val="000000" w:themeColor="text1"/>
                <w:kern w:val="0"/>
                <w:szCs w:val="21"/>
                <w14:textFill>
                  <w14:solidFill>
                    <w14:schemeClr w14:val="tx1"/>
                  </w14:solidFill>
                </w14:textFill>
              </w:rPr>
              <w:t>6</w:t>
            </w:r>
            <w:r>
              <w:rPr>
                <w:rFonts w:hint="eastAsia" w:ascii="仿宋_GB2312" w:hAnsi="宋体" w:eastAsia="仿宋_GB2312" w:cs="宋体"/>
                <w:color w:val="000000" w:themeColor="text1"/>
                <w:kern w:val="0"/>
                <w:szCs w:val="21"/>
                <w14:textFill>
                  <w14:solidFill>
                    <w14:schemeClr w14:val="tx1"/>
                  </w14:solidFill>
                </w14:textFill>
              </w:rPr>
              <w:t>万元以上1</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万元以下的罚款。</w:t>
            </w:r>
          </w:p>
        </w:tc>
      </w:tr>
      <w:tr w14:paraId="59EA0E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535" w:type="dxa"/>
            <w:vMerge w:val="restart"/>
            <w:tcBorders>
              <w:tl2br w:val="nil"/>
              <w:tr2bl w:val="nil"/>
            </w:tcBorders>
            <w:vAlign w:val="center"/>
          </w:tcPr>
          <w:p w14:paraId="2BE1286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421FDC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未经市政设施主管部门和公安交通管理部门批准，擅自占用或者挖掘城市道路的</w:t>
            </w:r>
          </w:p>
          <w:p w14:paraId="289D947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44FF515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《安徽省市政设施管理条例》第二十七条第一款</w:t>
            </w:r>
          </w:p>
        </w:tc>
        <w:tc>
          <w:tcPr>
            <w:tcW w:w="4120" w:type="dxa"/>
            <w:gridSpan w:val="2"/>
            <w:vMerge w:val="restart"/>
            <w:tcBorders>
              <w:tl2br w:val="nil"/>
              <w:tr2bl w:val="nil"/>
            </w:tcBorders>
            <w:vAlign w:val="center"/>
          </w:tcPr>
          <w:p w14:paraId="658C6B6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四十四</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　</w:t>
            </w:r>
          </w:p>
          <w:p w14:paraId="119E425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w:t>
            </w:r>
            <w:r>
              <w:rPr>
                <w:rFonts w:hint="eastAsia" w:ascii="仿宋_GB2312" w:hAnsi="宋体" w:eastAsia="仿宋_GB2312" w:cs="宋体"/>
                <w:color w:val="000000" w:themeColor="text1"/>
                <w:kern w:val="0"/>
                <w:szCs w:val="21"/>
                <w14:textFill>
                  <w14:solidFill>
                    <w14:schemeClr w14:val="tx1"/>
                  </w14:solidFill>
                </w14:textFill>
              </w:rPr>
              <w:t>七</w:t>
            </w:r>
            <w:r>
              <w:rPr>
                <w:rFonts w:ascii="仿宋_GB2312" w:hAnsi="宋体" w:eastAsia="仿宋_GB2312" w:cs="宋体"/>
                <w:color w:val="000000" w:themeColor="text1"/>
                <w:kern w:val="0"/>
                <w:szCs w:val="21"/>
                <w14:textFill>
                  <w14:solidFill>
                    <w14:schemeClr w14:val="tx1"/>
                  </w14:solidFill>
                </w14:textFill>
              </w:rPr>
              <w:t>条第一款规定，未经批准，擅自占用或者挖掘城市道路的，由市政设施主管部门责令限期改正，对单位可以处五千元以上二万元以下的罚款，对个人可以处一千元以上五千元以下的罚款。</w:t>
            </w:r>
          </w:p>
          <w:p w14:paraId="43854CB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D4D5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B1FB32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481FFE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责令限期改正，对单位可处5千元的罚款，对个人可处1千元的罚款。</w:t>
            </w:r>
          </w:p>
        </w:tc>
      </w:tr>
      <w:tr w14:paraId="7A9708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535" w:type="dxa"/>
            <w:vMerge w:val="continue"/>
            <w:tcBorders>
              <w:tl2br w:val="nil"/>
              <w:tr2bl w:val="nil"/>
            </w:tcBorders>
            <w:vAlign w:val="center"/>
          </w:tcPr>
          <w:p w14:paraId="21340A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868E2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2C422F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6BB6A9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2F76B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C8E010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AA219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责令限期改正，对单位可处5千元以上1万元以下的罚款，对个人可处1千元以上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千5百元以下的罚款。</w:t>
            </w:r>
          </w:p>
        </w:tc>
      </w:tr>
      <w:tr w14:paraId="7AFA0A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535" w:type="dxa"/>
            <w:vMerge w:val="continue"/>
            <w:tcBorders>
              <w:tl2br w:val="nil"/>
              <w:tr2bl w:val="nil"/>
            </w:tcBorders>
            <w:vAlign w:val="center"/>
          </w:tcPr>
          <w:p w14:paraId="57DDA2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7B0D92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0D5BA5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EDC837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9379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1E47BE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经责令改正后，逾期未改正的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C13684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万元以下的罚款，对个人可处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千5百元以上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千元以下的罚款。</w:t>
            </w:r>
          </w:p>
        </w:tc>
      </w:tr>
      <w:tr w14:paraId="3D14CA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5F9A56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7DCEC6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擅自在</w:t>
            </w:r>
            <w:r>
              <w:rPr>
                <w:rFonts w:hint="eastAsia" w:ascii="仿宋_GB2312" w:hAnsi="宋体" w:eastAsia="仿宋_GB2312" w:cs="宋体"/>
                <w:color w:val="000000" w:themeColor="text1"/>
                <w:kern w:val="0"/>
                <w:szCs w:val="21"/>
                <w14:textFill>
                  <w14:solidFill>
                    <w14:schemeClr w14:val="tx1"/>
                  </w14:solidFill>
                </w14:textFill>
              </w:rPr>
              <w:t>城市</w:t>
            </w:r>
            <w:r>
              <w:rPr>
                <w:rFonts w:ascii="仿宋_GB2312" w:hAnsi="宋体" w:eastAsia="仿宋_GB2312" w:cs="宋体"/>
                <w:color w:val="000000" w:themeColor="text1"/>
                <w:kern w:val="0"/>
                <w:szCs w:val="21"/>
                <w14:textFill>
                  <w14:solidFill>
                    <w14:schemeClr w14:val="tx1"/>
                  </w14:solidFill>
                </w14:textFill>
              </w:rPr>
              <w:t>桥梁、路灯上设置广告牌或者其它悬挂物</w:t>
            </w:r>
            <w:r>
              <w:rPr>
                <w:rFonts w:hint="eastAsia" w:ascii="仿宋_GB2312" w:hAnsi="宋体" w:eastAsia="仿宋_GB2312" w:cs="宋体"/>
                <w:color w:val="000000" w:themeColor="text1"/>
                <w:kern w:val="0"/>
                <w:szCs w:val="21"/>
                <w14:textFill>
                  <w14:solidFill>
                    <w14:schemeClr w14:val="tx1"/>
                  </w14:solidFill>
                </w14:textFill>
              </w:rPr>
              <w:t>，或者依附于城市道路敷设管线、杆线</w:t>
            </w:r>
            <w:r>
              <w:rPr>
                <w:rFonts w:ascii="仿宋_GB2312" w:hAnsi="宋体" w:eastAsia="仿宋_GB2312" w:cs="宋体"/>
                <w:color w:val="000000" w:themeColor="text1"/>
                <w:kern w:val="0"/>
                <w:szCs w:val="21"/>
                <w14:textFill>
                  <w14:solidFill>
                    <w14:schemeClr w14:val="tx1"/>
                  </w14:solidFill>
                </w14:textFill>
              </w:rPr>
              <w:t>的</w:t>
            </w:r>
          </w:p>
        </w:tc>
        <w:tc>
          <w:tcPr>
            <w:tcW w:w="983" w:type="dxa"/>
            <w:vMerge w:val="restart"/>
            <w:tcBorders>
              <w:tl2br w:val="nil"/>
              <w:tr2bl w:val="nil"/>
            </w:tcBorders>
            <w:tcMar>
              <w:top w:w="15" w:type="dxa"/>
              <w:left w:w="15" w:type="dxa"/>
              <w:bottom w:w="15" w:type="dxa"/>
              <w:right w:w="15" w:type="dxa"/>
            </w:tcMar>
            <w:vAlign w:val="center"/>
          </w:tcPr>
          <w:p w14:paraId="18A29C0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《安徽省市政设施管理条例》第三十条</w:t>
            </w:r>
          </w:p>
        </w:tc>
        <w:tc>
          <w:tcPr>
            <w:tcW w:w="4120" w:type="dxa"/>
            <w:gridSpan w:val="2"/>
            <w:vMerge w:val="restart"/>
            <w:tcBorders>
              <w:tl2br w:val="nil"/>
              <w:tr2bl w:val="nil"/>
            </w:tcBorders>
            <w:tcMar>
              <w:top w:w="15" w:type="dxa"/>
              <w:left w:w="15" w:type="dxa"/>
              <w:bottom w:w="15" w:type="dxa"/>
              <w:right w:w="15" w:type="dxa"/>
            </w:tcMar>
            <w:vAlign w:val="center"/>
          </w:tcPr>
          <w:p w14:paraId="11EB43E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rPr>
              <w:t>《</w:t>
            </w:r>
            <w:r>
              <w:rPr>
                <w:rFonts w:hint="eastAsia" w:ascii="仿宋_GB2312" w:hAnsi="宋体" w:eastAsia="仿宋_GB2312" w:cs="宋体"/>
                <w:color w:val="000000" w:themeColor="text1"/>
                <w:kern w:val="0"/>
                <w:szCs w:val="21"/>
                <w14:textFill>
                  <w14:solidFill>
                    <w14:schemeClr w14:val="tx1"/>
                  </w14:solidFill>
                </w14:textFill>
              </w:rPr>
              <w:t>安徽省市政设施管理条例》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　</w:t>
            </w:r>
          </w:p>
          <w:p w14:paraId="543DF97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w:t>
            </w:r>
            <w:r>
              <w:rPr>
                <w:rFonts w:hint="eastAsia" w:ascii="仿宋_GB2312" w:hAnsi="宋体" w:eastAsia="仿宋_GB2312" w:cs="宋体"/>
                <w:color w:val="000000" w:themeColor="text1"/>
                <w:kern w:val="0"/>
                <w:szCs w:val="21"/>
                <w14:textFill>
                  <w14:solidFill>
                    <w14:schemeClr w14:val="tx1"/>
                  </w14:solidFill>
                </w14:textFill>
              </w:rPr>
              <w:t>三十</w:t>
            </w:r>
            <w:r>
              <w:rPr>
                <w:rFonts w:ascii="仿宋_GB2312" w:hAnsi="宋体" w:eastAsia="仿宋_GB2312" w:cs="宋体"/>
                <w:color w:val="000000" w:themeColor="text1"/>
                <w:kern w:val="0"/>
                <w:szCs w:val="21"/>
                <w14:textFill>
                  <w14:solidFill>
                    <w14:schemeClr w14:val="tx1"/>
                  </w14:solidFill>
                </w14:textFill>
              </w:rPr>
              <w:t>条规定，擅自在</w:t>
            </w:r>
            <w:r>
              <w:rPr>
                <w:rFonts w:hint="eastAsia" w:ascii="仿宋_GB2312" w:hAnsi="宋体" w:eastAsia="仿宋_GB2312" w:cs="宋体"/>
                <w:color w:val="000000" w:themeColor="text1"/>
                <w:kern w:val="0"/>
                <w:szCs w:val="21"/>
                <w14:textFill>
                  <w14:solidFill>
                    <w14:schemeClr w14:val="tx1"/>
                  </w14:solidFill>
                </w14:textFill>
              </w:rPr>
              <w:t>城市</w:t>
            </w:r>
            <w:r>
              <w:rPr>
                <w:rFonts w:ascii="仿宋_GB2312" w:hAnsi="宋体" w:eastAsia="仿宋_GB2312" w:cs="宋体"/>
                <w:color w:val="000000" w:themeColor="text1"/>
                <w:kern w:val="0"/>
                <w:szCs w:val="21"/>
                <w14:textFill>
                  <w14:solidFill>
                    <w14:schemeClr w14:val="tx1"/>
                  </w14:solidFill>
                </w14:textFill>
              </w:rPr>
              <w:t>桥梁、路灯上设置广告牌或者其它悬挂物</w:t>
            </w:r>
            <w:r>
              <w:rPr>
                <w:rFonts w:hint="eastAsia" w:ascii="仿宋_GB2312" w:hAnsi="宋体" w:eastAsia="仿宋_GB2312" w:cs="宋体"/>
                <w:color w:val="000000" w:themeColor="text1"/>
                <w:kern w:val="0"/>
                <w:szCs w:val="21"/>
                <w14:textFill>
                  <w14:solidFill>
                    <w14:schemeClr w14:val="tx1"/>
                  </w14:solidFill>
                </w14:textFill>
              </w:rPr>
              <w:t>，或者依附于城市道路敷设管线、杆线</w:t>
            </w:r>
            <w:r>
              <w:rPr>
                <w:rFonts w:ascii="仿宋_GB2312" w:hAnsi="宋体" w:eastAsia="仿宋_GB2312" w:cs="宋体"/>
                <w:color w:val="000000" w:themeColor="text1"/>
                <w:kern w:val="0"/>
                <w:szCs w:val="21"/>
                <w14:textFill>
                  <w14:solidFill>
                    <w14:schemeClr w14:val="tx1"/>
                  </w14:solidFill>
                </w14:textFill>
              </w:rPr>
              <w:t>的，由市政设施主管部门或者其他有关部门责令限期改正，对单位可以处二千元以上一万元以下罚款，对个人可以处五百元以上五千元以下罚款。</w:t>
            </w:r>
          </w:p>
          <w:p w14:paraId="14D20F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30C2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F45A5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7FD4A12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千元的罚款，对个人可处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百元的罚款。</w:t>
            </w:r>
          </w:p>
        </w:tc>
      </w:tr>
      <w:tr w14:paraId="2C58A3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DCABDD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94771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843CEA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AF8A18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0C98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96198C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346DE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千元以下的罚款，对个人可处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百元以上2千元以下的罚款。</w:t>
            </w:r>
          </w:p>
        </w:tc>
      </w:tr>
      <w:tr w14:paraId="703D87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189C8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A501F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09E627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1D1DC9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EBB9B0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D198EA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经责令改正后，逾期未改正的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0D44EC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万元以下的罚款，对个人可处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千元以下的罚款。</w:t>
            </w:r>
          </w:p>
        </w:tc>
      </w:tr>
      <w:tr w14:paraId="505779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535" w:type="dxa"/>
            <w:vMerge w:val="restart"/>
            <w:tcBorders>
              <w:tl2br w:val="nil"/>
              <w:tr2bl w:val="nil"/>
            </w:tcBorders>
            <w:tcMar>
              <w:top w:w="15" w:type="dxa"/>
              <w:left w:w="15" w:type="dxa"/>
              <w:bottom w:w="15" w:type="dxa"/>
              <w:right w:w="15" w:type="dxa"/>
            </w:tcMar>
            <w:vAlign w:val="center"/>
          </w:tcPr>
          <w:p w14:paraId="648AED8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2009E8D">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将建筑垃圾混入生活垃圾的</w:t>
            </w:r>
          </w:p>
        </w:tc>
        <w:tc>
          <w:tcPr>
            <w:tcW w:w="983" w:type="dxa"/>
            <w:vMerge w:val="restart"/>
            <w:tcBorders>
              <w:tl2br w:val="nil"/>
              <w:tr2bl w:val="nil"/>
            </w:tcBorders>
            <w:tcMar>
              <w:top w:w="15" w:type="dxa"/>
              <w:left w:w="15" w:type="dxa"/>
              <w:bottom w:w="15" w:type="dxa"/>
              <w:right w:w="15" w:type="dxa"/>
            </w:tcMar>
            <w:vAlign w:val="center"/>
          </w:tcPr>
          <w:p w14:paraId="22C80D7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120" w:type="dxa"/>
            <w:gridSpan w:val="2"/>
            <w:vMerge w:val="restart"/>
            <w:tcBorders>
              <w:tl2br w:val="nil"/>
              <w:tr2bl w:val="nil"/>
            </w:tcBorders>
            <w:tcMar>
              <w:top w:w="15" w:type="dxa"/>
              <w:left w:w="15" w:type="dxa"/>
              <w:bottom w:w="15" w:type="dxa"/>
              <w:right w:w="15" w:type="dxa"/>
            </w:tcMar>
            <w:vAlign w:val="center"/>
          </w:tcPr>
          <w:p w14:paraId="34AED22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14:paraId="4B68192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16CAFB6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14:paraId="7F8394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B63703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混入1立方米以下的。</w:t>
            </w:r>
          </w:p>
        </w:tc>
        <w:tc>
          <w:tcPr>
            <w:tcW w:w="3260" w:type="dxa"/>
            <w:tcBorders>
              <w:tl2br w:val="nil"/>
              <w:tr2bl w:val="nil"/>
            </w:tcBorders>
            <w:tcMar>
              <w:top w:w="15" w:type="dxa"/>
              <w:left w:w="15" w:type="dxa"/>
              <w:bottom w:w="15" w:type="dxa"/>
              <w:right w:w="15" w:type="dxa"/>
            </w:tcMar>
            <w:vAlign w:val="center"/>
          </w:tcPr>
          <w:p w14:paraId="365B56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责令限期改正，给予警告，对单位处1000元以下罚款，对个人处50元以下罚款。</w:t>
            </w:r>
          </w:p>
        </w:tc>
      </w:tr>
      <w:tr w14:paraId="1285CA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535" w:type="dxa"/>
            <w:vMerge w:val="continue"/>
            <w:tcBorders>
              <w:tl2br w:val="nil"/>
              <w:tr2bl w:val="nil"/>
            </w:tcBorders>
            <w:tcMar>
              <w:top w:w="15" w:type="dxa"/>
              <w:left w:w="15" w:type="dxa"/>
              <w:bottom w:w="15" w:type="dxa"/>
              <w:right w:w="15" w:type="dxa"/>
            </w:tcMar>
            <w:vAlign w:val="center"/>
          </w:tcPr>
          <w:p w14:paraId="7117ADA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32DCB08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508303D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25FE434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826E03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3BD2E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混入2立方米以上5立方米以下的。</w:t>
            </w:r>
          </w:p>
        </w:tc>
        <w:tc>
          <w:tcPr>
            <w:tcW w:w="3260" w:type="dxa"/>
            <w:tcBorders>
              <w:tl2br w:val="nil"/>
              <w:tr2bl w:val="nil"/>
            </w:tcBorders>
            <w:tcMar>
              <w:top w:w="15" w:type="dxa"/>
              <w:left w:w="15" w:type="dxa"/>
              <w:bottom w:w="15" w:type="dxa"/>
              <w:right w:w="15" w:type="dxa"/>
            </w:tcMar>
            <w:vAlign w:val="center"/>
          </w:tcPr>
          <w:p w14:paraId="006DE2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责令限期改正，给予警告，对单位处1000元以上2000元以下罚款，对个人处50元以上100元下罚款。</w:t>
            </w:r>
          </w:p>
        </w:tc>
      </w:tr>
      <w:tr w14:paraId="7DF1AB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535" w:type="dxa"/>
            <w:vMerge w:val="continue"/>
            <w:tcBorders>
              <w:tl2br w:val="nil"/>
              <w:tr2bl w:val="nil"/>
            </w:tcBorders>
            <w:tcMar>
              <w:top w:w="15" w:type="dxa"/>
              <w:left w:w="15" w:type="dxa"/>
              <w:bottom w:w="15" w:type="dxa"/>
              <w:right w:w="15" w:type="dxa"/>
            </w:tcMar>
            <w:vAlign w:val="center"/>
          </w:tcPr>
          <w:p w14:paraId="20D4B3B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31AD193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15275FF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56FE591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B7D1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EA7E96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混入5立方米以上的。</w:t>
            </w:r>
          </w:p>
        </w:tc>
        <w:tc>
          <w:tcPr>
            <w:tcW w:w="3260" w:type="dxa"/>
            <w:tcBorders>
              <w:tl2br w:val="nil"/>
              <w:tr2bl w:val="nil"/>
            </w:tcBorders>
            <w:tcMar>
              <w:top w:w="15" w:type="dxa"/>
              <w:left w:w="15" w:type="dxa"/>
              <w:bottom w:w="15" w:type="dxa"/>
              <w:right w:w="15" w:type="dxa"/>
            </w:tcMar>
            <w:vAlign w:val="center"/>
          </w:tcPr>
          <w:p w14:paraId="54754B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责令限期改正，给予警告，对单位处2000元以上3000元以下罚款，对个人处100元以上200元下罚款。</w:t>
            </w:r>
          </w:p>
        </w:tc>
      </w:tr>
      <w:tr w14:paraId="355DB6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restart"/>
            <w:tcBorders>
              <w:tl2br w:val="nil"/>
              <w:tr2bl w:val="nil"/>
            </w:tcBorders>
            <w:vAlign w:val="center"/>
          </w:tcPr>
          <w:p w14:paraId="14DB2E9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96E267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将危险废物混入建筑垃圾的</w:t>
            </w:r>
          </w:p>
        </w:tc>
        <w:tc>
          <w:tcPr>
            <w:tcW w:w="983" w:type="dxa"/>
            <w:vMerge w:val="restart"/>
            <w:tcBorders>
              <w:tl2br w:val="nil"/>
              <w:tr2bl w:val="nil"/>
            </w:tcBorders>
            <w:vAlign w:val="center"/>
          </w:tcPr>
          <w:p w14:paraId="2367A1F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120" w:type="dxa"/>
            <w:gridSpan w:val="2"/>
            <w:vMerge w:val="restart"/>
            <w:tcBorders>
              <w:tl2br w:val="nil"/>
              <w:tr2bl w:val="nil"/>
            </w:tcBorders>
            <w:vAlign w:val="center"/>
          </w:tcPr>
          <w:p w14:paraId="0B858DA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14:paraId="19978F5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003571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14:paraId="474BC10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E8D669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AAB8E1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责令限期改正，给予警告，对单位处1000元以下罚款，对个人处50元以下罚款。</w:t>
            </w:r>
          </w:p>
        </w:tc>
      </w:tr>
      <w:tr w14:paraId="6F5780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20BB976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71DB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11E2B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CB29B5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1592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37C7B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7FBB91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责令限期改正，给予警告，对单位处1000元以上2000元以下罚款，对个人处50元以上100元下罚款。</w:t>
            </w:r>
          </w:p>
        </w:tc>
      </w:tr>
      <w:tr w14:paraId="14CF8E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2754286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E452E6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7E829D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1D13E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1E39A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84709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14:paraId="01E508F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责令限期改正，给予警告，对单位处2000元以上3000元以下罚款，对个人处100元以上200元下罚款。</w:t>
            </w:r>
          </w:p>
        </w:tc>
      </w:tr>
      <w:tr w14:paraId="69476B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restart"/>
            <w:tcBorders>
              <w:tl2br w:val="nil"/>
              <w:tr2bl w:val="nil"/>
            </w:tcBorders>
            <w:vAlign w:val="center"/>
          </w:tcPr>
          <w:p w14:paraId="28159D7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3D94DC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擅自设立弃置场受纳建筑垃圾的</w:t>
            </w:r>
          </w:p>
        </w:tc>
        <w:tc>
          <w:tcPr>
            <w:tcW w:w="983" w:type="dxa"/>
            <w:vMerge w:val="restart"/>
            <w:tcBorders>
              <w:tl2br w:val="nil"/>
              <w:tr2bl w:val="nil"/>
            </w:tcBorders>
            <w:vAlign w:val="center"/>
          </w:tcPr>
          <w:p w14:paraId="6397E1A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120" w:type="dxa"/>
            <w:gridSpan w:val="2"/>
            <w:vMerge w:val="restart"/>
            <w:tcBorders>
              <w:tl2br w:val="nil"/>
              <w:tr2bl w:val="nil"/>
            </w:tcBorders>
            <w:vAlign w:val="center"/>
          </w:tcPr>
          <w:p w14:paraId="0F67401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14:paraId="0B65EFD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6DC2C4C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14:paraId="5302D6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94D55C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受纳50立方米以下的。</w:t>
            </w:r>
          </w:p>
        </w:tc>
        <w:tc>
          <w:tcPr>
            <w:tcW w:w="3260" w:type="dxa"/>
            <w:tcBorders>
              <w:tl2br w:val="nil"/>
              <w:tr2bl w:val="nil"/>
            </w:tcBorders>
            <w:tcMar>
              <w:top w:w="15" w:type="dxa"/>
              <w:left w:w="15" w:type="dxa"/>
              <w:bottom w:w="15" w:type="dxa"/>
              <w:right w:w="15" w:type="dxa"/>
            </w:tcMar>
            <w:vAlign w:val="center"/>
          </w:tcPr>
          <w:p w14:paraId="7AE3915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责令限期改正，给予警告，对单位处5000元罚款，对个人处1000元以下罚款。</w:t>
            </w:r>
          </w:p>
        </w:tc>
      </w:tr>
      <w:tr w14:paraId="05FB2B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50E5210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580E6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2A449A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77074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234C08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384ED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受纳50立方米以上100立方米以下的。</w:t>
            </w:r>
          </w:p>
        </w:tc>
        <w:tc>
          <w:tcPr>
            <w:tcW w:w="3260" w:type="dxa"/>
            <w:tcBorders>
              <w:tl2br w:val="nil"/>
              <w:tr2bl w:val="nil"/>
            </w:tcBorders>
            <w:tcMar>
              <w:top w:w="15" w:type="dxa"/>
              <w:left w:w="15" w:type="dxa"/>
              <w:bottom w:w="15" w:type="dxa"/>
              <w:right w:w="15" w:type="dxa"/>
            </w:tcMar>
            <w:vAlign w:val="center"/>
          </w:tcPr>
          <w:p w14:paraId="46285B5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责令限期改正，给予警告，对单位处5000元以上7500元以下罚款，对个人处1000元以上2000元以下罚款。</w:t>
            </w:r>
          </w:p>
        </w:tc>
      </w:tr>
      <w:tr w14:paraId="3D996F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17F455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59AADE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125333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F2A448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AE22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83328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受纳100立方米以上的。</w:t>
            </w:r>
          </w:p>
        </w:tc>
        <w:tc>
          <w:tcPr>
            <w:tcW w:w="3260" w:type="dxa"/>
            <w:tcBorders>
              <w:tl2br w:val="nil"/>
              <w:tr2bl w:val="nil"/>
            </w:tcBorders>
            <w:tcMar>
              <w:top w:w="15" w:type="dxa"/>
              <w:left w:w="15" w:type="dxa"/>
              <w:bottom w:w="15" w:type="dxa"/>
              <w:right w:w="15" w:type="dxa"/>
            </w:tcMar>
            <w:vAlign w:val="center"/>
          </w:tcPr>
          <w:p w14:paraId="0AA6847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责令限期改正，给予警告，对单位处7500元以上1万元以下罚款，对个人处2000元以上3000元以下罚款。</w:t>
            </w:r>
          </w:p>
        </w:tc>
      </w:tr>
      <w:tr w14:paraId="12B268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F18383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3BD018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建筑垃圾储运消纳场受纳工业垃圾、生活垃圾和有毒有害垃圾的</w:t>
            </w:r>
          </w:p>
        </w:tc>
        <w:tc>
          <w:tcPr>
            <w:tcW w:w="983" w:type="dxa"/>
            <w:vMerge w:val="restart"/>
            <w:tcBorders>
              <w:tl2br w:val="nil"/>
              <w:tr2bl w:val="nil"/>
            </w:tcBorders>
            <w:tcMar>
              <w:top w:w="15" w:type="dxa"/>
              <w:left w:w="15" w:type="dxa"/>
              <w:bottom w:w="15" w:type="dxa"/>
              <w:right w:w="15" w:type="dxa"/>
            </w:tcMar>
            <w:vAlign w:val="center"/>
          </w:tcPr>
          <w:p w14:paraId="4CD4F7D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《城市建筑垃圾管理规定》第十条</w:t>
            </w:r>
          </w:p>
        </w:tc>
        <w:tc>
          <w:tcPr>
            <w:tcW w:w="4120" w:type="dxa"/>
            <w:gridSpan w:val="2"/>
            <w:vMerge w:val="restart"/>
            <w:tcBorders>
              <w:tl2br w:val="nil"/>
              <w:tr2bl w:val="nil"/>
            </w:tcBorders>
            <w:tcMar>
              <w:top w:w="15" w:type="dxa"/>
              <w:left w:w="15" w:type="dxa"/>
              <w:bottom w:w="15" w:type="dxa"/>
              <w:right w:w="15" w:type="dxa"/>
            </w:tcMar>
            <w:vAlign w:val="center"/>
          </w:tcPr>
          <w:p w14:paraId="6886CF5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《城市建筑垃圾管理规定》第二十一条</w:t>
            </w:r>
          </w:p>
          <w:p w14:paraId="28B8CD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建筑垃圾储运消纳场受纳工业垃圾、生活垃圾和有毒有害垃圾的，由城市人民政府市容环境卫生主管部门责令限期改正，给予警告，处5000元以上1万元以下罚款。</w:t>
            </w:r>
          </w:p>
        </w:tc>
        <w:tc>
          <w:tcPr>
            <w:tcW w:w="1134" w:type="dxa"/>
            <w:tcBorders>
              <w:tl2br w:val="nil"/>
              <w:tr2bl w:val="nil"/>
            </w:tcBorders>
            <w:tcMar>
              <w:top w:w="15" w:type="dxa"/>
              <w:left w:w="15" w:type="dxa"/>
              <w:bottom w:w="15" w:type="dxa"/>
              <w:right w:w="15" w:type="dxa"/>
            </w:tcMar>
            <w:vAlign w:val="center"/>
          </w:tcPr>
          <w:p w14:paraId="496105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2BAFF7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562D08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责令限期改正，给予警告，处5千元罚款。</w:t>
            </w:r>
          </w:p>
        </w:tc>
      </w:tr>
      <w:tr w14:paraId="1647B9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60BBC99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7634D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D29975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F00EF9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D7FD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180FD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E54F6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责令限期改正，给予警告，处5千元以上7500元以下罚款。</w:t>
            </w:r>
          </w:p>
        </w:tc>
      </w:tr>
      <w:tr w14:paraId="67DC68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547556E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627C4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9B0AA3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0751B5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C0A60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B9C8C6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14:paraId="3BF8A18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责令限期改正，给予警告，处7500元以上1万元以下罚款。</w:t>
            </w:r>
          </w:p>
        </w:tc>
      </w:tr>
      <w:tr w14:paraId="603589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vAlign w:val="center"/>
          </w:tcPr>
          <w:p w14:paraId="45DC77A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A75837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施工单位将建筑垃圾交给个人或者未经核准从事建筑垃圾运输的单位处置的</w:t>
            </w:r>
          </w:p>
        </w:tc>
        <w:tc>
          <w:tcPr>
            <w:tcW w:w="983" w:type="dxa"/>
            <w:vMerge w:val="restart"/>
            <w:tcBorders>
              <w:tl2br w:val="nil"/>
              <w:tr2bl w:val="nil"/>
            </w:tcBorders>
            <w:vAlign w:val="center"/>
          </w:tcPr>
          <w:p w14:paraId="1510E53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《城市建筑垃圾管理规定》第十三条</w:t>
            </w:r>
          </w:p>
        </w:tc>
        <w:tc>
          <w:tcPr>
            <w:tcW w:w="4120" w:type="dxa"/>
            <w:gridSpan w:val="2"/>
            <w:vMerge w:val="restart"/>
            <w:tcBorders>
              <w:tl2br w:val="nil"/>
              <w:tr2bl w:val="nil"/>
            </w:tcBorders>
            <w:tcMar>
              <w:top w:w="15" w:type="dxa"/>
              <w:left w:w="15" w:type="dxa"/>
              <w:bottom w:w="15" w:type="dxa"/>
              <w:right w:w="15" w:type="dxa"/>
            </w:tcMar>
            <w:vAlign w:val="center"/>
          </w:tcPr>
          <w:p w14:paraId="0C05C11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《城市建筑垃圾管理规定》第二十二条</w:t>
            </w:r>
          </w:p>
          <w:p w14:paraId="6C6B545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施工单位未及时清运工程施工过程中产生的建筑垃圾，造成环境污染的，由城市人民政府市容环境卫生主管部门责令限期改正，给予警告，处5000元以上5万元以下罚款。</w:t>
            </w:r>
          </w:p>
          <w:p w14:paraId="57DA6DF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施工单位将建筑垃圾交给个人或者未经核准从事建筑垃圾运输的单位处置的，由城市人民政府市容环境卫生主管部门责令限期改正，给予警告，处1万元以上10万元以下罚款。</w:t>
            </w:r>
          </w:p>
        </w:tc>
        <w:tc>
          <w:tcPr>
            <w:tcW w:w="1134" w:type="dxa"/>
            <w:tcBorders>
              <w:tl2br w:val="nil"/>
              <w:tr2bl w:val="nil"/>
            </w:tcBorders>
            <w:tcMar>
              <w:top w:w="15" w:type="dxa"/>
              <w:left w:w="15" w:type="dxa"/>
              <w:bottom w:w="15" w:type="dxa"/>
              <w:right w:w="15" w:type="dxa"/>
            </w:tcMar>
            <w:vAlign w:val="center"/>
          </w:tcPr>
          <w:p w14:paraId="0AE65F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E1D4D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处置建筑垃圾50立方米以下的。</w:t>
            </w:r>
          </w:p>
        </w:tc>
        <w:tc>
          <w:tcPr>
            <w:tcW w:w="3260" w:type="dxa"/>
            <w:tcBorders>
              <w:tl2br w:val="nil"/>
              <w:tr2bl w:val="nil"/>
            </w:tcBorders>
            <w:tcMar>
              <w:top w:w="15" w:type="dxa"/>
              <w:left w:w="15" w:type="dxa"/>
              <w:bottom w:w="15" w:type="dxa"/>
              <w:right w:w="15" w:type="dxa"/>
            </w:tcMar>
            <w:vAlign w:val="center"/>
          </w:tcPr>
          <w:p w14:paraId="3B11628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责令限期改正，给予警告，处1万元以上3万元以下罚款。</w:t>
            </w:r>
          </w:p>
        </w:tc>
      </w:tr>
      <w:tr w14:paraId="57E8E4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535" w:type="dxa"/>
            <w:vMerge w:val="continue"/>
            <w:tcBorders>
              <w:tl2br w:val="nil"/>
              <w:tr2bl w:val="nil"/>
            </w:tcBorders>
            <w:vAlign w:val="center"/>
          </w:tcPr>
          <w:p w14:paraId="3F76A17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4F154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50F9BC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B7379C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0CEB5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763FA3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处置建筑垃圾50立方米以上100立方米以下的。</w:t>
            </w:r>
          </w:p>
        </w:tc>
        <w:tc>
          <w:tcPr>
            <w:tcW w:w="3260" w:type="dxa"/>
            <w:tcBorders>
              <w:tl2br w:val="nil"/>
              <w:tr2bl w:val="nil"/>
            </w:tcBorders>
            <w:tcMar>
              <w:top w:w="15" w:type="dxa"/>
              <w:left w:w="15" w:type="dxa"/>
              <w:bottom w:w="15" w:type="dxa"/>
              <w:right w:w="15" w:type="dxa"/>
            </w:tcMar>
            <w:vAlign w:val="center"/>
          </w:tcPr>
          <w:p w14:paraId="21BD518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责令限期改正，给予警告，处3万元以上5万元以下罚款。</w:t>
            </w:r>
          </w:p>
        </w:tc>
      </w:tr>
      <w:tr w14:paraId="4BC412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535" w:type="dxa"/>
            <w:vMerge w:val="continue"/>
            <w:tcBorders>
              <w:tl2br w:val="nil"/>
              <w:tr2bl w:val="nil"/>
            </w:tcBorders>
            <w:vAlign w:val="center"/>
          </w:tcPr>
          <w:p w14:paraId="4C6C5B9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A1E51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700562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2B9A8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891E5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B99D6C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处置建筑垃圾100立方米以上的；（2）经责令整改后，不采取整改措施的；（3）曾因实施该违法行为被查处，再次实施该违法行为的；（4）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14:paraId="077DEDF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责令限期改正，给予警告，处5万元以上10万元以下罚款。</w:t>
            </w:r>
          </w:p>
        </w:tc>
      </w:tr>
      <w:tr w14:paraId="09C6BB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535" w:type="dxa"/>
            <w:vMerge w:val="restart"/>
            <w:tcBorders>
              <w:tl2br w:val="nil"/>
              <w:tr2bl w:val="nil"/>
            </w:tcBorders>
            <w:tcMar>
              <w:top w:w="15" w:type="dxa"/>
              <w:left w:w="15" w:type="dxa"/>
              <w:bottom w:w="15" w:type="dxa"/>
              <w:right w:w="15" w:type="dxa"/>
            </w:tcMar>
            <w:vAlign w:val="center"/>
          </w:tcPr>
          <w:p w14:paraId="25E876B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B1B03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处置建筑垃圾的单位在运输建筑垃圾过程中沿途丢弃、遗撒建筑垃圾的</w:t>
            </w:r>
          </w:p>
        </w:tc>
        <w:tc>
          <w:tcPr>
            <w:tcW w:w="983" w:type="dxa"/>
            <w:vMerge w:val="restart"/>
            <w:tcBorders>
              <w:tl2br w:val="nil"/>
              <w:tr2bl w:val="nil"/>
            </w:tcBorders>
            <w:tcMar>
              <w:top w:w="15" w:type="dxa"/>
              <w:left w:w="15" w:type="dxa"/>
              <w:bottom w:w="15" w:type="dxa"/>
              <w:right w:w="15" w:type="dxa"/>
            </w:tcMar>
            <w:vAlign w:val="center"/>
          </w:tcPr>
          <w:p w14:paraId="436503A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《城市建筑垃圾管理规定》第十四条</w:t>
            </w:r>
          </w:p>
        </w:tc>
        <w:tc>
          <w:tcPr>
            <w:tcW w:w="4120" w:type="dxa"/>
            <w:gridSpan w:val="2"/>
            <w:vMerge w:val="restart"/>
            <w:tcBorders>
              <w:tl2br w:val="nil"/>
              <w:tr2bl w:val="nil"/>
            </w:tcBorders>
            <w:tcMar>
              <w:top w:w="15" w:type="dxa"/>
              <w:left w:w="15" w:type="dxa"/>
              <w:bottom w:w="15" w:type="dxa"/>
              <w:right w:w="15" w:type="dxa"/>
            </w:tcMar>
            <w:vAlign w:val="center"/>
          </w:tcPr>
          <w:p w14:paraId="0E345BF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《城市建筑垃圾管理规定》第二十三条</w:t>
            </w:r>
          </w:p>
          <w:p w14:paraId="6DB047E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处置建筑垃圾的单位在运输建筑垃圾过程中沿途丢弃、遗撒建筑垃圾的，由城市人民政府市容环境卫生主管部门责令限期改正，给予警告，处5000元以上5万元以下罚款。</w:t>
            </w:r>
          </w:p>
        </w:tc>
        <w:tc>
          <w:tcPr>
            <w:tcW w:w="1134" w:type="dxa"/>
            <w:tcBorders>
              <w:tl2br w:val="nil"/>
              <w:tr2bl w:val="nil"/>
            </w:tcBorders>
            <w:tcMar>
              <w:top w:w="15" w:type="dxa"/>
              <w:left w:w="15" w:type="dxa"/>
              <w:bottom w:w="15" w:type="dxa"/>
              <w:right w:w="15" w:type="dxa"/>
            </w:tcMar>
            <w:vAlign w:val="center"/>
          </w:tcPr>
          <w:p w14:paraId="780369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4C894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丢弃、遗撒建筑垃圾污染路面10平方米以下的。</w:t>
            </w:r>
          </w:p>
        </w:tc>
        <w:tc>
          <w:tcPr>
            <w:tcW w:w="3260" w:type="dxa"/>
            <w:tcBorders>
              <w:tl2br w:val="nil"/>
              <w:tr2bl w:val="nil"/>
            </w:tcBorders>
            <w:tcMar>
              <w:top w:w="15" w:type="dxa"/>
              <w:left w:w="15" w:type="dxa"/>
              <w:bottom w:w="15" w:type="dxa"/>
              <w:right w:w="15" w:type="dxa"/>
            </w:tcMar>
            <w:vAlign w:val="center"/>
          </w:tcPr>
          <w:p w14:paraId="359306F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责令限期改正，给予警告，处5千元以上1万元以下罚款。</w:t>
            </w:r>
          </w:p>
        </w:tc>
      </w:tr>
      <w:tr w14:paraId="09C994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535" w:type="dxa"/>
            <w:vMerge w:val="continue"/>
            <w:tcBorders>
              <w:tl2br w:val="nil"/>
              <w:tr2bl w:val="nil"/>
            </w:tcBorders>
            <w:vAlign w:val="center"/>
          </w:tcPr>
          <w:p w14:paraId="453AAF9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406A6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3245A8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8AC4C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B2C6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591C2A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丢弃、遗撒建筑垃圾污染路面10平方米以上50平方米以下的。</w:t>
            </w:r>
          </w:p>
        </w:tc>
        <w:tc>
          <w:tcPr>
            <w:tcW w:w="3260" w:type="dxa"/>
            <w:tcBorders>
              <w:tl2br w:val="nil"/>
              <w:tr2bl w:val="nil"/>
            </w:tcBorders>
            <w:tcMar>
              <w:top w:w="15" w:type="dxa"/>
              <w:left w:w="15" w:type="dxa"/>
              <w:bottom w:w="15" w:type="dxa"/>
              <w:right w:w="15" w:type="dxa"/>
            </w:tcMar>
            <w:vAlign w:val="center"/>
          </w:tcPr>
          <w:p w14:paraId="37215E4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责令限期改正，给予警告，处1万元以上3万元以下罚款。</w:t>
            </w:r>
          </w:p>
        </w:tc>
      </w:tr>
      <w:tr w14:paraId="5BFD34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1" w:hRule="atLeast"/>
          <w:jc w:val="center"/>
        </w:trPr>
        <w:tc>
          <w:tcPr>
            <w:tcW w:w="535" w:type="dxa"/>
            <w:vMerge w:val="continue"/>
            <w:tcBorders>
              <w:tl2br w:val="nil"/>
              <w:tr2bl w:val="nil"/>
            </w:tcBorders>
            <w:vAlign w:val="center"/>
          </w:tcPr>
          <w:p w14:paraId="4281A24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48A6A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91F8CC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CD703D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F41CF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6355B5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丢弃、遗撒建筑垃圾污染路面50平方米以上的；（2）责令限期改正后，不及时改正的；（3）造成安全事故的；（4）曾因实施该违法行为被查处，再次实施该违法行为的；（5）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14:paraId="3E90A6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责令限期改正，给予警告，处3万元以上5万元以下罚款。</w:t>
            </w:r>
          </w:p>
        </w:tc>
      </w:tr>
      <w:tr w14:paraId="6291FE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3E9AD4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E2384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涂改、倒卖、出租、出借或者以其他形式非法转让城市建筑垃圾处置核准文件的</w:t>
            </w:r>
          </w:p>
        </w:tc>
        <w:tc>
          <w:tcPr>
            <w:tcW w:w="983" w:type="dxa"/>
            <w:vMerge w:val="restart"/>
            <w:tcBorders>
              <w:tl2br w:val="nil"/>
              <w:tr2bl w:val="nil"/>
            </w:tcBorders>
            <w:tcMar>
              <w:top w:w="15" w:type="dxa"/>
              <w:left w:w="15" w:type="dxa"/>
              <w:bottom w:w="15" w:type="dxa"/>
              <w:right w:w="15" w:type="dxa"/>
            </w:tcMar>
            <w:vAlign w:val="center"/>
          </w:tcPr>
          <w:p w14:paraId="09D110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《城市建筑垃圾管理规定》第八条</w:t>
            </w:r>
          </w:p>
        </w:tc>
        <w:tc>
          <w:tcPr>
            <w:tcW w:w="4120" w:type="dxa"/>
            <w:gridSpan w:val="2"/>
            <w:vMerge w:val="restart"/>
            <w:tcBorders>
              <w:tl2br w:val="nil"/>
              <w:tr2bl w:val="nil"/>
            </w:tcBorders>
            <w:tcMar>
              <w:top w:w="15" w:type="dxa"/>
              <w:left w:w="15" w:type="dxa"/>
              <w:bottom w:w="15" w:type="dxa"/>
              <w:right w:w="15" w:type="dxa"/>
            </w:tcMar>
            <w:vAlign w:val="center"/>
          </w:tcPr>
          <w:p w14:paraId="3916918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《城市建筑垃圾管理规定》第二十四条</w:t>
            </w:r>
          </w:p>
          <w:p w14:paraId="2DFA4D4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涂改、倒卖、出租、出借或者以其他形式非法转让城市建筑垃圾处置核准文件的，由城市人民政府市容环境卫生主管部门责令限期改正，给予警告，处5000元以上2万元以下罚款。</w:t>
            </w:r>
          </w:p>
        </w:tc>
        <w:tc>
          <w:tcPr>
            <w:tcW w:w="1134" w:type="dxa"/>
            <w:tcBorders>
              <w:tl2br w:val="nil"/>
              <w:tr2bl w:val="nil"/>
            </w:tcBorders>
            <w:tcMar>
              <w:top w:w="15" w:type="dxa"/>
              <w:left w:w="15" w:type="dxa"/>
              <w:bottom w:w="15" w:type="dxa"/>
              <w:right w:w="15" w:type="dxa"/>
            </w:tcMar>
            <w:vAlign w:val="center"/>
          </w:tcPr>
          <w:p w14:paraId="16620E9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EC212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BA5100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责令限期改正，给予警告，处5千元罚款。</w:t>
            </w:r>
          </w:p>
        </w:tc>
      </w:tr>
      <w:tr w14:paraId="4CAD33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2F70DA3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6CA9C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F22A61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084EF2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E201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999707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A18CF2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责令限期改正，给予警告，处5千元以上1万元以下罚款。</w:t>
            </w:r>
          </w:p>
        </w:tc>
      </w:tr>
      <w:tr w14:paraId="257770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8" w:hRule="atLeast"/>
          <w:jc w:val="center"/>
        </w:trPr>
        <w:tc>
          <w:tcPr>
            <w:tcW w:w="535" w:type="dxa"/>
            <w:vMerge w:val="continue"/>
            <w:tcBorders>
              <w:tl2br w:val="nil"/>
              <w:tr2bl w:val="nil"/>
            </w:tcBorders>
            <w:vAlign w:val="center"/>
          </w:tcPr>
          <w:p w14:paraId="350D53C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45D3F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54DB03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55170C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64A4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3DCE4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（1）责令限期改正后，不及时改正的；（2）造成安全事故的；（3）曾因实施该违法行为被查处，再次实施该违法行为的；（4）造成重大社会影响的。</w:t>
            </w:r>
          </w:p>
        </w:tc>
        <w:tc>
          <w:tcPr>
            <w:tcW w:w="3260" w:type="dxa"/>
            <w:tcBorders>
              <w:tl2br w:val="nil"/>
              <w:tr2bl w:val="nil"/>
            </w:tcBorders>
            <w:tcMar>
              <w:top w:w="15" w:type="dxa"/>
              <w:left w:w="15" w:type="dxa"/>
              <w:bottom w:w="15" w:type="dxa"/>
              <w:right w:w="15" w:type="dxa"/>
            </w:tcMar>
            <w:vAlign w:val="center"/>
          </w:tcPr>
          <w:p w14:paraId="5AC56F6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责令限期改正，给予警告，处1万元以上2万元以下罚款。</w:t>
            </w:r>
          </w:p>
        </w:tc>
      </w:tr>
      <w:tr w14:paraId="5E70A0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0" w:hRule="atLeast"/>
          <w:jc w:val="center"/>
        </w:trPr>
        <w:tc>
          <w:tcPr>
            <w:tcW w:w="535" w:type="dxa"/>
            <w:vMerge w:val="restart"/>
            <w:tcBorders>
              <w:tl2br w:val="nil"/>
              <w:tr2bl w:val="nil"/>
            </w:tcBorders>
            <w:tcMar>
              <w:top w:w="15" w:type="dxa"/>
              <w:left w:w="15" w:type="dxa"/>
              <w:bottom w:w="15" w:type="dxa"/>
              <w:right w:w="15" w:type="dxa"/>
            </w:tcMar>
            <w:vAlign w:val="center"/>
          </w:tcPr>
          <w:p w14:paraId="7B8860F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2E11FD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有下列情形之一的：（1）未经核准擅自处置建筑垃圾的；（2）处置超出核准范围的建筑垃圾的</w:t>
            </w:r>
          </w:p>
        </w:tc>
        <w:tc>
          <w:tcPr>
            <w:tcW w:w="983" w:type="dxa"/>
            <w:vMerge w:val="restart"/>
            <w:tcBorders>
              <w:tl2br w:val="nil"/>
              <w:tr2bl w:val="nil"/>
            </w:tcBorders>
            <w:tcMar>
              <w:top w:w="15" w:type="dxa"/>
              <w:left w:w="15" w:type="dxa"/>
              <w:bottom w:w="15" w:type="dxa"/>
              <w:right w:w="15" w:type="dxa"/>
            </w:tcMar>
            <w:vAlign w:val="center"/>
          </w:tcPr>
          <w:p w14:paraId="20B813C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《城市建筑垃圾管理规定》第七条</w:t>
            </w:r>
          </w:p>
        </w:tc>
        <w:tc>
          <w:tcPr>
            <w:tcW w:w="4120" w:type="dxa"/>
            <w:gridSpan w:val="2"/>
            <w:vMerge w:val="restart"/>
            <w:tcBorders>
              <w:tl2br w:val="nil"/>
              <w:tr2bl w:val="nil"/>
            </w:tcBorders>
            <w:tcMar>
              <w:top w:w="15" w:type="dxa"/>
              <w:left w:w="15" w:type="dxa"/>
              <w:bottom w:w="15" w:type="dxa"/>
              <w:right w:w="15" w:type="dxa"/>
            </w:tcMar>
            <w:vAlign w:val="center"/>
          </w:tcPr>
          <w:p w14:paraId="5656206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《城市建筑垃圾管理规定》第二十五条</w:t>
            </w:r>
          </w:p>
          <w:p w14:paraId="568F782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违反本规定，有下列情形之一的，由城市人民政府市容环境卫生主管部门责令限期改正，给予警告，对施工单位处 1万元以上10万元以下罚款，对建设单位、运输建筑垃圾的单位处5000元以上3万元以下罚款：（一）未经核准擅自处置建筑垃圾的；（二）处置超出核准范围的建筑垃圾的。</w:t>
            </w:r>
          </w:p>
        </w:tc>
        <w:tc>
          <w:tcPr>
            <w:tcW w:w="1134" w:type="dxa"/>
            <w:tcBorders>
              <w:tl2br w:val="nil"/>
              <w:tr2bl w:val="nil"/>
            </w:tcBorders>
            <w:tcMar>
              <w:top w:w="15" w:type="dxa"/>
              <w:left w:w="15" w:type="dxa"/>
              <w:bottom w:w="15" w:type="dxa"/>
              <w:right w:w="15" w:type="dxa"/>
            </w:tcMar>
            <w:vAlign w:val="center"/>
          </w:tcPr>
          <w:p w14:paraId="4F96B8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85175C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未经核准擅自处置建筑垃圾20立方米以下的；处置超出核准范围的建筑垃圾20立方米以下的。</w:t>
            </w:r>
          </w:p>
        </w:tc>
        <w:tc>
          <w:tcPr>
            <w:tcW w:w="3260" w:type="dxa"/>
            <w:tcBorders>
              <w:tl2br w:val="nil"/>
              <w:tr2bl w:val="nil"/>
            </w:tcBorders>
            <w:tcMar>
              <w:top w:w="15" w:type="dxa"/>
              <w:left w:w="15" w:type="dxa"/>
              <w:bottom w:w="15" w:type="dxa"/>
              <w:right w:w="15" w:type="dxa"/>
            </w:tcMar>
            <w:vAlign w:val="center"/>
          </w:tcPr>
          <w:p w14:paraId="55BD1BB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 1万元以上3万元以下罚款，对建设单位、运输建筑垃圾的单位处5千元以上1万元以下罚款。</w:t>
            </w:r>
          </w:p>
        </w:tc>
      </w:tr>
      <w:tr w14:paraId="229F7D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1" w:hRule="atLeast"/>
          <w:jc w:val="center"/>
        </w:trPr>
        <w:tc>
          <w:tcPr>
            <w:tcW w:w="535" w:type="dxa"/>
            <w:vMerge w:val="continue"/>
            <w:tcBorders>
              <w:tl2br w:val="nil"/>
              <w:tr2bl w:val="nil"/>
            </w:tcBorders>
            <w:vAlign w:val="center"/>
          </w:tcPr>
          <w:p w14:paraId="63D932C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874C9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2BFC76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06D730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78EB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C5FC4E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未经核准擅自处置建筑垃圾20-50立方米的；处置超出核准范围的建筑垃圾20-50立方米的。</w:t>
            </w:r>
          </w:p>
        </w:tc>
        <w:tc>
          <w:tcPr>
            <w:tcW w:w="3260" w:type="dxa"/>
            <w:tcBorders>
              <w:tl2br w:val="nil"/>
              <w:tr2bl w:val="nil"/>
            </w:tcBorders>
            <w:tcMar>
              <w:top w:w="15" w:type="dxa"/>
              <w:left w:w="15" w:type="dxa"/>
              <w:bottom w:w="15" w:type="dxa"/>
              <w:right w:w="15" w:type="dxa"/>
            </w:tcMar>
            <w:vAlign w:val="center"/>
          </w:tcPr>
          <w:p w14:paraId="0EA337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责令限期改正，给予警告，对施工单位处3万元以上 5万元以下罚款，对建设单位、运输建筑垃圾的单位处1万元以上2万元以下罚款。</w:t>
            </w:r>
          </w:p>
        </w:tc>
      </w:tr>
      <w:tr w14:paraId="78FFCC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6" w:hRule="atLeast"/>
          <w:jc w:val="center"/>
        </w:trPr>
        <w:tc>
          <w:tcPr>
            <w:tcW w:w="535" w:type="dxa"/>
            <w:vMerge w:val="continue"/>
            <w:tcBorders>
              <w:tl2br w:val="nil"/>
              <w:tr2bl w:val="nil"/>
            </w:tcBorders>
            <w:vAlign w:val="center"/>
          </w:tcPr>
          <w:p w14:paraId="345D030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570FB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051D21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8DB2C5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2DDD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3AAD1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（1）未经核准擅自处置建筑垃圾50立方米以上的，或处置超出核准范围的建筑垃圾50立方米以上的；（2）造成严重危害后果或影响的。</w:t>
            </w:r>
          </w:p>
        </w:tc>
        <w:tc>
          <w:tcPr>
            <w:tcW w:w="3260" w:type="dxa"/>
            <w:tcBorders>
              <w:tl2br w:val="nil"/>
              <w:tr2bl w:val="nil"/>
            </w:tcBorders>
            <w:tcMar>
              <w:top w:w="15" w:type="dxa"/>
              <w:left w:w="15" w:type="dxa"/>
              <w:bottom w:w="15" w:type="dxa"/>
              <w:right w:w="15" w:type="dxa"/>
            </w:tcMar>
            <w:vAlign w:val="center"/>
          </w:tcPr>
          <w:p w14:paraId="65DF83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责令限期改正，给予警告，对施工单位处5万元以上10万元以下罚款，对建设单位、运输建筑垃圾的单位处2万元以上3万元以下罚款。</w:t>
            </w:r>
          </w:p>
        </w:tc>
      </w:tr>
      <w:tr w14:paraId="5D8CB2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67A0B09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B1438C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任何单位和个人随意倾倒、抛撒或者堆放建筑垃圾的</w:t>
            </w:r>
          </w:p>
        </w:tc>
        <w:tc>
          <w:tcPr>
            <w:tcW w:w="983" w:type="dxa"/>
            <w:vMerge w:val="restart"/>
            <w:tcBorders>
              <w:tl2br w:val="nil"/>
              <w:tr2bl w:val="nil"/>
            </w:tcBorders>
            <w:tcMar>
              <w:top w:w="15" w:type="dxa"/>
              <w:left w:w="15" w:type="dxa"/>
              <w:bottom w:w="15" w:type="dxa"/>
              <w:right w:w="15" w:type="dxa"/>
            </w:tcMar>
            <w:vAlign w:val="center"/>
          </w:tcPr>
          <w:p w14:paraId="7BE5030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《城市建筑垃圾管理规定》第十五条</w:t>
            </w:r>
          </w:p>
        </w:tc>
        <w:tc>
          <w:tcPr>
            <w:tcW w:w="4120" w:type="dxa"/>
            <w:gridSpan w:val="2"/>
            <w:vMerge w:val="restart"/>
            <w:tcBorders>
              <w:tl2br w:val="nil"/>
              <w:tr2bl w:val="nil"/>
            </w:tcBorders>
            <w:tcMar>
              <w:top w:w="15" w:type="dxa"/>
              <w:left w:w="15" w:type="dxa"/>
              <w:bottom w:w="15" w:type="dxa"/>
              <w:right w:w="15" w:type="dxa"/>
            </w:tcMar>
            <w:vAlign w:val="center"/>
          </w:tcPr>
          <w:p w14:paraId="05A947A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《城市建筑垃圾管理规定》第二十六条</w:t>
            </w:r>
          </w:p>
          <w:p w14:paraId="4C8C5C0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任何单位和个人随意倾倒、抛撒或者堆放建筑垃圾的，由城市人民政府市容环境卫生主管部门责令限期改正，给予警告，并对单位处5000元以上5万元以下罚款，对个人处200元以下罚款。</w:t>
            </w:r>
          </w:p>
        </w:tc>
        <w:tc>
          <w:tcPr>
            <w:tcW w:w="1134" w:type="dxa"/>
            <w:tcBorders>
              <w:tl2br w:val="nil"/>
              <w:tr2bl w:val="nil"/>
            </w:tcBorders>
            <w:tcMar>
              <w:top w:w="15" w:type="dxa"/>
              <w:left w:w="15" w:type="dxa"/>
              <w:bottom w:w="15" w:type="dxa"/>
              <w:right w:w="15" w:type="dxa"/>
            </w:tcMar>
            <w:vAlign w:val="center"/>
          </w:tcPr>
          <w:p w14:paraId="231072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45ABB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随意倾倒、抛撒或者堆放建筑垃圾20立方米以下的。</w:t>
            </w:r>
          </w:p>
        </w:tc>
        <w:tc>
          <w:tcPr>
            <w:tcW w:w="3260" w:type="dxa"/>
            <w:tcBorders>
              <w:tl2br w:val="nil"/>
              <w:tr2bl w:val="nil"/>
            </w:tcBorders>
            <w:tcMar>
              <w:top w:w="15" w:type="dxa"/>
              <w:left w:w="15" w:type="dxa"/>
              <w:bottom w:w="15" w:type="dxa"/>
              <w:right w:w="15" w:type="dxa"/>
            </w:tcMar>
            <w:vAlign w:val="center"/>
          </w:tcPr>
          <w:p w14:paraId="24152B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责令限期改正，给予警告，并对单位处5千元以上1万元以下罚款，对个人处50元以下罚款。</w:t>
            </w:r>
          </w:p>
        </w:tc>
      </w:tr>
      <w:tr w14:paraId="235F7E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535" w:type="dxa"/>
            <w:vMerge w:val="continue"/>
            <w:tcBorders>
              <w:tl2br w:val="nil"/>
              <w:tr2bl w:val="nil"/>
            </w:tcBorders>
            <w:vAlign w:val="center"/>
          </w:tcPr>
          <w:p w14:paraId="165DE95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6DE3D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1DC262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86261B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CA02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F47DF4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随意倾倒、抛撒或者堆放建筑垃圾20立方米以上50立方米以下的。</w:t>
            </w:r>
          </w:p>
        </w:tc>
        <w:tc>
          <w:tcPr>
            <w:tcW w:w="3260" w:type="dxa"/>
            <w:tcBorders>
              <w:tl2br w:val="nil"/>
              <w:tr2bl w:val="nil"/>
            </w:tcBorders>
            <w:tcMar>
              <w:top w:w="15" w:type="dxa"/>
              <w:left w:w="15" w:type="dxa"/>
              <w:bottom w:w="15" w:type="dxa"/>
              <w:right w:w="15" w:type="dxa"/>
            </w:tcMar>
            <w:vAlign w:val="center"/>
          </w:tcPr>
          <w:p w14:paraId="1341868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责令限期改正，给予警告，并对单位处1万元以上3万元以下罚款，对个人处50元以上100元以下罚款。</w:t>
            </w:r>
          </w:p>
        </w:tc>
      </w:tr>
      <w:tr w14:paraId="5A3DF8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8" w:hRule="atLeast"/>
          <w:jc w:val="center"/>
        </w:trPr>
        <w:tc>
          <w:tcPr>
            <w:tcW w:w="535" w:type="dxa"/>
            <w:vMerge w:val="continue"/>
            <w:tcBorders>
              <w:tl2br w:val="nil"/>
              <w:tr2bl w:val="nil"/>
            </w:tcBorders>
            <w:vAlign w:val="center"/>
          </w:tcPr>
          <w:p w14:paraId="63F18D3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E57DB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104C39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E0E470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98C6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B5DCBEB">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（1）随意倾倒、抛撒或者堆放建筑垃圾50立方米以上的；（2）责令限期改正后，不及时改正的；（3）造成安全事故的，造成重大社会影响的；（4）曾因实施该违法行为被查处，再次实施该违法行为的。</w:t>
            </w:r>
          </w:p>
        </w:tc>
        <w:tc>
          <w:tcPr>
            <w:tcW w:w="3260" w:type="dxa"/>
            <w:tcBorders>
              <w:tl2br w:val="nil"/>
              <w:tr2bl w:val="nil"/>
            </w:tcBorders>
            <w:tcMar>
              <w:top w:w="15" w:type="dxa"/>
              <w:left w:w="15" w:type="dxa"/>
              <w:bottom w:w="15" w:type="dxa"/>
              <w:right w:w="15" w:type="dxa"/>
            </w:tcMar>
            <w:vAlign w:val="center"/>
          </w:tcPr>
          <w:p w14:paraId="1D36C2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责令限期改正，给予警告，并对单位处3万元以上5万元以下罚款，对个人处100元以上200元以下罚款。</w:t>
            </w:r>
          </w:p>
        </w:tc>
      </w:tr>
      <w:tr w14:paraId="54F837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14:paraId="1C72445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B2320E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单位和个人未按规定缴纳城市生活垃圾处理费的</w:t>
            </w:r>
          </w:p>
        </w:tc>
        <w:tc>
          <w:tcPr>
            <w:tcW w:w="983" w:type="dxa"/>
            <w:vMerge w:val="restart"/>
            <w:tcBorders>
              <w:tl2br w:val="nil"/>
              <w:tr2bl w:val="nil"/>
            </w:tcBorders>
            <w:tcMar>
              <w:top w:w="15" w:type="dxa"/>
              <w:left w:w="15" w:type="dxa"/>
              <w:bottom w:w="15" w:type="dxa"/>
              <w:right w:w="15" w:type="dxa"/>
            </w:tcMar>
            <w:vAlign w:val="center"/>
          </w:tcPr>
          <w:p w14:paraId="78028A8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《城市生活垃圾管理办法》第四条</w:t>
            </w:r>
          </w:p>
        </w:tc>
        <w:tc>
          <w:tcPr>
            <w:tcW w:w="4120" w:type="dxa"/>
            <w:gridSpan w:val="2"/>
            <w:vMerge w:val="restart"/>
            <w:tcBorders>
              <w:tl2br w:val="nil"/>
              <w:tr2bl w:val="nil"/>
            </w:tcBorders>
            <w:tcMar>
              <w:top w:w="15" w:type="dxa"/>
              <w:left w:w="15" w:type="dxa"/>
              <w:bottom w:w="15" w:type="dxa"/>
              <w:right w:w="15" w:type="dxa"/>
            </w:tcMar>
            <w:vAlign w:val="center"/>
          </w:tcPr>
          <w:p w14:paraId="1F2B108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《城市生活垃圾管理办法》第三十八条</w:t>
            </w:r>
          </w:p>
          <w:p w14:paraId="1915573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p>
        </w:tc>
        <w:tc>
          <w:tcPr>
            <w:tcW w:w="1134" w:type="dxa"/>
            <w:tcBorders>
              <w:tl2br w:val="nil"/>
              <w:tr2bl w:val="nil"/>
            </w:tcBorders>
            <w:tcMar>
              <w:top w:w="15" w:type="dxa"/>
              <w:left w:w="15" w:type="dxa"/>
              <w:bottom w:w="15" w:type="dxa"/>
              <w:right w:w="15" w:type="dxa"/>
            </w:tcMar>
            <w:vAlign w:val="center"/>
          </w:tcPr>
          <w:p w14:paraId="041BD0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3A42A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50C4A79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责令限期改正，逾期不改正的，对单位可处以应交城市生活垃圾处理费1倍以下且不超过1万元的罚款，对个人可处以应交城市生活垃圾处理费1倍以下且不超过300元的罚款。</w:t>
            </w:r>
          </w:p>
        </w:tc>
      </w:tr>
      <w:tr w14:paraId="1C6D71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5D679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44E6F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BCAC8E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0C0E58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98BB6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A3D12D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14A0F8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责令限期改正，逾期不改正的，对单位可处以应交城市生活垃圾处理费1倍以上2倍以下且不超过2万元的罚款，对个人可处以应交城市生活垃圾处理费1倍以上2倍以下且不超过500元的罚款。</w:t>
            </w:r>
          </w:p>
        </w:tc>
      </w:tr>
      <w:tr w14:paraId="59C397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52772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0DEF9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92BE74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1A5B0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13DB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BA0EF8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06FC266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责令限期改正，逾期不改正的，对单位处以应交城市生活垃圾处理费2倍以上3倍以下且不超过3万元的罚款，对个人处以应交城市生活垃圾处理费2倍以上3倍以下且不超过1千元的罚款。</w:t>
            </w:r>
          </w:p>
        </w:tc>
      </w:tr>
      <w:tr w14:paraId="7FB870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535" w:type="dxa"/>
            <w:vMerge w:val="restart"/>
            <w:tcBorders>
              <w:tl2br w:val="nil"/>
              <w:tr2bl w:val="nil"/>
            </w:tcBorders>
            <w:tcMar>
              <w:top w:w="15" w:type="dxa"/>
              <w:left w:w="15" w:type="dxa"/>
              <w:bottom w:w="15" w:type="dxa"/>
              <w:right w:w="15" w:type="dxa"/>
            </w:tcMar>
            <w:vAlign w:val="center"/>
          </w:tcPr>
          <w:p w14:paraId="6E0AD36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42178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未按照城市生活垃圾治理规划和环境卫生设施标准配套建设城市生活垃圾收集设施的</w:t>
            </w:r>
          </w:p>
        </w:tc>
        <w:tc>
          <w:tcPr>
            <w:tcW w:w="983" w:type="dxa"/>
            <w:vMerge w:val="restart"/>
            <w:tcBorders>
              <w:tl2br w:val="nil"/>
              <w:tr2bl w:val="nil"/>
            </w:tcBorders>
            <w:tcMar>
              <w:top w:w="15" w:type="dxa"/>
              <w:left w:w="15" w:type="dxa"/>
              <w:bottom w:w="15" w:type="dxa"/>
              <w:right w:w="15" w:type="dxa"/>
            </w:tcMar>
            <w:vAlign w:val="center"/>
          </w:tcPr>
          <w:p w14:paraId="4F4F9C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《城市生活垃圾管理办法》第十条</w:t>
            </w:r>
          </w:p>
        </w:tc>
        <w:tc>
          <w:tcPr>
            <w:tcW w:w="4120" w:type="dxa"/>
            <w:gridSpan w:val="2"/>
            <w:vMerge w:val="restart"/>
            <w:tcBorders>
              <w:tl2br w:val="nil"/>
              <w:tr2bl w:val="nil"/>
            </w:tcBorders>
            <w:tcMar>
              <w:top w:w="15" w:type="dxa"/>
              <w:left w:w="15" w:type="dxa"/>
              <w:bottom w:w="15" w:type="dxa"/>
              <w:right w:w="15" w:type="dxa"/>
            </w:tcMar>
            <w:vAlign w:val="center"/>
          </w:tcPr>
          <w:p w14:paraId="4130B1B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《城市生活垃圾管理办法》第三十九条</w:t>
            </w:r>
          </w:p>
          <w:p w14:paraId="2708C61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1134" w:type="dxa"/>
            <w:tcBorders>
              <w:tl2br w:val="nil"/>
              <w:tr2bl w:val="nil"/>
            </w:tcBorders>
            <w:tcMar>
              <w:top w:w="15" w:type="dxa"/>
              <w:left w:w="15" w:type="dxa"/>
              <w:bottom w:w="15" w:type="dxa"/>
              <w:right w:w="15" w:type="dxa"/>
            </w:tcMar>
            <w:vAlign w:val="center"/>
          </w:tcPr>
          <w:p w14:paraId="48559F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4417C4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3EA939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责令限期改正，并可处以3千元以下罚款。</w:t>
            </w:r>
          </w:p>
        </w:tc>
      </w:tr>
      <w:tr w14:paraId="1815F5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535" w:type="dxa"/>
            <w:vMerge w:val="continue"/>
            <w:tcBorders>
              <w:tl2br w:val="nil"/>
              <w:tr2bl w:val="nil"/>
            </w:tcBorders>
            <w:vAlign w:val="center"/>
          </w:tcPr>
          <w:p w14:paraId="3C25D5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69D27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7CF651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2D55BF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5C24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38BD5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4F10C5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责令限期改正，并可处以3千元以上7千元以下罚款。</w:t>
            </w:r>
          </w:p>
        </w:tc>
      </w:tr>
      <w:tr w14:paraId="1CBF67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jc w:val="center"/>
        </w:trPr>
        <w:tc>
          <w:tcPr>
            <w:tcW w:w="535" w:type="dxa"/>
            <w:vMerge w:val="continue"/>
            <w:tcBorders>
              <w:tl2br w:val="nil"/>
              <w:tr2bl w:val="nil"/>
            </w:tcBorders>
            <w:vAlign w:val="center"/>
          </w:tcPr>
          <w:p w14:paraId="41B48A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860DF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20D2F0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A7F87E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4DF8F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2143E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91D9D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责令限期改正，并可处以7千元以上1万元以下罚款。</w:t>
            </w:r>
          </w:p>
        </w:tc>
      </w:tr>
      <w:tr w14:paraId="09B44F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restart"/>
            <w:tcBorders>
              <w:tl2br w:val="nil"/>
              <w:tr2bl w:val="nil"/>
            </w:tcBorders>
            <w:tcMar>
              <w:top w:w="15" w:type="dxa"/>
              <w:left w:w="15" w:type="dxa"/>
              <w:bottom w:w="15" w:type="dxa"/>
              <w:right w:w="15" w:type="dxa"/>
            </w:tcMar>
            <w:vAlign w:val="center"/>
          </w:tcPr>
          <w:p w14:paraId="5EDA196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02B1D6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城市生活垃圾处置设施未经验收或者验收不合格投入使用的</w:t>
            </w:r>
          </w:p>
        </w:tc>
        <w:tc>
          <w:tcPr>
            <w:tcW w:w="983" w:type="dxa"/>
            <w:vMerge w:val="restart"/>
            <w:tcBorders>
              <w:tl2br w:val="nil"/>
              <w:tr2bl w:val="nil"/>
            </w:tcBorders>
            <w:tcMar>
              <w:top w:w="15" w:type="dxa"/>
              <w:left w:w="15" w:type="dxa"/>
              <w:bottom w:w="15" w:type="dxa"/>
              <w:right w:w="15" w:type="dxa"/>
            </w:tcMar>
            <w:vAlign w:val="center"/>
          </w:tcPr>
          <w:p w14:paraId="2A57925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14:paraId="36A7D47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《城市生活垃圾管理办法》第四十条</w:t>
            </w:r>
          </w:p>
          <w:p w14:paraId="417969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违反本办法第十二条规定， 城市生活垃圾处置设施未经验收或者验收不合格投入使用的，由直辖市、市、县人民政府建设主管部门责令改正，处工程合同价款2%以上4%以下的罚款；造成损失的，应当承担赔偿责任</w:t>
            </w:r>
            <w:r>
              <w:rPr>
                <w:rFonts w:hint="eastAsia" w:ascii="仿宋_GB2312" w:hAnsi="宋体" w:eastAsia="仿宋_GB2312" w:cs="宋体"/>
                <w:color w:val="000000" w:themeColor="text1"/>
                <w:szCs w:val="21"/>
                <w:shd w:val="clear" w:color="auto" w:fill="FFFFFF"/>
                <w14:textFill>
                  <w14:solidFill>
                    <w14:schemeClr w14:val="tx1"/>
                  </w14:solidFill>
                </w14:textFill>
              </w:rPr>
              <w:t>。</w:t>
            </w:r>
          </w:p>
        </w:tc>
        <w:tc>
          <w:tcPr>
            <w:tcW w:w="1134" w:type="dxa"/>
            <w:tcBorders>
              <w:tl2br w:val="nil"/>
              <w:tr2bl w:val="nil"/>
            </w:tcBorders>
            <w:tcMar>
              <w:top w:w="15" w:type="dxa"/>
              <w:left w:w="15" w:type="dxa"/>
              <w:bottom w:w="15" w:type="dxa"/>
              <w:right w:w="15" w:type="dxa"/>
            </w:tcMar>
            <w:vAlign w:val="center"/>
          </w:tcPr>
          <w:p w14:paraId="45C059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13A493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5CDEA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责令改正，处工程合同价款2%的罚款。</w:t>
            </w:r>
          </w:p>
        </w:tc>
      </w:tr>
      <w:tr w14:paraId="620494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535" w:type="dxa"/>
            <w:vMerge w:val="continue"/>
            <w:tcBorders>
              <w:tl2br w:val="nil"/>
              <w:tr2bl w:val="nil"/>
            </w:tcBorders>
            <w:vAlign w:val="center"/>
          </w:tcPr>
          <w:p w14:paraId="76EEA2A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A3475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03B22A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714497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CF48B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42EC36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9812F8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责令改正，处工程合同价款2%以上3%以下的罚款。</w:t>
            </w:r>
          </w:p>
        </w:tc>
      </w:tr>
      <w:tr w14:paraId="6EEF5B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27C76C1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CCF01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7508F3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6BB288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69DC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19A7A9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（1）经责令整改后，不采取整改措施的；（2）曾因实施该违法行为被查处，再次实施该违法行为的；（3）造成重大社会影响或造成严重危害后果的。</w:t>
            </w:r>
          </w:p>
        </w:tc>
        <w:tc>
          <w:tcPr>
            <w:tcW w:w="3260" w:type="dxa"/>
            <w:tcBorders>
              <w:tl2br w:val="nil"/>
              <w:tr2bl w:val="nil"/>
            </w:tcBorders>
            <w:tcMar>
              <w:top w:w="15" w:type="dxa"/>
              <w:left w:w="15" w:type="dxa"/>
              <w:bottom w:w="15" w:type="dxa"/>
              <w:right w:w="15" w:type="dxa"/>
            </w:tcMar>
            <w:vAlign w:val="center"/>
          </w:tcPr>
          <w:p w14:paraId="27FD8FC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责令改正，处工程合同价款3%以上4%以下的罚款。</w:t>
            </w:r>
          </w:p>
        </w:tc>
      </w:tr>
      <w:tr w14:paraId="1F9B4E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3D48A8B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6A770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从事生活垃圾经营性清扫、收集、运输的企业未按照环境卫生作业标准和作业规范，在规定的时间内及时清扫、收运城市生活垃圾的</w:t>
            </w:r>
          </w:p>
        </w:tc>
        <w:tc>
          <w:tcPr>
            <w:tcW w:w="983" w:type="dxa"/>
            <w:vMerge w:val="restart"/>
            <w:tcBorders>
              <w:tl2br w:val="nil"/>
              <w:tr2bl w:val="nil"/>
            </w:tcBorders>
            <w:tcMar>
              <w:top w:w="15" w:type="dxa"/>
              <w:left w:w="15" w:type="dxa"/>
              <w:bottom w:w="15" w:type="dxa"/>
              <w:right w:w="15" w:type="dxa"/>
            </w:tcMar>
            <w:vAlign w:val="center"/>
          </w:tcPr>
          <w:p w14:paraId="22F17F8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《城市生活垃圾管理办法》第二十条第一项</w:t>
            </w:r>
          </w:p>
        </w:tc>
        <w:tc>
          <w:tcPr>
            <w:tcW w:w="4120" w:type="dxa"/>
            <w:gridSpan w:val="2"/>
            <w:vMerge w:val="restart"/>
            <w:tcBorders>
              <w:tl2br w:val="nil"/>
              <w:tr2bl w:val="nil"/>
            </w:tcBorders>
            <w:tcMar>
              <w:top w:w="15" w:type="dxa"/>
              <w:left w:w="15" w:type="dxa"/>
              <w:bottom w:w="15" w:type="dxa"/>
              <w:right w:w="15" w:type="dxa"/>
            </w:tcMar>
            <w:vAlign w:val="center"/>
          </w:tcPr>
          <w:p w14:paraId="063CF9CF">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30FC1E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0A83BF3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E9B7A3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509300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w:t>
            </w:r>
          </w:p>
        </w:tc>
      </w:tr>
      <w:tr w14:paraId="789595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jc w:val="center"/>
        </w:trPr>
        <w:tc>
          <w:tcPr>
            <w:tcW w:w="535" w:type="dxa"/>
            <w:vMerge w:val="continue"/>
            <w:tcBorders>
              <w:tl2br w:val="nil"/>
              <w:tr2bl w:val="nil"/>
            </w:tcBorders>
            <w:vAlign w:val="center"/>
          </w:tcPr>
          <w:p w14:paraId="11EE8A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1E9C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3B16DE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A59AB3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A12D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6ADC60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经责令改正后，未及时采取改正措施的。</w:t>
            </w:r>
          </w:p>
        </w:tc>
        <w:tc>
          <w:tcPr>
            <w:tcW w:w="3260" w:type="dxa"/>
            <w:tcBorders>
              <w:tl2br w:val="nil"/>
              <w:tr2bl w:val="nil"/>
            </w:tcBorders>
            <w:tcMar>
              <w:top w:w="15" w:type="dxa"/>
              <w:left w:w="15" w:type="dxa"/>
              <w:bottom w:w="15" w:type="dxa"/>
              <w:right w:w="15" w:type="dxa"/>
            </w:tcMar>
            <w:vAlign w:val="center"/>
          </w:tcPr>
          <w:p w14:paraId="4D86370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责令限期改正，并可处以5千元以上2万元以下罚款。</w:t>
            </w:r>
          </w:p>
        </w:tc>
      </w:tr>
      <w:tr w14:paraId="4A0A62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535" w:type="dxa"/>
            <w:vMerge w:val="continue"/>
            <w:tcBorders>
              <w:tl2br w:val="nil"/>
              <w:tr2bl w:val="nil"/>
            </w:tcBorders>
            <w:vAlign w:val="center"/>
          </w:tcPr>
          <w:p w14:paraId="0622FFC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7B593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0C2653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EC097E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F9CB5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A5462F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）严重影响城市市容和环境卫生，造成重大社会影响的；（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14:paraId="7F7726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14:paraId="5DB7BA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70051E4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BC0EF4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未将收集的城市生活垃圾运到直辖市、市、县人民政府建设（环境卫生）主管部门认可的处理场所的</w:t>
            </w:r>
          </w:p>
        </w:tc>
        <w:tc>
          <w:tcPr>
            <w:tcW w:w="983" w:type="dxa"/>
            <w:vMerge w:val="restart"/>
            <w:tcBorders>
              <w:tl2br w:val="nil"/>
              <w:tr2bl w:val="nil"/>
            </w:tcBorders>
            <w:vAlign w:val="center"/>
          </w:tcPr>
          <w:p w14:paraId="7A6FA09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《城市生活垃圾管理办法》第二十条第二项</w:t>
            </w:r>
          </w:p>
        </w:tc>
        <w:tc>
          <w:tcPr>
            <w:tcW w:w="4120" w:type="dxa"/>
            <w:gridSpan w:val="2"/>
            <w:vMerge w:val="restart"/>
            <w:tcBorders>
              <w:tl2br w:val="nil"/>
              <w:tr2bl w:val="nil"/>
            </w:tcBorders>
            <w:vAlign w:val="center"/>
          </w:tcPr>
          <w:p w14:paraId="134BB7D4">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6FEBB54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606BCEB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FA45F7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43DAD8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w:t>
            </w:r>
          </w:p>
        </w:tc>
      </w:tr>
      <w:tr w14:paraId="22D03E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5B86955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1E5F3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BFA466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F3829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AF3C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24C3E8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经责令改正后，未及时采取改正措施的。</w:t>
            </w:r>
          </w:p>
        </w:tc>
        <w:tc>
          <w:tcPr>
            <w:tcW w:w="3260" w:type="dxa"/>
            <w:tcBorders>
              <w:tl2br w:val="nil"/>
              <w:tr2bl w:val="nil"/>
            </w:tcBorders>
            <w:tcMar>
              <w:top w:w="15" w:type="dxa"/>
              <w:left w:w="15" w:type="dxa"/>
              <w:bottom w:w="15" w:type="dxa"/>
              <w:right w:w="15" w:type="dxa"/>
            </w:tcMar>
            <w:vAlign w:val="center"/>
          </w:tcPr>
          <w:p w14:paraId="617AA0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责令限期改正，并可处以5千元以上2万元以下罚款。</w:t>
            </w:r>
          </w:p>
        </w:tc>
      </w:tr>
      <w:tr w14:paraId="29329D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0" w:hRule="atLeast"/>
          <w:jc w:val="center"/>
        </w:trPr>
        <w:tc>
          <w:tcPr>
            <w:tcW w:w="535" w:type="dxa"/>
            <w:vMerge w:val="continue"/>
            <w:tcBorders>
              <w:tl2br w:val="nil"/>
              <w:tr2bl w:val="nil"/>
            </w:tcBorders>
            <w:vAlign w:val="center"/>
          </w:tcPr>
          <w:p w14:paraId="03DECDB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C3E8D0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B4EA6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9232DE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3BC1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E02E8B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）严重影响城市市容和环境卫生，造成重大社会影响的；（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14:paraId="328328A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14:paraId="5F425E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723C0E7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190E2F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清扫、收运城市生活垃圾后，未对生活垃圾收集设施及时保洁、复位，清理作业场地，保持生活垃圾收集设施和周边环境干净整洁的</w:t>
            </w:r>
          </w:p>
        </w:tc>
        <w:tc>
          <w:tcPr>
            <w:tcW w:w="983" w:type="dxa"/>
            <w:vMerge w:val="restart"/>
            <w:tcBorders>
              <w:tl2br w:val="nil"/>
              <w:tr2bl w:val="nil"/>
            </w:tcBorders>
            <w:vAlign w:val="center"/>
          </w:tcPr>
          <w:p w14:paraId="7AE95C2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《城市生活垃圾管理办法》第二十条第三项</w:t>
            </w:r>
          </w:p>
        </w:tc>
        <w:tc>
          <w:tcPr>
            <w:tcW w:w="4120" w:type="dxa"/>
            <w:gridSpan w:val="2"/>
            <w:vMerge w:val="restart"/>
            <w:tcBorders>
              <w:tl2br w:val="nil"/>
              <w:tr2bl w:val="nil"/>
            </w:tcBorders>
            <w:vAlign w:val="center"/>
          </w:tcPr>
          <w:p w14:paraId="6FDC4D2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07797B2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5D69B2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14BEA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A651C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责令限期改正，并可处以5千元以上1万元以下的罚款。</w:t>
            </w:r>
          </w:p>
        </w:tc>
      </w:tr>
      <w:tr w14:paraId="5ADF39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35" w:type="dxa"/>
            <w:vMerge w:val="continue"/>
            <w:tcBorders>
              <w:tl2br w:val="nil"/>
              <w:tr2bl w:val="nil"/>
            </w:tcBorders>
            <w:vAlign w:val="center"/>
          </w:tcPr>
          <w:p w14:paraId="0FFBDF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D6990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2D3E0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27A00B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FB6F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12DC2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8B6531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责令限期改正，并可处以1万元以上2万元以下罚款。</w:t>
            </w:r>
          </w:p>
        </w:tc>
      </w:tr>
      <w:tr w14:paraId="124767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4" w:hRule="atLeast"/>
          <w:jc w:val="center"/>
        </w:trPr>
        <w:tc>
          <w:tcPr>
            <w:tcW w:w="535" w:type="dxa"/>
            <w:vMerge w:val="continue"/>
            <w:tcBorders>
              <w:tl2br w:val="nil"/>
              <w:tr2bl w:val="nil"/>
            </w:tcBorders>
            <w:vAlign w:val="center"/>
          </w:tcPr>
          <w:p w14:paraId="7597395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11F6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E8B48A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88DBF2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609D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45D1A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577E0C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14:paraId="0A7A36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535" w:type="dxa"/>
            <w:vMerge w:val="restart"/>
            <w:tcBorders>
              <w:tl2br w:val="nil"/>
              <w:tr2bl w:val="nil"/>
            </w:tcBorders>
            <w:vAlign w:val="center"/>
          </w:tcPr>
          <w:p w14:paraId="71649EE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6D1182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用于收集、运输城市生活垃圾的车辆、船舶未做到密闭、完好和整洁的</w:t>
            </w:r>
          </w:p>
        </w:tc>
        <w:tc>
          <w:tcPr>
            <w:tcW w:w="983" w:type="dxa"/>
            <w:vMerge w:val="restart"/>
            <w:tcBorders>
              <w:tl2br w:val="nil"/>
              <w:tr2bl w:val="nil"/>
            </w:tcBorders>
            <w:vAlign w:val="center"/>
          </w:tcPr>
          <w:p w14:paraId="333BB47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《城市生活垃圾管理办法》第二十条第四项</w:t>
            </w:r>
          </w:p>
        </w:tc>
        <w:tc>
          <w:tcPr>
            <w:tcW w:w="4120" w:type="dxa"/>
            <w:gridSpan w:val="2"/>
            <w:vMerge w:val="restart"/>
            <w:tcBorders>
              <w:tl2br w:val="nil"/>
              <w:tr2bl w:val="nil"/>
            </w:tcBorders>
            <w:vAlign w:val="center"/>
          </w:tcPr>
          <w:p w14:paraId="55E6AC2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41DAF9E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474A06E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F8FA1C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C41CD8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责令限期改正，给予警告，并可处以5千元以上1万元以下的罚款。</w:t>
            </w:r>
          </w:p>
        </w:tc>
      </w:tr>
      <w:tr w14:paraId="54EFFF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535" w:type="dxa"/>
            <w:vMerge w:val="continue"/>
            <w:tcBorders>
              <w:tl2br w:val="nil"/>
              <w:tr2bl w:val="nil"/>
            </w:tcBorders>
            <w:vAlign w:val="center"/>
          </w:tcPr>
          <w:p w14:paraId="7EDBC4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B1C2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072F38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EDFD8B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9C6F2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BF531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B1F7C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责令限期改正，给予警告，并可处以1万元以上2万元以下罚款。</w:t>
            </w:r>
          </w:p>
        </w:tc>
      </w:tr>
      <w:tr w14:paraId="768A16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2" w:hRule="atLeast"/>
          <w:jc w:val="center"/>
        </w:trPr>
        <w:tc>
          <w:tcPr>
            <w:tcW w:w="535" w:type="dxa"/>
            <w:vMerge w:val="continue"/>
            <w:tcBorders>
              <w:tl2br w:val="nil"/>
              <w:tr2bl w:val="nil"/>
            </w:tcBorders>
            <w:vAlign w:val="center"/>
          </w:tcPr>
          <w:p w14:paraId="274FB1B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E6D402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021C4E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518E94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519C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6860A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55A6EC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责令限期改正，给予警告，并可处以2万元以上3万元以下罚款。</w:t>
            </w:r>
          </w:p>
        </w:tc>
      </w:tr>
      <w:tr w14:paraId="6E58C7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535" w:type="dxa"/>
            <w:vMerge w:val="restart"/>
            <w:tcBorders>
              <w:tl2br w:val="nil"/>
              <w:tr2bl w:val="nil"/>
            </w:tcBorders>
            <w:vAlign w:val="center"/>
          </w:tcPr>
          <w:p w14:paraId="3317EA4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51D0F6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城市生活垃圾经营性处置企业未严格按照国家有关规定和技术标准，处置城市生活垃圾的</w:t>
            </w:r>
          </w:p>
        </w:tc>
        <w:tc>
          <w:tcPr>
            <w:tcW w:w="983" w:type="dxa"/>
            <w:vMerge w:val="restart"/>
            <w:tcBorders>
              <w:tl2br w:val="nil"/>
              <w:tr2bl w:val="nil"/>
            </w:tcBorders>
            <w:vAlign w:val="center"/>
          </w:tcPr>
          <w:p w14:paraId="3DA2967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《城市生活垃圾管理办法》第二十八条第一项</w:t>
            </w:r>
          </w:p>
        </w:tc>
        <w:tc>
          <w:tcPr>
            <w:tcW w:w="4120" w:type="dxa"/>
            <w:gridSpan w:val="2"/>
            <w:vMerge w:val="restart"/>
            <w:tcBorders>
              <w:tl2br w:val="nil"/>
              <w:tr2bl w:val="nil"/>
            </w:tcBorders>
            <w:tcMar>
              <w:top w:w="15" w:type="dxa"/>
              <w:left w:w="15" w:type="dxa"/>
              <w:bottom w:w="15" w:type="dxa"/>
              <w:right w:w="15" w:type="dxa"/>
            </w:tcMar>
            <w:vAlign w:val="center"/>
          </w:tcPr>
          <w:p w14:paraId="365B784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7863514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49F087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803E3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4BB961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7F5E5F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535" w:type="dxa"/>
            <w:vMerge w:val="continue"/>
            <w:tcBorders>
              <w:tl2br w:val="nil"/>
              <w:tr2bl w:val="nil"/>
            </w:tcBorders>
            <w:vAlign w:val="center"/>
          </w:tcPr>
          <w:p w14:paraId="7016150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2D513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888613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16C3A3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7030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060112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BC6082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7C9EC1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535" w:type="dxa"/>
            <w:vMerge w:val="continue"/>
            <w:tcBorders>
              <w:tl2br w:val="nil"/>
              <w:tr2bl w:val="nil"/>
            </w:tcBorders>
            <w:vAlign w:val="center"/>
          </w:tcPr>
          <w:p w14:paraId="56E39CA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43232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B3584F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2EB83B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767BC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392219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7A5B3A2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2A5D73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127C6B7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ABD8B9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城市生活垃圾经营性处置企业未按照规定处理处置过程中产生的污水、废气、废渣、粉尘等，防止二次污染的</w:t>
            </w:r>
          </w:p>
        </w:tc>
        <w:tc>
          <w:tcPr>
            <w:tcW w:w="983" w:type="dxa"/>
            <w:vMerge w:val="restart"/>
            <w:tcBorders>
              <w:tl2br w:val="nil"/>
              <w:tr2bl w:val="nil"/>
            </w:tcBorders>
            <w:vAlign w:val="center"/>
          </w:tcPr>
          <w:p w14:paraId="7FE4A37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《城市生活垃圾管理办法》第二十八条第二项</w:t>
            </w:r>
          </w:p>
        </w:tc>
        <w:tc>
          <w:tcPr>
            <w:tcW w:w="4120" w:type="dxa"/>
            <w:gridSpan w:val="2"/>
            <w:vMerge w:val="restart"/>
            <w:tcBorders>
              <w:tl2br w:val="nil"/>
              <w:tr2bl w:val="nil"/>
            </w:tcBorders>
            <w:vAlign w:val="center"/>
          </w:tcPr>
          <w:p w14:paraId="6EED115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28C83E3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424C09C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2F46AF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341EE2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3D92DD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203D98F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A27B9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BE7496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0B4AEB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8109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334CAF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B7E253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0A5CBA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68D19E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388C9D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8D872C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5D5A5C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4674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8E435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52BF12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30507F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3" w:hRule="atLeast"/>
          <w:jc w:val="center"/>
        </w:trPr>
        <w:tc>
          <w:tcPr>
            <w:tcW w:w="535" w:type="dxa"/>
            <w:vMerge w:val="restart"/>
            <w:tcBorders>
              <w:tl2br w:val="nil"/>
              <w:tr2bl w:val="nil"/>
            </w:tcBorders>
            <w:vAlign w:val="center"/>
          </w:tcPr>
          <w:p w14:paraId="5068FA5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784B91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未按照所在地建设（环境卫生）主管部门规定的时间和要求接收生活垃圾的</w:t>
            </w:r>
          </w:p>
        </w:tc>
        <w:tc>
          <w:tcPr>
            <w:tcW w:w="983" w:type="dxa"/>
            <w:vMerge w:val="restart"/>
            <w:tcBorders>
              <w:tl2br w:val="nil"/>
              <w:tr2bl w:val="nil"/>
            </w:tcBorders>
            <w:vAlign w:val="center"/>
          </w:tcPr>
          <w:p w14:paraId="17F734A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《城市生活垃圾管理办法》第二十八条第三项</w:t>
            </w:r>
          </w:p>
        </w:tc>
        <w:tc>
          <w:tcPr>
            <w:tcW w:w="4120" w:type="dxa"/>
            <w:gridSpan w:val="2"/>
            <w:vMerge w:val="restart"/>
            <w:tcBorders>
              <w:tl2br w:val="nil"/>
              <w:tr2bl w:val="nil"/>
            </w:tcBorders>
            <w:vAlign w:val="center"/>
          </w:tcPr>
          <w:p w14:paraId="33AC4D8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3605903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7A37633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345CA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B90D03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674F7A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535" w:type="dxa"/>
            <w:vMerge w:val="continue"/>
            <w:tcBorders>
              <w:tl2br w:val="nil"/>
              <w:tr2bl w:val="nil"/>
            </w:tcBorders>
            <w:vAlign w:val="center"/>
          </w:tcPr>
          <w:p w14:paraId="7576770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0F7D6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4BFCEE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0049ED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0F48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061DBC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AB1FAC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2DB45C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535" w:type="dxa"/>
            <w:vMerge w:val="continue"/>
            <w:tcBorders>
              <w:tl2br w:val="nil"/>
              <w:tr2bl w:val="nil"/>
            </w:tcBorders>
            <w:vAlign w:val="center"/>
          </w:tcPr>
          <w:p w14:paraId="5FCEB1C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01C257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697655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0FFEB6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8A8D6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FDBB44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1B00677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0E1F85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535" w:type="dxa"/>
            <w:vMerge w:val="restart"/>
            <w:tcBorders>
              <w:tl2br w:val="nil"/>
              <w:tr2bl w:val="nil"/>
            </w:tcBorders>
            <w:vAlign w:val="center"/>
          </w:tcPr>
          <w:p w14:paraId="1EE53AC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643DF4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未按照要求配备城市生活垃圾处置设备、设施，保证设施、设备运行良好的</w:t>
            </w:r>
          </w:p>
        </w:tc>
        <w:tc>
          <w:tcPr>
            <w:tcW w:w="983" w:type="dxa"/>
            <w:vMerge w:val="restart"/>
            <w:tcBorders>
              <w:tl2br w:val="nil"/>
              <w:tr2bl w:val="nil"/>
            </w:tcBorders>
            <w:vAlign w:val="center"/>
          </w:tcPr>
          <w:p w14:paraId="3E7763E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《城市生活垃圾管理办法》第二十八条第四项</w:t>
            </w:r>
          </w:p>
        </w:tc>
        <w:tc>
          <w:tcPr>
            <w:tcW w:w="4120" w:type="dxa"/>
            <w:gridSpan w:val="2"/>
            <w:vMerge w:val="restart"/>
            <w:tcBorders>
              <w:tl2br w:val="nil"/>
              <w:tr2bl w:val="nil"/>
            </w:tcBorders>
            <w:vAlign w:val="center"/>
          </w:tcPr>
          <w:p w14:paraId="1EAEE5C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1F2957D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03BF51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C5D436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11FCB71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229EBB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14:paraId="2C1166A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C8850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AE7519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CFF59D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35B823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B790A4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3CCF4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64BF0D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535" w:type="dxa"/>
            <w:vMerge w:val="continue"/>
            <w:tcBorders>
              <w:tl2br w:val="nil"/>
              <w:tr2bl w:val="nil"/>
            </w:tcBorders>
            <w:vAlign w:val="center"/>
          </w:tcPr>
          <w:p w14:paraId="04752DE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F5EAC3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4E703C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C12527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1C94E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CBEF5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244737C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140414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535" w:type="dxa"/>
            <w:vMerge w:val="restart"/>
            <w:tcBorders>
              <w:tl2br w:val="nil"/>
              <w:tr2bl w:val="nil"/>
            </w:tcBorders>
            <w:vAlign w:val="center"/>
          </w:tcPr>
          <w:p w14:paraId="76F6825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B469B5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未保证城市生活垃圾处置站、场（厂）环境整洁的</w:t>
            </w:r>
          </w:p>
        </w:tc>
        <w:tc>
          <w:tcPr>
            <w:tcW w:w="983" w:type="dxa"/>
            <w:vMerge w:val="restart"/>
            <w:tcBorders>
              <w:tl2br w:val="nil"/>
              <w:tr2bl w:val="nil"/>
            </w:tcBorders>
            <w:vAlign w:val="center"/>
          </w:tcPr>
          <w:p w14:paraId="091B52E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《城市生活垃圾管理办法》第二十八条第五项</w:t>
            </w:r>
          </w:p>
        </w:tc>
        <w:tc>
          <w:tcPr>
            <w:tcW w:w="4120" w:type="dxa"/>
            <w:gridSpan w:val="2"/>
            <w:vMerge w:val="restart"/>
            <w:tcBorders>
              <w:tl2br w:val="nil"/>
              <w:tr2bl w:val="nil"/>
            </w:tcBorders>
            <w:vAlign w:val="center"/>
          </w:tcPr>
          <w:p w14:paraId="63127A3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26B3DB7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6A3AD9D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73AABF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88C1D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6F7238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535" w:type="dxa"/>
            <w:vMerge w:val="continue"/>
            <w:tcBorders>
              <w:tl2br w:val="nil"/>
              <w:tr2bl w:val="nil"/>
            </w:tcBorders>
            <w:vAlign w:val="center"/>
          </w:tcPr>
          <w:p w14:paraId="0A82CB9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28EAC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FF17D5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9E4719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211CB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DB7741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5D8B38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6E771F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8" w:hRule="atLeast"/>
          <w:jc w:val="center"/>
        </w:trPr>
        <w:tc>
          <w:tcPr>
            <w:tcW w:w="535" w:type="dxa"/>
            <w:vMerge w:val="continue"/>
            <w:tcBorders>
              <w:tl2br w:val="nil"/>
              <w:tr2bl w:val="nil"/>
            </w:tcBorders>
            <w:vAlign w:val="center"/>
          </w:tcPr>
          <w:p w14:paraId="0319A34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D91A42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C36FB3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6BAB59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933973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07E761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3462F3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58708D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535" w:type="dxa"/>
            <w:vMerge w:val="restart"/>
            <w:tcBorders>
              <w:tl2br w:val="nil"/>
              <w:tr2bl w:val="nil"/>
            </w:tcBorders>
            <w:vAlign w:val="center"/>
          </w:tcPr>
          <w:p w14:paraId="52F0DAA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2D74F9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未按照要求配备合格的管理人员及操作人员的</w:t>
            </w:r>
          </w:p>
        </w:tc>
        <w:tc>
          <w:tcPr>
            <w:tcW w:w="983" w:type="dxa"/>
            <w:vMerge w:val="restart"/>
            <w:tcBorders>
              <w:tl2br w:val="nil"/>
              <w:tr2bl w:val="nil"/>
            </w:tcBorders>
            <w:vAlign w:val="center"/>
          </w:tcPr>
          <w:p w14:paraId="39CD5FC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《城市生活垃圾管理办法》第二十八条第六项</w:t>
            </w:r>
          </w:p>
        </w:tc>
        <w:tc>
          <w:tcPr>
            <w:tcW w:w="4120" w:type="dxa"/>
            <w:gridSpan w:val="2"/>
            <w:vMerge w:val="restart"/>
            <w:tcBorders>
              <w:tl2br w:val="nil"/>
              <w:tr2bl w:val="nil"/>
            </w:tcBorders>
            <w:vAlign w:val="center"/>
          </w:tcPr>
          <w:p w14:paraId="34B3805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147F0A0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2598E6E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41294D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E9BC02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741411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5" w:type="dxa"/>
            <w:vMerge w:val="continue"/>
            <w:tcBorders>
              <w:tl2br w:val="nil"/>
              <w:tr2bl w:val="nil"/>
            </w:tcBorders>
            <w:vAlign w:val="center"/>
          </w:tcPr>
          <w:p w14:paraId="2ACB8BC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18A3D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8275D9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0F7D2B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525A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EAA410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918FFE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6C5DD0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9" w:hRule="atLeast"/>
          <w:jc w:val="center"/>
        </w:trPr>
        <w:tc>
          <w:tcPr>
            <w:tcW w:w="535" w:type="dxa"/>
            <w:vMerge w:val="continue"/>
            <w:tcBorders>
              <w:tl2br w:val="nil"/>
              <w:tr2bl w:val="nil"/>
            </w:tcBorders>
            <w:vAlign w:val="center"/>
          </w:tcPr>
          <w:p w14:paraId="19BBDF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9C9B1E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61F73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F62F95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8122C5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11C74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14:paraId="0C819BD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7FB130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535" w:type="dxa"/>
            <w:vMerge w:val="restart"/>
            <w:tcBorders>
              <w:tl2br w:val="nil"/>
              <w:tr2bl w:val="nil"/>
            </w:tcBorders>
            <w:vAlign w:val="center"/>
          </w:tcPr>
          <w:p w14:paraId="2DE4118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F5DD84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未对每日收运、进出场站、处置的生活垃圾进行计量，按照要求将统计数据和报表报送所在地建设（环境卫生）主管部门的</w:t>
            </w:r>
          </w:p>
        </w:tc>
        <w:tc>
          <w:tcPr>
            <w:tcW w:w="983" w:type="dxa"/>
            <w:vMerge w:val="restart"/>
            <w:tcBorders>
              <w:tl2br w:val="nil"/>
              <w:tr2bl w:val="nil"/>
            </w:tcBorders>
            <w:vAlign w:val="center"/>
          </w:tcPr>
          <w:p w14:paraId="145CE01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《城市生活垃圾管理办法》第二十八条第七项</w:t>
            </w:r>
          </w:p>
        </w:tc>
        <w:tc>
          <w:tcPr>
            <w:tcW w:w="4120" w:type="dxa"/>
            <w:gridSpan w:val="2"/>
            <w:vMerge w:val="restart"/>
            <w:tcBorders>
              <w:tl2br w:val="nil"/>
              <w:tr2bl w:val="nil"/>
            </w:tcBorders>
            <w:vAlign w:val="center"/>
          </w:tcPr>
          <w:p w14:paraId="79CE12C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41865B4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182E66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A89C21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830F7D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26C7F1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14:paraId="728D365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7FA77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8FDC52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F32EC2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C593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1A0CDA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DEED6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06653C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jc w:val="center"/>
        </w:trPr>
        <w:tc>
          <w:tcPr>
            <w:tcW w:w="535" w:type="dxa"/>
            <w:vMerge w:val="continue"/>
            <w:tcBorders>
              <w:tl2br w:val="nil"/>
              <w:tr2bl w:val="nil"/>
            </w:tcBorders>
            <w:vAlign w:val="center"/>
          </w:tcPr>
          <w:p w14:paraId="1AFC48F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D04659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9F0B95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5AC0F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5651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840821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14:paraId="0D0BC4F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36C2EF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535" w:type="dxa"/>
            <w:vMerge w:val="restart"/>
            <w:tcBorders>
              <w:tl2br w:val="nil"/>
              <w:tr2bl w:val="nil"/>
            </w:tcBorders>
            <w:vAlign w:val="center"/>
          </w:tcPr>
          <w:p w14:paraId="31CF8F4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C09AC1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未按照要求定期进行水、气、土壤等环境影响监测，对生活垃圾处理设施的性能和环保指标进行检测、评价，向所在地建设（环境卫生）主管部门报告检测、评价结果的</w:t>
            </w:r>
          </w:p>
        </w:tc>
        <w:tc>
          <w:tcPr>
            <w:tcW w:w="983" w:type="dxa"/>
            <w:vMerge w:val="restart"/>
            <w:tcBorders>
              <w:tl2br w:val="nil"/>
              <w:tr2bl w:val="nil"/>
            </w:tcBorders>
            <w:vAlign w:val="center"/>
          </w:tcPr>
          <w:p w14:paraId="78D9A96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《城市生活垃圾管理办法》第二十八条第八项</w:t>
            </w:r>
          </w:p>
        </w:tc>
        <w:tc>
          <w:tcPr>
            <w:tcW w:w="4120" w:type="dxa"/>
            <w:gridSpan w:val="2"/>
            <w:vMerge w:val="restart"/>
            <w:tcBorders>
              <w:tl2br w:val="nil"/>
              <w:tr2bl w:val="nil"/>
            </w:tcBorders>
            <w:vAlign w:val="center"/>
          </w:tcPr>
          <w:p w14:paraId="7E60384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1FFD4A6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291385A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E7C1C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3503F0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3A8B4A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14:paraId="504C604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D3D0F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17C9C1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AB2792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301A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8676F7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14A5D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7FA116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8" w:hRule="atLeast"/>
          <w:jc w:val="center"/>
        </w:trPr>
        <w:tc>
          <w:tcPr>
            <w:tcW w:w="535" w:type="dxa"/>
            <w:vMerge w:val="continue"/>
            <w:tcBorders>
              <w:tl2br w:val="nil"/>
              <w:tr2bl w:val="nil"/>
            </w:tcBorders>
            <w:vAlign w:val="center"/>
          </w:tcPr>
          <w:p w14:paraId="7A66F5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A1CCCB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9C6D1D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399D63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23A54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C3F98A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14:paraId="6789ABD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35FA86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3" w:hRule="atLeast"/>
          <w:jc w:val="center"/>
        </w:trPr>
        <w:tc>
          <w:tcPr>
            <w:tcW w:w="535" w:type="dxa"/>
            <w:vMerge w:val="restart"/>
            <w:tcBorders>
              <w:tl2br w:val="nil"/>
              <w:tr2bl w:val="nil"/>
            </w:tcBorders>
            <w:tcMar>
              <w:top w:w="15" w:type="dxa"/>
              <w:left w:w="15" w:type="dxa"/>
              <w:bottom w:w="15" w:type="dxa"/>
              <w:right w:w="15" w:type="dxa"/>
            </w:tcMar>
            <w:vAlign w:val="center"/>
          </w:tcPr>
          <w:p w14:paraId="50718A5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BBF598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从事城市生活垃圾经营性清扫、收集、运输的企业，未经批准擅自停业、歇业的</w:t>
            </w:r>
          </w:p>
        </w:tc>
        <w:tc>
          <w:tcPr>
            <w:tcW w:w="983" w:type="dxa"/>
            <w:vMerge w:val="restart"/>
            <w:tcBorders>
              <w:tl2br w:val="nil"/>
              <w:tr2bl w:val="nil"/>
            </w:tcBorders>
            <w:tcMar>
              <w:top w:w="15" w:type="dxa"/>
              <w:left w:w="15" w:type="dxa"/>
              <w:bottom w:w="15" w:type="dxa"/>
              <w:right w:w="15" w:type="dxa"/>
            </w:tcMar>
            <w:vAlign w:val="center"/>
          </w:tcPr>
          <w:p w14:paraId="592F47B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《城市生活垃圾管理办法》第三十五条</w:t>
            </w:r>
          </w:p>
        </w:tc>
        <w:tc>
          <w:tcPr>
            <w:tcW w:w="4120" w:type="dxa"/>
            <w:gridSpan w:val="2"/>
            <w:vMerge w:val="restart"/>
            <w:tcBorders>
              <w:tl2br w:val="nil"/>
              <w:tr2bl w:val="nil"/>
            </w:tcBorders>
            <w:tcMar>
              <w:top w:w="15" w:type="dxa"/>
              <w:left w:w="15" w:type="dxa"/>
              <w:bottom w:w="15" w:type="dxa"/>
              <w:right w:w="15" w:type="dxa"/>
            </w:tcMar>
            <w:vAlign w:val="center"/>
          </w:tcPr>
          <w:p w14:paraId="51DADD5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《城市生活垃圾管理办法》第四十六条</w:t>
            </w:r>
          </w:p>
          <w:p w14:paraId="55A8D0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1D4623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F61D74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未经批准擅自停业、歇业1日以内的。</w:t>
            </w:r>
          </w:p>
        </w:tc>
        <w:tc>
          <w:tcPr>
            <w:tcW w:w="3260" w:type="dxa"/>
            <w:tcBorders>
              <w:tl2br w:val="nil"/>
              <w:tr2bl w:val="nil"/>
            </w:tcBorders>
            <w:tcMar>
              <w:top w:w="15" w:type="dxa"/>
              <w:left w:w="15" w:type="dxa"/>
              <w:bottom w:w="15" w:type="dxa"/>
              <w:right w:w="15" w:type="dxa"/>
            </w:tcMar>
            <w:vAlign w:val="center"/>
          </w:tcPr>
          <w:p w14:paraId="3FC2636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责令限期改正，并可处以1万元罚款。</w:t>
            </w:r>
          </w:p>
        </w:tc>
      </w:tr>
      <w:tr w14:paraId="355BB2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6" w:hRule="atLeast"/>
          <w:jc w:val="center"/>
        </w:trPr>
        <w:tc>
          <w:tcPr>
            <w:tcW w:w="535" w:type="dxa"/>
            <w:vMerge w:val="continue"/>
            <w:tcBorders>
              <w:tl2br w:val="nil"/>
              <w:tr2bl w:val="nil"/>
            </w:tcBorders>
            <w:vAlign w:val="center"/>
          </w:tcPr>
          <w:p w14:paraId="1CC55C7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63786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E75FDD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82FFFA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2521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50A242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未经批准擅自停业、歇业1日以上3日以下的。</w:t>
            </w:r>
          </w:p>
        </w:tc>
        <w:tc>
          <w:tcPr>
            <w:tcW w:w="3260" w:type="dxa"/>
            <w:tcBorders>
              <w:tl2br w:val="nil"/>
              <w:tr2bl w:val="nil"/>
            </w:tcBorders>
            <w:tcMar>
              <w:top w:w="15" w:type="dxa"/>
              <w:left w:w="15" w:type="dxa"/>
              <w:bottom w:w="15" w:type="dxa"/>
              <w:right w:w="15" w:type="dxa"/>
            </w:tcMar>
            <w:vAlign w:val="center"/>
          </w:tcPr>
          <w:p w14:paraId="222286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责令限期改正，并可处以1万元以上2万元以下罚款。</w:t>
            </w:r>
          </w:p>
        </w:tc>
      </w:tr>
      <w:tr w14:paraId="7B5D83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8" w:hRule="atLeast"/>
          <w:jc w:val="center"/>
        </w:trPr>
        <w:tc>
          <w:tcPr>
            <w:tcW w:w="535" w:type="dxa"/>
            <w:vMerge w:val="continue"/>
            <w:tcBorders>
              <w:tl2br w:val="nil"/>
              <w:tr2bl w:val="nil"/>
            </w:tcBorders>
            <w:vAlign w:val="center"/>
          </w:tcPr>
          <w:p w14:paraId="0B8CA01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54D09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043978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090CB2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18E33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77BDE0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未经批准擅自停业、歇业3日以上的。</w:t>
            </w:r>
          </w:p>
        </w:tc>
        <w:tc>
          <w:tcPr>
            <w:tcW w:w="3260" w:type="dxa"/>
            <w:tcBorders>
              <w:tl2br w:val="nil"/>
              <w:tr2bl w:val="nil"/>
            </w:tcBorders>
            <w:tcMar>
              <w:top w:w="15" w:type="dxa"/>
              <w:left w:w="15" w:type="dxa"/>
              <w:bottom w:w="15" w:type="dxa"/>
              <w:right w:w="15" w:type="dxa"/>
            </w:tcMar>
            <w:vAlign w:val="center"/>
          </w:tcPr>
          <w:p w14:paraId="34E038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14:paraId="12B38C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535" w:type="dxa"/>
            <w:vMerge w:val="restart"/>
            <w:tcBorders>
              <w:tl2br w:val="nil"/>
              <w:tr2bl w:val="nil"/>
            </w:tcBorders>
            <w:tcMar>
              <w:top w:w="15" w:type="dxa"/>
              <w:left w:w="15" w:type="dxa"/>
              <w:bottom w:w="15" w:type="dxa"/>
              <w:right w:w="15" w:type="dxa"/>
            </w:tcMar>
            <w:vAlign w:val="center"/>
          </w:tcPr>
          <w:p w14:paraId="185F0A3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F40DEC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从事城市生活垃圾经营性处置的企业，未经批准擅自停业、歇业的</w:t>
            </w:r>
          </w:p>
        </w:tc>
        <w:tc>
          <w:tcPr>
            <w:tcW w:w="983" w:type="dxa"/>
            <w:vMerge w:val="restart"/>
            <w:tcBorders>
              <w:tl2br w:val="nil"/>
              <w:tr2bl w:val="nil"/>
            </w:tcBorders>
            <w:tcMar>
              <w:top w:w="15" w:type="dxa"/>
              <w:left w:w="15" w:type="dxa"/>
              <w:bottom w:w="15" w:type="dxa"/>
              <w:right w:w="15" w:type="dxa"/>
            </w:tcMar>
            <w:vAlign w:val="center"/>
          </w:tcPr>
          <w:p w14:paraId="1CCA498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《城市生活垃圾管理办法》第三十五条</w:t>
            </w:r>
          </w:p>
        </w:tc>
        <w:tc>
          <w:tcPr>
            <w:tcW w:w="4120" w:type="dxa"/>
            <w:gridSpan w:val="2"/>
            <w:vMerge w:val="restart"/>
            <w:tcBorders>
              <w:tl2br w:val="nil"/>
              <w:tr2bl w:val="nil"/>
            </w:tcBorders>
            <w:tcMar>
              <w:top w:w="15" w:type="dxa"/>
              <w:left w:w="15" w:type="dxa"/>
              <w:bottom w:w="15" w:type="dxa"/>
              <w:right w:w="15" w:type="dxa"/>
            </w:tcMar>
            <w:vAlign w:val="center"/>
          </w:tcPr>
          <w:p w14:paraId="7FE3006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《城市生活垃圾管理办法》第四十六条</w:t>
            </w:r>
          </w:p>
          <w:p w14:paraId="296CDB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056E13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A4B941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未经批准擅自停业、歇业1日以内的。</w:t>
            </w:r>
          </w:p>
        </w:tc>
        <w:tc>
          <w:tcPr>
            <w:tcW w:w="3260" w:type="dxa"/>
            <w:tcBorders>
              <w:tl2br w:val="nil"/>
              <w:tr2bl w:val="nil"/>
            </w:tcBorders>
            <w:tcMar>
              <w:top w:w="15" w:type="dxa"/>
              <w:left w:w="15" w:type="dxa"/>
              <w:bottom w:w="15" w:type="dxa"/>
              <w:right w:w="15" w:type="dxa"/>
            </w:tcMar>
            <w:vAlign w:val="center"/>
          </w:tcPr>
          <w:p w14:paraId="7040E8D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责令限期改正，并可处以5万元罚款。</w:t>
            </w:r>
          </w:p>
        </w:tc>
      </w:tr>
      <w:tr w14:paraId="512270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jc w:val="center"/>
        </w:trPr>
        <w:tc>
          <w:tcPr>
            <w:tcW w:w="535" w:type="dxa"/>
            <w:vMerge w:val="continue"/>
            <w:tcBorders>
              <w:tl2br w:val="nil"/>
              <w:tr2bl w:val="nil"/>
            </w:tcBorders>
            <w:vAlign w:val="center"/>
          </w:tcPr>
          <w:p w14:paraId="1D1B8C7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B5FDD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1E98B4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EE17A5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0B27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EB46B5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未经批准擅自停业、歇业1日以上3日以下的。</w:t>
            </w:r>
          </w:p>
        </w:tc>
        <w:tc>
          <w:tcPr>
            <w:tcW w:w="3260" w:type="dxa"/>
            <w:tcBorders>
              <w:tl2br w:val="nil"/>
              <w:tr2bl w:val="nil"/>
            </w:tcBorders>
            <w:tcMar>
              <w:top w:w="15" w:type="dxa"/>
              <w:left w:w="15" w:type="dxa"/>
              <w:bottom w:w="15" w:type="dxa"/>
              <w:right w:w="15" w:type="dxa"/>
            </w:tcMar>
            <w:vAlign w:val="center"/>
          </w:tcPr>
          <w:p w14:paraId="28E4FF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233CA4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535" w:type="dxa"/>
            <w:vMerge w:val="continue"/>
            <w:tcBorders>
              <w:tl2br w:val="nil"/>
              <w:tr2bl w:val="nil"/>
            </w:tcBorders>
            <w:vAlign w:val="center"/>
          </w:tcPr>
          <w:p w14:paraId="7CF2B96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F5408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45F285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EABFEE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8E99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5D13E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未经批准擅自停业、歇业3日以上的。</w:t>
            </w:r>
          </w:p>
        </w:tc>
        <w:tc>
          <w:tcPr>
            <w:tcW w:w="3260" w:type="dxa"/>
            <w:tcBorders>
              <w:tl2br w:val="nil"/>
              <w:tr2bl w:val="nil"/>
            </w:tcBorders>
            <w:tcMar>
              <w:top w:w="15" w:type="dxa"/>
              <w:left w:w="15" w:type="dxa"/>
              <w:bottom w:w="15" w:type="dxa"/>
              <w:right w:w="15" w:type="dxa"/>
            </w:tcMar>
            <w:vAlign w:val="center"/>
          </w:tcPr>
          <w:p w14:paraId="2EF164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5994DE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6" w:hRule="atLeast"/>
          <w:jc w:val="center"/>
        </w:trPr>
        <w:tc>
          <w:tcPr>
            <w:tcW w:w="535" w:type="dxa"/>
            <w:vMerge w:val="restart"/>
            <w:tcBorders>
              <w:tl2br w:val="nil"/>
              <w:tr2bl w:val="nil"/>
            </w:tcBorders>
            <w:tcMar>
              <w:top w:w="15" w:type="dxa"/>
              <w:left w:w="15" w:type="dxa"/>
              <w:bottom w:w="15" w:type="dxa"/>
              <w:right w:w="15" w:type="dxa"/>
            </w:tcMar>
            <w:vAlign w:val="center"/>
          </w:tcPr>
          <w:p w14:paraId="3D1BA50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8D7CC5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在主要街道临街建筑物的阳台和平台上长期堆放、吊挂有碍市容的物品，拒不改正的</w:t>
            </w:r>
          </w:p>
        </w:tc>
        <w:tc>
          <w:tcPr>
            <w:tcW w:w="983" w:type="dxa"/>
            <w:vMerge w:val="restart"/>
            <w:tcBorders>
              <w:tl2br w:val="nil"/>
              <w:tr2bl w:val="nil"/>
            </w:tcBorders>
            <w:tcMar>
              <w:top w:w="15" w:type="dxa"/>
              <w:left w:w="15" w:type="dxa"/>
              <w:bottom w:w="15" w:type="dxa"/>
              <w:right w:w="15" w:type="dxa"/>
            </w:tcMar>
            <w:vAlign w:val="center"/>
          </w:tcPr>
          <w:p w14:paraId="7C1393A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《安徽省城市市容和环境卫生管理条例》第十二条第二款</w:t>
            </w:r>
          </w:p>
        </w:tc>
        <w:tc>
          <w:tcPr>
            <w:tcW w:w="4120" w:type="dxa"/>
            <w:gridSpan w:val="2"/>
            <w:vMerge w:val="restart"/>
            <w:tcBorders>
              <w:tl2br w:val="nil"/>
              <w:tr2bl w:val="nil"/>
            </w:tcBorders>
            <w:tcMar>
              <w:top w:w="15" w:type="dxa"/>
              <w:left w:w="15" w:type="dxa"/>
              <w:bottom w:w="15" w:type="dxa"/>
              <w:right w:w="15" w:type="dxa"/>
            </w:tcMar>
            <w:vAlign w:val="center"/>
          </w:tcPr>
          <w:p w14:paraId="3E0F0E7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《安徽省城市市容和环境卫生管理条例》第四十二条第一项</w:t>
            </w:r>
          </w:p>
          <w:p w14:paraId="262557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2C83D4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B3EE9B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5717DB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责令纠正违法行为、采取补救措施外，可给予警告，并可处以20元罚款。</w:t>
            </w:r>
          </w:p>
        </w:tc>
      </w:tr>
      <w:tr w14:paraId="2697E0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6" w:hRule="atLeast"/>
          <w:jc w:val="center"/>
        </w:trPr>
        <w:tc>
          <w:tcPr>
            <w:tcW w:w="535" w:type="dxa"/>
            <w:vMerge w:val="continue"/>
            <w:tcBorders>
              <w:tl2br w:val="nil"/>
              <w:tr2bl w:val="nil"/>
            </w:tcBorders>
            <w:vAlign w:val="center"/>
          </w:tcPr>
          <w:p w14:paraId="40727A4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9B378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FE1F72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B78418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395D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3550D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7D650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责令纠正违法行为、采取补救措施外，可给予警告，并可处以35元罚款。</w:t>
            </w:r>
          </w:p>
        </w:tc>
      </w:tr>
      <w:tr w14:paraId="28D464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BF2923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E5157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952631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596BE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AE68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01B2BB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（1）曾因实施该违法行为被查处，再次实施该违法行为的；（2）严重影响城市市容和环境卫生的。</w:t>
            </w:r>
          </w:p>
        </w:tc>
        <w:tc>
          <w:tcPr>
            <w:tcW w:w="3260" w:type="dxa"/>
            <w:tcBorders>
              <w:tl2br w:val="nil"/>
              <w:tr2bl w:val="nil"/>
            </w:tcBorders>
            <w:tcMar>
              <w:top w:w="15" w:type="dxa"/>
              <w:left w:w="15" w:type="dxa"/>
              <w:bottom w:w="15" w:type="dxa"/>
              <w:right w:w="15" w:type="dxa"/>
            </w:tcMar>
            <w:vAlign w:val="center"/>
          </w:tcPr>
          <w:p w14:paraId="5F7ED07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责令纠正违法行为、采取补救措施外，可给予警告，并可处以50元罚款。</w:t>
            </w:r>
          </w:p>
        </w:tc>
      </w:tr>
      <w:tr w14:paraId="3FF9FA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1" w:hRule="atLeast"/>
          <w:jc w:val="center"/>
        </w:trPr>
        <w:tc>
          <w:tcPr>
            <w:tcW w:w="535" w:type="dxa"/>
            <w:vMerge w:val="restart"/>
            <w:tcBorders>
              <w:tl2br w:val="nil"/>
              <w:tr2bl w:val="nil"/>
            </w:tcBorders>
            <w:tcMar>
              <w:top w:w="15" w:type="dxa"/>
              <w:left w:w="15" w:type="dxa"/>
              <w:bottom w:w="15" w:type="dxa"/>
              <w:right w:w="15" w:type="dxa"/>
            </w:tcMar>
            <w:vAlign w:val="center"/>
          </w:tcPr>
          <w:p w14:paraId="6BE6099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BFCDF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未按照规定在主要临街城市建筑物上安装空调室外机、排气扇（管）、防盗窗（网）、遮阳蓬、太阳能热水器，拒不改正的</w:t>
            </w:r>
          </w:p>
        </w:tc>
        <w:tc>
          <w:tcPr>
            <w:tcW w:w="983" w:type="dxa"/>
            <w:vMerge w:val="restart"/>
            <w:tcBorders>
              <w:tl2br w:val="nil"/>
              <w:tr2bl w:val="nil"/>
            </w:tcBorders>
            <w:tcMar>
              <w:top w:w="15" w:type="dxa"/>
              <w:left w:w="15" w:type="dxa"/>
              <w:bottom w:w="15" w:type="dxa"/>
              <w:right w:w="15" w:type="dxa"/>
            </w:tcMar>
            <w:vAlign w:val="center"/>
          </w:tcPr>
          <w:p w14:paraId="0957FBD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《安徽省城市市容和环境卫生管理条例》第十三条</w:t>
            </w:r>
          </w:p>
        </w:tc>
        <w:tc>
          <w:tcPr>
            <w:tcW w:w="4120" w:type="dxa"/>
            <w:gridSpan w:val="2"/>
            <w:vMerge w:val="restart"/>
            <w:tcBorders>
              <w:tl2br w:val="nil"/>
              <w:tr2bl w:val="nil"/>
            </w:tcBorders>
            <w:tcMar>
              <w:top w:w="15" w:type="dxa"/>
              <w:left w:w="15" w:type="dxa"/>
              <w:bottom w:w="15" w:type="dxa"/>
              <w:right w:w="15" w:type="dxa"/>
            </w:tcMar>
            <w:vAlign w:val="center"/>
          </w:tcPr>
          <w:p w14:paraId="649E665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《安徽省城市市容和环境卫生管理条例》第四十二条第二项</w:t>
            </w:r>
          </w:p>
          <w:p w14:paraId="441ACD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1BA3969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9EDBFA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5FF6CD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责令纠正违法行为、采取补救措施外，可以给予警告，并可处以50元罚款。</w:t>
            </w:r>
          </w:p>
        </w:tc>
      </w:tr>
      <w:tr w14:paraId="1C12AE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8" w:hRule="atLeast"/>
          <w:jc w:val="center"/>
        </w:trPr>
        <w:tc>
          <w:tcPr>
            <w:tcW w:w="535" w:type="dxa"/>
            <w:vMerge w:val="continue"/>
            <w:tcBorders>
              <w:tl2br w:val="nil"/>
              <w:tr2bl w:val="nil"/>
            </w:tcBorders>
            <w:vAlign w:val="center"/>
          </w:tcPr>
          <w:p w14:paraId="7411415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C3C6B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235364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BC937D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1446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FE2A43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5F3BBA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责令纠正违法行为、采取补救措施外，可以给予警告，并可处以100元罚款。</w:t>
            </w:r>
          </w:p>
        </w:tc>
      </w:tr>
      <w:tr w14:paraId="5F8B6D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D57E62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62B4B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F83FB0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7CEB68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8F038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5D84A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（1）曾因实施该违法行为被查处，再次实施该违法行为的；（2）严重影响城市市容和环境卫生的。</w:t>
            </w:r>
          </w:p>
        </w:tc>
        <w:tc>
          <w:tcPr>
            <w:tcW w:w="3260" w:type="dxa"/>
            <w:tcBorders>
              <w:tl2br w:val="nil"/>
              <w:tr2bl w:val="nil"/>
            </w:tcBorders>
            <w:tcMar>
              <w:top w:w="15" w:type="dxa"/>
              <w:left w:w="15" w:type="dxa"/>
              <w:bottom w:w="15" w:type="dxa"/>
              <w:right w:w="15" w:type="dxa"/>
            </w:tcMar>
            <w:vAlign w:val="center"/>
          </w:tcPr>
          <w:p w14:paraId="139D14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责令纠正违法行为、采取补救措施外，可以给予警告，并可处以200元罚款。</w:t>
            </w:r>
          </w:p>
        </w:tc>
      </w:tr>
      <w:tr w14:paraId="4F3C62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0" w:hRule="atLeast"/>
          <w:jc w:val="center"/>
        </w:trPr>
        <w:tc>
          <w:tcPr>
            <w:tcW w:w="535" w:type="dxa"/>
            <w:vMerge w:val="restart"/>
            <w:tcBorders>
              <w:tl2br w:val="nil"/>
              <w:tr2bl w:val="nil"/>
            </w:tcBorders>
            <w:tcMar>
              <w:top w:w="15" w:type="dxa"/>
              <w:left w:w="15" w:type="dxa"/>
              <w:bottom w:w="15" w:type="dxa"/>
              <w:right w:w="15" w:type="dxa"/>
            </w:tcMar>
            <w:vAlign w:val="center"/>
          </w:tcPr>
          <w:p w14:paraId="229AF8F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B64335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未经城市人民政府市容环境卫生行政主管部门同意，擅自设置大型户外广告，影响市容的</w:t>
            </w:r>
          </w:p>
        </w:tc>
        <w:tc>
          <w:tcPr>
            <w:tcW w:w="983" w:type="dxa"/>
            <w:vMerge w:val="restart"/>
            <w:tcBorders>
              <w:tl2br w:val="nil"/>
              <w:tr2bl w:val="nil"/>
            </w:tcBorders>
            <w:tcMar>
              <w:top w:w="15" w:type="dxa"/>
              <w:left w:w="15" w:type="dxa"/>
              <w:bottom w:w="15" w:type="dxa"/>
              <w:right w:w="15" w:type="dxa"/>
            </w:tcMar>
            <w:vAlign w:val="center"/>
          </w:tcPr>
          <w:p w14:paraId="596C3A8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《安徽省城市市容和环境卫生管理条例》第十四条第二款</w:t>
            </w:r>
          </w:p>
        </w:tc>
        <w:tc>
          <w:tcPr>
            <w:tcW w:w="4120" w:type="dxa"/>
            <w:gridSpan w:val="2"/>
            <w:vMerge w:val="restart"/>
            <w:tcBorders>
              <w:tl2br w:val="nil"/>
              <w:tr2bl w:val="nil"/>
            </w:tcBorders>
            <w:tcMar>
              <w:top w:w="15" w:type="dxa"/>
              <w:left w:w="15" w:type="dxa"/>
              <w:bottom w:w="15" w:type="dxa"/>
              <w:right w:w="15" w:type="dxa"/>
            </w:tcMar>
            <w:vAlign w:val="center"/>
          </w:tcPr>
          <w:p w14:paraId="005FDF6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《安徽省城市市容和环境卫生管理条例》第四十二条第三项</w:t>
            </w:r>
          </w:p>
          <w:p w14:paraId="0F2CE4E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127656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C000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36FF9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责令纠正违法行为、采取补救措施外，可以给予警告，并可处以500元以上1千元以下的罚款。</w:t>
            </w:r>
          </w:p>
        </w:tc>
      </w:tr>
      <w:tr w14:paraId="7E8B7A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1" w:hRule="atLeast"/>
          <w:jc w:val="center"/>
        </w:trPr>
        <w:tc>
          <w:tcPr>
            <w:tcW w:w="535" w:type="dxa"/>
            <w:vMerge w:val="continue"/>
            <w:tcBorders>
              <w:tl2br w:val="nil"/>
              <w:tr2bl w:val="nil"/>
            </w:tcBorders>
            <w:vAlign w:val="center"/>
          </w:tcPr>
          <w:p w14:paraId="3D13CE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CDA81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5AB6CD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F15482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2A60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5E5BB0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85066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责令纠正违法行为、采取补救措施外，可以给予警告，并处以1千元以上1500元以下的罚款。</w:t>
            </w:r>
          </w:p>
        </w:tc>
      </w:tr>
      <w:tr w14:paraId="63BEB4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D289AA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A2E56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7DB5A8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A5D3C5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0C6C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160485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66E10C4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责令纠正违法行为、采取补救措施外，可以给予警告，并处以1500元以上2500元以下的罚款。</w:t>
            </w:r>
          </w:p>
        </w:tc>
      </w:tr>
      <w:tr w14:paraId="460C90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3" w:hRule="atLeast"/>
          <w:jc w:val="center"/>
        </w:trPr>
        <w:tc>
          <w:tcPr>
            <w:tcW w:w="535" w:type="dxa"/>
            <w:vMerge w:val="restart"/>
            <w:tcBorders>
              <w:tl2br w:val="nil"/>
              <w:tr2bl w:val="nil"/>
            </w:tcBorders>
            <w:tcMar>
              <w:top w:w="15" w:type="dxa"/>
              <w:left w:w="15" w:type="dxa"/>
              <w:bottom w:w="15" w:type="dxa"/>
              <w:right w:w="15" w:type="dxa"/>
            </w:tcMar>
            <w:vAlign w:val="center"/>
          </w:tcPr>
          <w:p w14:paraId="38E4A4B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1ACCA0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在城市建筑物、构筑物、其他设施以及树木上涂写、刻画或者未经批准悬挂、张贴宣传品的</w:t>
            </w:r>
          </w:p>
        </w:tc>
        <w:tc>
          <w:tcPr>
            <w:tcW w:w="983" w:type="dxa"/>
            <w:vMerge w:val="restart"/>
            <w:tcBorders>
              <w:tl2br w:val="nil"/>
              <w:tr2bl w:val="nil"/>
            </w:tcBorders>
            <w:tcMar>
              <w:top w:w="15" w:type="dxa"/>
              <w:left w:w="15" w:type="dxa"/>
              <w:bottom w:w="15" w:type="dxa"/>
              <w:right w:w="15" w:type="dxa"/>
            </w:tcMar>
            <w:vAlign w:val="center"/>
          </w:tcPr>
          <w:p w14:paraId="14989AB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《安徽省城市市容和环境卫生管理条例》第十五条第一款、第十五条第二款</w:t>
            </w:r>
          </w:p>
        </w:tc>
        <w:tc>
          <w:tcPr>
            <w:tcW w:w="4120" w:type="dxa"/>
            <w:gridSpan w:val="2"/>
            <w:vMerge w:val="restart"/>
            <w:tcBorders>
              <w:tl2br w:val="nil"/>
              <w:tr2bl w:val="nil"/>
            </w:tcBorders>
            <w:tcMar>
              <w:top w:w="15" w:type="dxa"/>
              <w:left w:w="15" w:type="dxa"/>
              <w:bottom w:w="15" w:type="dxa"/>
              <w:right w:w="15" w:type="dxa"/>
            </w:tcMar>
            <w:vAlign w:val="center"/>
          </w:tcPr>
          <w:p w14:paraId="6692E40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《安徽省城市市容和环境卫生管理条例》第四十二条第四项</w:t>
            </w:r>
          </w:p>
          <w:p w14:paraId="5B66B2F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4C92A6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253B4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4CAA5E3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责令纠正违法行为、采取补救措施外，可以给予警告，并可处以100元的罚款。</w:t>
            </w:r>
          </w:p>
        </w:tc>
      </w:tr>
      <w:tr w14:paraId="6A2AD0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9" w:hRule="atLeast"/>
          <w:jc w:val="center"/>
        </w:trPr>
        <w:tc>
          <w:tcPr>
            <w:tcW w:w="535" w:type="dxa"/>
            <w:vMerge w:val="continue"/>
            <w:tcBorders>
              <w:tl2br w:val="nil"/>
              <w:tr2bl w:val="nil"/>
            </w:tcBorders>
            <w:vAlign w:val="center"/>
          </w:tcPr>
          <w:p w14:paraId="28B6698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06E29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90CDEA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116103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327A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AB324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B019A1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责令纠正违法行为、采取补救措施外，可以给予警告，并可处以100元以上300元以下的罚款。</w:t>
            </w:r>
          </w:p>
        </w:tc>
      </w:tr>
      <w:tr w14:paraId="72351D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715DD7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D79EF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572DE9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A6D1D6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23AA6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92695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 严重影响城市市容和环境卫生的。</w:t>
            </w:r>
          </w:p>
          <w:p w14:paraId="1B66393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5AB1FD7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责令纠正违法行为、采取补救措施外，可以给予警告，并可处以300元以上500元以下的罚款。</w:t>
            </w:r>
          </w:p>
        </w:tc>
      </w:tr>
      <w:tr w14:paraId="107EC9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6" w:hRule="atLeast"/>
          <w:jc w:val="center"/>
        </w:trPr>
        <w:tc>
          <w:tcPr>
            <w:tcW w:w="535" w:type="dxa"/>
            <w:vMerge w:val="restart"/>
            <w:tcBorders>
              <w:tl2br w:val="nil"/>
              <w:tr2bl w:val="nil"/>
            </w:tcBorders>
            <w:tcMar>
              <w:top w:w="15" w:type="dxa"/>
              <w:left w:w="15" w:type="dxa"/>
              <w:bottom w:w="15" w:type="dxa"/>
              <w:right w:w="15" w:type="dxa"/>
            </w:tcMar>
            <w:vAlign w:val="center"/>
          </w:tcPr>
          <w:p w14:paraId="5DD55B6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D57E0E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未经批准擅自在街道两侧和公共场地堆放物料，影响市容的</w:t>
            </w:r>
          </w:p>
        </w:tc>
        <w:tc>
          <w:tcPr>
            <w:tcW w:w="983" w:type="dxa"/>
            <w:vMerge w:val="restart"/>
            <w:tcBorders>
              <w:tl2br w:val="nil"/>
              <w:tr2bl w:val="nil"/>
            </w:tcBorders>
            <w:tcMar>
              <w:top w:w="15" w:type="dxa"/>
              <w:left w:w="15" w:type="dxa"/>
              <w:bottom w:w="15" w:type="dxa"/>
              <w:right w:w="15" w:type="dxa"/>
            </w:tcMar>
            <w:vAlign w:val="center"/>
          </w:tcPr>
          <w:p w14:paraId="2E3313E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《安徽省城市市容和环境卫生管理条例》第十七条</w:t>
            </w:r>
          </w:p>
        </w:tc>
        <w:tc>
          <w:tcPr>
            <w:tcW w:w="4120" w:type="dxa"/>
            <w:gridSpan w:val="2"/>
            <w:vMerge w:val="restart"/>
            <w:tcBorders>
              <w:tl2br w:val="nil"/>
              <w:tr2bl w:val="nil"/>
            </w:tcBorders>
            <w:tcMar>
              <w:top w:w="15" w:type="dxa"/>
              <w:left w:w="15" w:type="dxa"/>
              <w:bottom w:w="15" w:type="dxa"/>
              <w:right w:w="15" w:type="dxa"/>
            </w:tcMar>
            <w:vAlign w:val="center"/>
          </w:tcPr>
          <w:p w14:paraId="28345A0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《安徽省城市市容和环境卫生管理条例》第四十二条第五项</w:t>
            </w:r>
          </w:p>
          <w:p w14:paraId="5CAD12F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w:t>
            </w:r>
            <w:r>
              <w:rPr>
                <w:rFonts w:ascii="仿宋_GB2312" w:hAnsi="宋体" w:eastAsia="仿宋_GB2312" w:cs="宋体"/>
                <w:color w:val="000000" w:themeColor="text1"/>
                <w:kern w:val="0"/>
                <w:szCs w:val="21"/>
                <w14:textFill>
                  <w14:solidFill>
                    <w14:schemeClr w14:val="tx1"/>
                  </w14:solidFill>
                </w14:textFill>
              </w:rPr>
              <w:t>（五）违反第十七条规定，未经批准擅自在街道两侧和公共场地堆放物料，影响市容的，处以100元以上500元以下的罚款；未经批准搭建建筑物、构筑物或者其他设施，影响市容的，处以500元以上2500元以下的罚款；</w:t>
            </w:r>
          </w:p>
          <w:p w14:paraId="2854C0F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E4ECE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09DB6D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BDFB6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元的罚款。</w:t>
            </w:r>
          </w:p>
        </w:tc>
      </w:tr>
      <w:tr w14:paraId="0DCAAA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4" w:hRule="atLeast"/>
          <w:jc w:val="center"/>
        </w:trPr>
        <w:tc>
          <w:tcPr>
            <w:tcW w:w="535" w:type="dxa"/>
            <w:vMerge w:val="continue"/>
            <w:tcBorders>
              <w:tl2br w:val="nil"/>
              <w:tr2bl w:val="nil"/>
            </w:tcBorders>
            <w:vAlign w:val="center"/>
          </w:tcPr>
          <w:p w14:paraId="40E783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F820A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600AAE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D18089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8285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572465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9FF5EB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元以上30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元以下的罚款。</w:t>
            </w:r>
          </w:p>
        </w:tc>
      </w:tr>
      <w:tr w14:paraId="684A14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4B1AC2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BF2A3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5F1994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195687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09A167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BB8EE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003099E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w:t>
            </w:r>
            <w:r>
              <w:rPr>
                <w:rFonts w:ascii="仿宋_GB2312" w:hAnsi="宋体" w:eastAsia="仿宋_GB2312" w:cs="宋体"/>
                <w:color w:val="000000" w:themeColor="text1"/>
                <w:kern w:val="0"/>
                <w:szCs w:val="21"/>
                <w14:textFill>
                  <w14:solidFill>
                    <w14:schemeClr w14:val="tx1"/>
                  </w14:solidFill>
                </w14:textFill>
              </w:rPr>
              <w:t>300</w:t>
            </w:r>
            <w:r>
              <w:rPr>
                <w:rFonts w:hint="eastAsia" w:ascii="仿宋_GB2312" w:hAnsi="宋体" w:eastAsia="仿宋_GB2312" w:cs="宋体"/>
                <w:color w:val="000000" w:themeColor="text1"/>
                <w:kern w:val="0"/>
                <w:szCs w:val="21"/>
                <w14:textFill>
                  <w14:solidFill>
                    <w14:schemeClr w14:val="tx1"/>
                  </w14:solidFill>
                </w14:textFill>
              </w:rPr>
              <w:t>元以上50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元以下的罚款。</w:t>
            </w:r>
          </w:p>
        </w:tc>
      </w:tr>
      <w:tr w14:paraId="60082D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8" w:hRule="atLeast"/>
          <w:jc w:val="center"/>
        </w:trPr>
        <w:tc>
          <w:tcPr>
            <w:tcW w:w="535" w:type="dxa"/>
            <w:vMerge w:val="restart"/>
            <w:tcBorders>
              <w:tl2br w:val="nil"/>
              <w:tr2bl w:val="nil"/>
            </w:tcBorders>
            <w:tcMar>
              <w:top w:w="15" w:type="dxa"/>
              <w:left w:w="15" w:type="dxa"/>
              <w:bottom w:w="15" w:type="dxa"/>
              <w:right w:w="15" w:type="dxa"/>
            </w:tcMar>
            <w:vAlign w:val="center"/>
          </w:tcPr>
          <w:p w14:paraId="24268C1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D56005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未经批准搭建建筑物、构筑物或者其他设施，影响市容的</w:t>
            </w:r>
          </w:p>
        </w:tc>
        <w:tc>
          <w:tcPr>
            <w:tcW w:w="983" w:type="dxa"/>
            <w:vMerge w:val="restart"/>
            <w:tcBorders>
              <w:tl2br w:val="nil"/>
              <w:tr2bl w:val="nil"/>
            </w:tcBorders>
            <w:tcMar>
              <w:top w:w="15" w:type="dxa"/>
              <w:left w:w="15" w:type="dxa"/>
              <w:bottom w:w="15" w:type="dxa"/>
              <w:right w:w="15" w:type="dxa"/>
            </w:tcMar>
            <w:vAlign w:val="center"/>
          </w:tcPr>
          <w:p w14:paraId="68EA07E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《安徽省城市市容和环境卫生管理条例》第十七条第一款</w:t>
            </w:r>
          </w:p>
        </w:tc>
        <w:tc>
          <w:tcPr>
            <w:tcW w:w="4120" w:type="dxa"/>
            <w:gridSpan w:val="2"/>
            <w:vMerge w:val="restart"/>
            <w:tcBorders>
              <w:tl2br w:val="nil"/>
              <w:tr2bl w:val="nil"/>
            </w:tcBorders>
            <w:tcMar>
              <w:top w:w="15" w:type="dxa"/>
              <w:left w:w="15" w:type="dxa"/>
              <w:bottom w:w="15" w:type="dxa"/>
              <w:right w:w="15" w:type="dxa"/>
            </w:tcMar>
            <w:vAlign w:val="center"/>
          </w:tcPr>
          <w:p w14:paraId="7A71389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《安徽省城市市容和环境卫生管理条例》第四十二条第五项</w:t>
            </w:r>
          </w:p>
          <w:p w14:paraId="36717FF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7ABB6A1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9BBCC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4035560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责令纠正违法行为、采取补救措施外，可以给予警告，并可处以500元以上1千元以下的罚款。</w:t>
            </w:r>
          </w:p>
        </w:tc>
      </w:tr>
      <w:tr w14:paraId="2F70B5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3" w:hRule="atLeast"/>
          <w:jc w:val="center"/>
        </w:trPr>
        <w:tc>
          <w:tcPr>
            <w:tcW w:w="535" w:type="dxa"/>
            <w:vMerge w:val="continue"/>
            <w:tcBorders>
              <w:tl2br w:val="nil"/>
              <w:tr2bl w:val="nil"/>
            </w:tcBorders>
            <w:vAlign w:val="center"/>
          </w:tcPr>
          <w:p w14:paraId="2BC4E5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14AF0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8DF3CC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952184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29DE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03DE99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D0968B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责令纠正违法行为、采取补救措施外，可以给予警告，并可处以1千元以上1500元以下的罚款。</w:t>
            </w:r>
          </w:p>
        </w:tc>
      </w:tr>
      <w:tr w14:paraId="7EC19D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F64B04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8DE3F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F0C22E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2B7D9C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bottom w:val="single" w:color="auto" w:sz="4" w:space="0"/>
              <w:tl2br w:val="nil"/>
              <w:tr2bl w:val="nil"/>
            </w:tcBorders>
            <w:tcMar>
              <w:top w:w="15" w:type="dxa"/>
              <w:left w:w="15" w:type="dxa"/>
              <w:bottom w:w="15" w:type="dxa"/>
              <w:right w:w="15" w:type="dxa"/>
            </w:tcMar>
            <w:vAlign w:val="center"/>
          </w:tcPr>
          <w:p w14:paraId="341411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bottom w:val="single" w:color="auto" w:sz="4" w:space="0"/>
              <w:tl2br w:val="nil"/>
              <w:tr2bl w:val="nil"/>
            </w:tcBorders>
            <w:tcMar>
              <w:top w:w="15" w:type="dxa"/>
              <w:left w:w="15" w:type="dxa"/>
              <w:bottom w:w="15" w:type="dxa"/>
              <w:right w:w="15" w:type="dxa"/>
            </w:tcMar>
            <w:vAlign w:val="center"/>
          </w:tcPr>
          <w:p w14:paraId="19A854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bottom w:val="single" w:color="auto" w:sz="4" w:space="0"/>
              <w:tl2br w:val="nil"/>
              <w:tr2bl w:val="nil"/>
            </w:tcBorders>
            <w:tcMar>
              <w:top w:w="15" w:type="dxa"/>
              <w:left w:w="15" w:type="dxa"/>
              <w:bottom w:w="15" w:type="dxa"/>
              <w:right w:w="15" w:type="dxa"/>
            </w:tcMar>
            <w:vAlign w:val="center"/>
          </w:tcPr>
          <w:p w14:paraId="472B53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责令纠正违法行为、采取补救措施外，可以给予警告，并可处以1500元以上2500元以下的罚款。</w:t>
            </w:r>
          </w:p>
        </w:tc>
      </w:tr>
      <w:tr w14:paraId="30C8C4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6" w:hRule="atLeast"/>
          <w:jc w:val="center"/>
        </w:trPr>
        <w:tc>
          <w:tcPr>
            <w:tcW w:w="535" w:type="dxa"/>
            <w:vMerge w:val="restart"/>
            <w:tcBorders>
              <w:tl2br w:val="nil"/>
              <w:tr2bl w:val="nil"/>
            </w:tcBorders>
            <w:tcMar>
              <w:top w:w="15" w:type="dxa"/>
              <w:left w:w="15" w:type="dxa"/>
              <w:bottom w:w="15" w:type="dxa"/>
              <w:right w:w="15" w:type="dxa"/>
            </w:tcMar>
            <w:vAlign w:val="center"/>
          </w:tcPr>
          <w:p w14:paraId="5025448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EB248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城市施工现场不符合规定，影响市容和环境卫生的</w:t>
            </w:r>
          </w:p>
        </w:tc>
        <w:tc>
          <w:tcPr>
            <w:tcW w:w="983" w:type="dxa"/>
            <w:vMerge w:val="restart"/>
            <w:tcBorders>
              <w:tl2br w:val="nil"/>
              <w:tr2bl w:val="nil"/>
            </w:tcBorders>
            <w:tcMar>
              <w:top w:w="15" w:type="dxa"/>
              <w:left w:w="15" w:type="dxa"/>
              <w:bottom w:w="15" w:type="dxa"/>
              <w:right w:w="15" w:type="dxa"/>
            </w:tcMar>
            <w:vAlign w:val="center"/>
          </w:tcPr>
          <w:p w14:paraId="0040E99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《安徽省城市市容和环境卫生管理条例》第十八条</w:t>
            </w:r>
          </w:p>
        </w:tc>
        <w:tc>
          <w:tcPr>
            <w:tcW w:w="4120" w:type="dxa"/>
            <w:gridSpan w:val="2"/>
            <w:vMerge w:val="restart"/>
            <w:tcBorders>
              <w:right w:val="single" w:color="auto" w:sz="4" w:space="0"/>
              <w:tl2br w:val="nil"/>
              <w:tr2bl w:val="nil"/>
            </w:tcBorders>
            <w:tcMar>
              <w:top w:w="15" w:type="dxa"/>
              <w:left w:w="15" w:type="dxa"/>
              <w:bottom w:w="15" w:type="dxa"/>
              <w:right w:w="15" w:type="dxa"/>
            </w:tcMar>
            <w:vAlign w:val="center"/>
          </w:tcPr>
          <w:p w14:paraId="51BE232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《安徽省城市市容和环境卫生管理条例》第四十二条第六项</w:t>
            </w:r>
          </w:p>
          <w:p w14:paraId="0EB978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332377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04E3DA9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0B31AE1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责令纠正违法行为、采取补救措施外，可以给予警告,并可处以500元的罚款。</w:t>
            </w:r>
          </w:p>
        </w:tc>
      </w:tr>
      <w:tr w14:paraId="1E8AE6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8" w:hRule="atLeast"/>
          <w:jc w:val="center"/>
        </w:trPr>
        <w:tc>
          <w:tcPr>
            <w:tcW w:w="535" w:type="dxa"/>
            <w:vMerge w:val="continue"/>
            <w:tcBorders>
              <w:tl2br w:val="nil"/>
              <w:tr2bl w:val="nil"/>
            </w:tcBorders>
            <w:vAlign w:val="center"/>
          </w:tcPr>
          <w:p w14:paraId="790CBF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7EBF9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F539CC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9C61BE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op w:val="single" w:color="auto" w:sz="4" w:space="0"/>
              <w:tl2br w:val="nil"/>
              <w:tr2bl w:val="nil"/>
            </w:tcBorders>
            <w:tcMar>
              <w:top w:w="15" w:type="dxa"/>
              <w:left w:w="15" w:type="dxa"/>
              <w:bottom w:w="15" w:type="dxa"/>
              <w:right w:w="15" w:type="dxa"/>
            </w:tcMar>
            <w:vAlign w:val="center"/>
          </w:tcPr>
          <w:p w14:paraId="0EDF99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op w:val="single" w:color="auto" w:sz="4" w:space="0"/>
              <w:tl2br w:val="nil"/>
              <w:tr2bl w:val="nil"/>
            </w:tcBorders>
            <w:tcMar>
              <w:top w:w="15" w:type="dxa"/>
              <w:left w:w="15" w:type="dxa"/>
              <w:bottom w:w="15" w:type="dxa"/>
              <w:right w:w="15" w:type="dxa"/>
            </w:tcMar>
            <w:vAlign w:val="center"/>
          </w:tcPr>
          <w:p w14:paraId="04264B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op w:val="single" w:color="auto" w:sz="4" w:space="0"/>
              <w:tl2br w:val="nil"/>
              <w:tr2bl w:val="nil"/>
            </w:tcBorders>
            <w:tcMar>
              <w:top w:w="15" w:type="dxa"/>
              <w:left w:w="15" w:type="dxa"/>
              <w:bottom w:w="15" w:type="dxa"/>
              <w:right w:w="15" w:type="dxa"/>
            </w:tcMar>
            <w:vAlign w:val="center"/>
          </w:tcPr>
          <w:p w14:paraId="5ED1B2C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14:paraId="149793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1578AE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839FB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873CD3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C16A4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6BF6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076F5C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465C62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14:paraId="0408C3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2" w:hRule="atLeast"/>
          <w:jc w:val="center"/>
        </w:trPr>
        <w:tc>
          <w:tcPr>
            <w:tcW w:w="535" w:type="dxa"/>
            <w:vMerge w:val="restart"/>
            <w:tcBorders>
              <w:tl2br w:val="nil"/>
              <w:tr2bl w:val="nil"/>
            </w:tcBorders>
            <w:tcMar>
              <w:top w:w="15" w:type="dxa"/>
              <w:left w:w="15" w:type="dxa"/>
              <w:bottom w:w="15" w:type="dxa"/>
              <w:right w:w="15" w:type="dxa"/>
            </w:tcMar>
            <w:vAlign w:val="center"/>
          </w:tcPr>
          <w:p w14:paraId="7684CFA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FC68FF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运输液体、散装货物不作密封、包扎、覆盖，造成泄漏、遗撒的</w:t>
            </w:r>
          </w:p>
        </w:tc>
        <w:tc>
          <w:tcPr>
            <w:tcW w:w="983" w:type="dxa"/>
            <w:vMerge w:val="restart"/>
            <w:tcBorders>
              <w:tl2br w:val="nil"/>
              <w:tr2bl w:val="nil"/>
            </w:tcBorders>
            <w:tcMar>
              <w:top w:w="15" w:type="dxa"/>
              <w:left w:w="15" w:type="dxa"/>
              <w:bottom w:w="15" w:type="dxa"/>
              <w:right w:w="15" w:type="dxa"/>
            </w:tcMar>
            <w:vAlign w:val="center"/>
          </w:tcPr>
          <w:p w14:paraId="127C55B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《安徽省城市市容和环境卫生管理条例》第十九条</w:t>
            </w:r>
          </w:p>
        </w:tc>
        <w:tc>
          <w:tcPr>
            <w:tcW w:w="4120" w:type="dxa"/>
            <w:gridSpan w:val="2"/>
            <w:vMerge w:val="restart"/>
            <w:tcBorders>
              <w:tl2br w:val="nil"/>
              <w:tr2bl w:val="nil"/>
            </w:tcBorders>
            <w:tcMar>
              <w:top w:w="15" w:type="dxa"/>
              <w:left w:w="15" w:type="dxa"/>
              <w:bottom w:w="15" w:type="dxa"/>
              <w:right w:w="15" w:type="dxa"/>
            </w:tcMar>
            <w:vAlign w:val="center"/>
          </w:tcPr>
          <w:p w14:paraId="4193A2F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《安徽省城市市容和环境卫生管理条例》第四十二条第七项</w:t>
            </w:r>
          </w:p>
          <w:p w14:paraId="1CFC903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410F8B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36D4C5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4950290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责令纠正违法行为、采取补救措施外，可以给予警告，并可处以200元以上500元以下的罚款。</w:t>
            </w:r>
          </w:p>
        </w:tc>
      </w:tr>
      <w:tr w14:paraId="2D9A57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7" w:hRule="atLeast"/>
          <w:jc w:val="center"/>
        </w:trPr>
        <w:tc>
          <w:tcPr>
            <w:tcW w:w="535" w:type="dxa"/>
            <w:vMerge w:val="continue"/>
            <w:tcBorders>
              <w:tl2br w:val="nil"/>
              <w:tr2bl w:val="nil"/>
            </w:tcBorders>
            <w:vAlign w:val="center"/>
          </w:tcPr>
          <w:p w14:paraId="30883C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71D75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FF2575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301CE4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86A59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2285F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5E639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14:paraId="3E9DEE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863AA3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753FC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5F3187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CE25B9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1B76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6B2EA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68E833F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14:paraId="6230D3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0" w:hRule="atLeast"/>
          <w:jc w:val="center"/>
        </w:trPr>
        <w:tc>
          <w:tcPr>
            <w:tcW w:w="535" w:type="dxa"/>
            <w:vMerge w:val="restart"/>
            <w:tcBorders>
              <w:tl2br w:val="nil"/>
              <w:tr2bl w:val="nil"/>
            </w:tcBorders>
            <w:tcMar>
              <w:top w:w="15" w:type="dxa"/>
              <w:left w:w="15" w:type="dxa"/>
              <w:bottom w:w="15" w:type="dxa"/>
              <w:right w:w="15" w:type="dxa"/>
            </w:tcMar>
            <w:vAlign w:val="center"/>
          </w:tcPr>
          <w:p w14:paraId="6A518B3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298ED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未履行卫生责任区清扫保洁义务或者未按照规定清运、处理垃圾、粪便的</w:t>
            </w:r>
          </w:p>
        </w:tc>
        <w:tc>
          <w:tcPr>
            <w:tcW w:w="983" w:type="dxa"/>
            <w:vMerge w:val="restart"/>
            <w:tcBorders>
              <w:tl2br w:val="nil"/>
              <w:tr2bl w:val="nil"/>
            </w:tcBorders>
            <w:tcMar>
              <w:top w:w="15" w:type="dxa"/>
              <w:left w:w="15" w:type="dxa"/>
              <w:bottom w:w="15" w:type="dxa"/>
              <w:right w:w="15" w:type="dxa"/>
            </w:tcMar>
            <w:vAlign w:val="center"/>
          </w:tcPr>
          <w:p w14:paraId="4BED963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《安徽省城市市容和环境卫生管理条例》第二十一条</w:t>
            </w:r>
          </w:p>
        </w:tc>
        <w:tc>
          <w:tcPr>
            <w:tcW w:w="4120" w:type="dxa"/>
            <w:gridSpan w:val="2"/>
            <w:vMerge w:val="restart"/>
            <w:tcBorders>
              <w:tl2br w:val="nil"/>
              <w:tr2bl w:val="nil"/>
            </w:tcBorders>
            <w:tcMar>
              <w:top w:w="15" w:type="dxa"/>
              <w:left w:w="15" w:type="dxa"/>
              <w:bottom w:w="15" w:type="dxa"/>
              <w:right w:w="15" w:type="dxa"/>
            </w:tcMar>
            <w:vAlign w:val="center"/>
          </w:tcPr>
          <w:p w14:paraId="29101A1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《安徽省城市市容和环境卫生管理条例》第四十二条第八项</w:t>
            </w:r>
          </w:p>
          <w:p w14:paraId="3FCE155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608F8F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61B49C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2C755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责令纠正违法行为、采取补救措施外，可以给予警告，并可处以200元以上500元以下的罚款。</w:t>
            </w:r>
          </w:p>
        </w:tc>
      </w:tr>
      <w:tr w14:paraId="0F1817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2" w:hRule="atLeast"/>
          <w:jc w:val="center"/>
        </w:trPr>
        <w:tc>
          <w:tcPr>
            <w:tcW w:w="535" w:type="dxa"/>
            <w:vMerge w:val="continue"/>
            <w:tcBorders>
              <w:tl2br w:val="nil"/>
              <w:tr2bl w:val="nil"/>
            </w:tcBorders>
            <w:vAlign w:val="center"/>
          </w:tcPr>
          <w:p w14:paraId="53DB96F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BFA67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F0C133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B4E8C2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8A7E66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26F88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E1DC77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14:paraId="0DA9A4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775D0B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9CA9A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C05544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FDC65B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E172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F9846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5B08378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14:paraId="0E95BA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3" w:hRule="atLeast"/>
          <w:jc w:val="center"/>
        </w:trPr>
        <w:tc>
          <w:tcPr>
            <w:tcW w:w="535" w:type="dxa"/>
            <w:vMerge w:val="restart"/>
            <w:tcBorders>
              <w:tl2br w:val="nil"/>
              <w:tr2bl w:val="nil"/>
            </w:tcBorders>
            <w:vAlign w:val="center"/>
          </w:tcPr>
          <w:p w14:paraId="5C38898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06A642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随地吐痰、乱扔果皮、纸屑和烟头的</w:t>
            </w:r>
          </w:p>
        </w:tc>
        <w:tc>
          <w:tcPr>
            <w:tcW w:w="983" w:type="dxa"/>
            <w:vMerge w:val="restart"/>
            <w:tcBorders>
              <w:tl2br w:val="nil"/>
              <w:tr2bl w:val="nil"/>
            </w:tcBorders>
            <w:vAlign w:val="center"/>
          </w:tcPr>
          <w:p w14:paraId="2AB2BDD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6F3CC85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p w14:paraId="3439BAB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6C12405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《安徽省城市市容和环境卫生管理条例》第四十四条第一款第一项</w:t>
            </w:r>
          </w:p>
          <w:p w14:paraId="7932A03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14:paraId="6267119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14:paraId="4DD5870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11B56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5AA07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w:t>
            </w:r>
            <w:r>
              <w:rPr>
                <w:rFonts w:hint="eastAsia" w:ascii="仿宋_GB2312" w:hAnsi="宋体" w:eastAsia="仿宋_GB2312" w:cs="宋体"/>
                <w:color w:val="000000" w:themeColor="text1"/>
                <w:szCs w:val="21"/>
                <w14:textFill>
                  <w14:solidFill>
                    <w14:schemeClr w14:val="tx1"/>
                  </w14:solidFill>
                </w14:textFill>
              </w:rPr>
              <w:t>处</w:t>
            </w:r>
            <w:r>
              <w:rPr>
                <w:rFonts w:hint="eastAsia" w:ascii="仿宋_GB2312" w:hAnsi="宋体" w:eastAsia="仿宋_GB2312" w:cs="宋体"/>
                <w:color w:val="000000" w:themeColor="text1"/>
                <w:kern w:val="0"/>
                <w:szCs w:val="21"/>
                <w14:textFill>
                  <w14:solidFill>
                    <w14:schemeClr w14:val="tx1"/>
                  </w14:solidFill>
                </w14:textFill>
              </w:rPr>
              <w:t>以5元罚款。</w:t>
            </w:r>
          </w:p>
        </w:tc>
      </w:tr>
      <w:tr w14:paraId="015F81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1" w:hRule="atLeast"/>
          <w:jc w:val="center"/>
        </w:trPr>
        <w:tc>
          <w:tcPr>
            <w:tcW w:w="535" w:type="dxa"/>
            <w:vMerge w:val="continue"/>
            <w:tcBorders>
              <w:tl2br w:val="nil"/>
              <w:tr2bl w:val="nil"/>
            </w:tcBorders>
            <w:vAlign w:val="center"/>
          </w:tcPr>
          <w:p w14:paraId="4A35BB1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96B2E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ADC13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65ACFC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515E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EFF8E5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2B1123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处以15元罚款。</w:t>
            </w:r>
          </w:p>
        </w:tc>
      </w:tr>
      <w:tr w14:paraId="4C704E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26F9641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32AE57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CADF58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78872B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A7CB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03B0E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468F524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处以25元罚款。</w:t>
            </w:r>
          </w:p>
        </w:tc>
      </w:tr>
      <w:tr w14:paraId="6ED47C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14:paraId="2CEB712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ECD14A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b w:val="0"/>
                <w:bCs w:val="0"/>
                <w:color w:val="000000" w:themeColor="text1"/>
                <w:szCs w:val="21"/>
                <w14:textFill>
                  <w14:solidFill>
                    <w14:schemeClr w14:val="tx1"/>
                  </w14:solidFill>
                </w14:textFill>
              </w:rPr>
            </w:pPr>
          </w:p>
          <w:p w14:paraId="07BB79C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b w:val="0"/>
                <w:bCs w:val="0"/>
                <w:color w:val="000000" w:themeColor="text1"/>
                <w:szCs w:val="21"/>
                <w14:textFill>
                  <w14:solidFill>
                    <w14:schemeClr w14:val="tx1"/>
                  </w14:solidFill>
                </w14:textFill>
              </w:rPr>
              <w:t>随地便溺、乱扔其他废弃物、焚烧冥纸的</w:t>
            </w:r>
          </w:p>
        </w:tc>
        <w:tc>
          <w:tcPr>
            <w:tcW w:w="983" w:type="dxa"/>
            <w:vMerge w:val="restart"/>
            <w:tcBorders>
              <w:tl2br w:val="nil"/>
              <w:tr2bl w:val="nil"/>
            </w:tcBorders>
            <w:vAlign w:val="center"/>
          </w:tcPr>
          <w:p w14:paraId="0B58691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tc>
        <w:tc>
          <w:tcPr>
            <w:tcW w:w="4120" w:type="dxa"/>
            <w:gridSpan w:val="2"/>
            <w:vMerge w:val="restart"/>
            <w:tcBorders>
              <w:tl2br w:val="nil"/>
              <w:tr2bl w:val="nil"/>
            </w:tcBorders>
            <w:vAlign w:val="center"/>
          </w:tcPr>
          <w:p w14:paraId="6A16E98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32119F3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《安徽省城市市容和环境卫生管理条例》第四十四条第一款第一项</w:t>
            </w:r>
          </w:p>
          <w:p w14:paraId="17FB4E2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w:t>
            </w:r>
          </w:p>
        </w:tc>
        <w:tc>
          <w:tcPr>
            <w:tcW w:w="1134" w:type="dxa"/>
            <w:tcBorders>
              <w:tl2br w:val="nil"/>
              <w:tr2bl w:val="nil"/>
            </w:tcBorders>
            <w:tcMar>
              <w:top w:w="15" w:type="dxa"/>
              <w:left w:w="15" w:type="dxa"/>
              <w:bottom w:w="15" w:type="dxa"/>
              <w:right w:w="15" w:type="dxa"/>
            </w:tcMar>
            <w:vAlign w:val="center"/>
          </w:tcPr>
          <w:p w14:paraId="5C173BB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E2AC48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p w14:paraId="11716F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273D82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w:t>
            </w:r>
            <w:r>
              <w:rPr>
                <w:rFonts w:hint="eastAsia" w:ascii="仿宋_GB2312" w:hAnsi="宋体" w:eastAsia="仿宋_GB2312" w:cs="宋体"/>
                <w:color w:val="000000" w:themeColor="text1"/>
                <w:szCs w:val="21"/>
                <w14:textFill>
                  <w14:solidFill>
                    <w14:schemeClr w14:val="tx1"/>
                  </w14:solidFill>
                </w14:textFill>
              </w:rPr>
              <w:t>处</w:t>
            </w:r>
            <w:r>
              <w:rPr>
                <w:rFonts w:hint="eastAsia" w:ascii="仿宋_GB2312" w:hAnsi="宋体" w:eastAsia="仿宋_GB2312" w:cs="宋体"/>
                <w:color w:val="000000" w:themeColor="text1"/>
                <w:kern w:val="0"/>
                <w:szCs w:val="21"/>
                <w14:textFill>
                  <w14:solidFill>
                    <w14:schemeClr w14:val="tx1"/>
                  </w14:solidFill>
                </w14:textFill>
              </w:rPr>
              <w:t>以10元罚款。</w:t>
            </w:r>
          </w:p>
        </w:tc>
      </w:tr>
      <w:tr w14:paraId="5B08A8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0" w:hRule="atLeast"/>
          <w:jc w:val="center"/>
        </w:trPr>
        <w:tc>
          <w:tcPr>
            <w:tcW w:w="535" w:type="dxa"/>
            <w:vMerge w:val="continue"/>
            <w:tcBorders>
              <w:tl2br w:val="nil"/>
              <w:tr2bl w:val="nil"/>
            </w:tcBorders>
            <w:vAlign w:val="center"/>
          </w:tcPr>
          <w:p w14:paraId="276F1C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D188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D65805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DDAA5E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2AAF1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3D058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153A49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处以30元罚款。</w:t>
            </w:r>
          </w:p>
        </w:tc>
      </w:tr>
      <w:tr w14:paraId="2FF8FC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4" w:hRule="atLeast"/>
          <w:jc w:val="center"/>
        </w:trPr>
        <w:tc>
          <w:tcPr>
            <w:tcW w:w="535" w:type="dxa"/>
            <w:vMerge w:val="continue"/>
            <w:tcBorders>
              <w:tl2br w:val="nil"/>
              <w:tr2bl w:val="nil"/>
            </w:tcBorders>
            <w:vAlign w:val="center"/>
          </w:tcPr>
          <w:p w14:paraId="40B9386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35A4D3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9EB74B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2CE631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7248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652F3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3E8BED3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处以50元罚款。</w:t>
            </w:r>
          </w:p>
        </w:tc>
      </w:tr>
      <w:tr w14:paraId="070C1F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2" w:hRule="atLeast"/>
          <w:jc w:val="center"/>
        </w:trPr>
        <w:tc>
          <w:tcPr>
            <w:tcW w:w="535" w:type="dxa"/>
            <w:vMerge w:val="restart"/>
            <w:tcBorders>
              <w:tl2br w:val="nil"/>
              <w:tr2bl w:val="nil"/>
            </w:tcBorders>
            <w:vAlign w:val="center"/>
          </w:tcPr>
          <w:p w14:paraId="6A2EEB3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38E738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未按照规定的地点、方式倾倒污水、垃圾、粪便的</w:t>
            </w:r>
          </w:p>
        </w:tc>
        <w:tc>
          <w:tcPr>
            <w:tcW w:w="983" w:type="dxa"/>
            <w:vMerge w:val="restart"/>
            <w:tcBorders>
              <w:tl2br w:val="nil"/>
              <w:tr2bl w:val="nil"/>
            </w:tcBorders>
            <w:vAlign w:val="center"/>
          </w:tcPr>
          <w:p w14:paraId="64B8B76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7758F12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0FABD85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p w14:paraId="677BC11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07A7FF8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6FA9013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《安徽省城市市容和环境卫生管理条例》第四十四条第一款第二项</w:t>
            </w:r>
          </w:p>
          <w:p w14:paraId="3E284CD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 （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14:paraId="6A1EA3F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14:paraId="3B9F3A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4B273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08B93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并可对个人处</w:t>
            </w:r>
            <w:r>
              <w:rPr>
                <w:rFonts w:hint="eastAsia" w:ascii="仿宋_GB2312" w:hAnsi="宋体" w:eastAsia="仿宋_GB2312" w:cs="宋体"/>
                <w:color w:val="000000" w:themeColor="text1"/>
                <w:kern w:val="0"/>
                <w:szCs w:val="21"/>
                <w14:textFill>
                  <w14:solidFill>
                    <w14:schemeClr w14:val="tx1"/>
                  </w14:solidFill>
                </w14:textFill>
              </w:rPr>
              <w:t>以20元以下罚款，对单位处以200元以下罚款。</w:t>
            </w:r>
          </w:p>
        </w:tc>
      </w:tr>
      <w:tr w14:paraId="2447C4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7" w:hRule="atLeast"/>
          <w:jc w:val="center"/>
        </w:trPr>
        <w:tc>
          <w:tcPr>
            <w:tcW w:w="535" w:type="dxa"/>
            <w:vMerge w:val="continue"/>
            <w:tcBorders>
              <w:tl2br w:val="nil"/>
              <w:tr2bl w:val="nil"/>
            </w:tcBorders>
            <w:vAlign w:val="center"/>
          </w:tcPr>
          <w:p w14:paraId="3E70056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1DDE9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6A8490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7C7159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320F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70478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6E7C2A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w:t>
            </w:r>
            <w:r>
              <w:rPr>
                <w:rFonts w:hint="eastAsia" w:ascii="仿宋_GB2312" w:hAnsi="宋体" w:eastAsia="仿宋_GB2312" w:cs="宋体"/>
                <w:color w:val="000000" w:themeColor="text1"/>
                <w:kern w:val="0"/>
                <w:szCs w:val="21"/>
                <w14:textFill>
                  <w14:solidFill>
                    <w14:schemeClr w14:val="tx1"/>
                  </w14:solidFill>
                </w14:textFill>
              </w:rPr>
              <w:t>处以20元以上30元以下的罚款，对单位处以200元以上500元以下罚款。</w:t>
            </w:r>
          </w:p>
        </w:tc>
      </w:tr>
      <w:tr w14:paraId="0C7013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535" w:type="dxa"/>
            <w:vMerge w:val="continue"/>
            <w:tcBorders>
              <w:tl2br w:val="nil"/>
              <w:tr2bl w:val="nil"/>
            </w:tcBorders>
            <w:vAlign w:val="center"/>
          </w:tcPr>
          <w:p w14:paraId="495C967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E4B86A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ED4FDB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9CDF00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9C7E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31BAD8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04A30A8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w:t>
            </w:r>
            <w:r>
              <w:rPr>
                <w:rFonts w:hint="eastAsia" w:ascii="仿宋_GB2312" w:hAnsi="宋体" w:eastAsia="仿宋_GB2312" w:cs="宋体"/>
                <w:color w:val="000000" w:themeColor="text1"/>
                <w:kern w:val="0"/>
                <w:szCs w:val="21"/>
                <w14:textFill>
                  <w14:solidFill>
                    <w14:schemeClr w14:val="tx1"/>
                  </w14:solidFill>
                </w14:textFill>
              </w:rPr>
              <w:t>处以30元以上50元以下的罚款，对单位处以500元以上1000元以下罚款。</w:t>
            </w:r>
          </w:p>
        </w:tc>
      </w:tr>
      <w:tr w14:paraId="46AE40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2" w:hRule="atLeast"/>
          <w:jc w:val="center"/>
        </w:trPr>
        <w:tc>
          <w:tcPr>
            <w:tcW w:w="535" w:type="dxa"/>
            <w:vMerge w:val="restart"/>
            <w:tcBorders>
              <w:tl2br w:val="nil"/>
              <w:tr2bl w:val="nil"/>
            </w:tcBorders>
            <w:tcMar>
              <w:top w:w="15" w:type="dxa"/>
              <w:left w:w="15" w:type="dxa"/>
              <w:bottom w:w="15" w:type="dxa"/>
              <w:right w:w="15" w:type="dxa"/>
            </w:tcMar>
            <w:vAlign w:val="center"/>
          </w:tcPr>
          <w:p w14:paraId="09C5683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0F1A11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占用城市道路、街巷经营机动车辆修理、清洗业务，影响环境卫生的</w:t>
            </w:r>
          </w:p>
        </w:tc>
        <w:tc>
          <w:tcPr>
            <w:tcW w:w="983" w:type="dxa"/>
            <w:vMerge w:val="restart"/>
            <w:tcBorders>
              <w:tl2br w:val="nil"/>
              <w:tr2bl w:val="nil"/>
            </w:tcBorders>
            <w:tcMar>
              <w:top w:w="15" w:type="dxa"/>
              <w:left w:w="15" w:type="dxa"/>
              <w:bottom w:w="15" w:type="dxa"/>
              <w:right w:w="15" w:type="dxa"/>
            </w:tcMar>
            <w:vAlign w:val="center"/>
          </w:tcPr>
          <w:p w14:paraId="27A36D1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《安徽省城市市容和环境卫生管理条例》第二十四条第（四）项</w:t>
            </w:r>
          </w:p>
        </w:tc>
        <w:tc>
          <w:tcPr>
            <w:tcW w:w="4120" w:type="dxa"/>
            <w:gridSpan w:val="2"/>
            <w:vMerge w:val="restart"/>
            <w:tcBorders>
              <w:tl2br w:val="nil"/>
              <w:tr2bl w:val="nil"/>
            </w:tcBorders>
            <w:tcMar>
              <w:top w:w="15" w:type="dxa"/>
              <w:left w:w="15" w:type="dxa"/>
              <w:bottom w:w="15" w:type="dxa"/>
              <w:right w:w="15" w:type="dxa"/>
            </w:tcMar>
            <w:vAlign w:val="center"/>
          </w:tcPr>
          <w:p w14:paraId="4998E04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《安徽省城市市容和环境卫生管理条例》第四十四条第二款</w:t>
            </w:r>
          </w:p>
          <w:p w14:paraId="06B2BE4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 （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14:paraId="2164192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14:paraId="344354E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252E38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占用主要道路面积6平方米以下，或者占用非主要道路面积10平方米以下的。</w:t>
            </w:r>
          </w:p>
        </w:tc>
        <w:tc>
          <w:tcPr>
            <w:tcW w:w="3260" w:type="dxa"/>
            <w:tcBorders>
              <w:tl2br w:val="nil"/>
              <w:tr2bl w:val="nil"/>
            </w:tcBorders>
            <w:tcMar>
              <w:top w:w="15" w:type="dxa"/>
              <w:left w:w="15" w:type="dxa"/>
              <w:bottom w:w="15" w:type="dxa"/>
              <w:right w:w="15" w:type="dxa"/>
            </w:tcMar>
            <w:vAlign w:val="center"/>
          </w:tcPr>
          <w:p w14:paraId="0DA7ACB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处以200元以上500元以下的罚款。</w:t>
            </w:r>
          </w:p>
        </w:tc>
      </w:tr>
      <w:tr w14:paraId="261CA9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6" w:hRule="atLeast"/>
          <w:jc w:val="center"/>
        </w:trPr>
        <w:tc>
          <w:tcPr>
            <w:tcW w:w="535" w:type="dxa"/>
            <w:vMerge w:val="continue"/>
            <w:tcBorders>
              <w:tl2br w:val="nil"/>
              <w:tr2bl w:val="nil"/>
            </w:tcBorders>
            <w:vAlign w:val="center"/>
          </w:tcPr>
          <w:p w14:paraId="3B3287F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F045B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D64819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B036DE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A9BC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7C699A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占用主要道路面积6平方米以上10平方米以下，或者占用非主要道路面积10平方米以上20平方米以下的。</w:t>
            </w:r>
          </w:p>
        </w:tc>
        <w:tc>
          <w:tcPr>
            <w:tcW w:w="3260" w:type="dxa"/>
            <w:tcBorders>
              <w:tl2br w:val="nil"/>
              <w:tr2bl w:val="nil"/>
            </w:tcBorders>
            <w:tcMar>
              <w:top w:w="15" w:type="dxa"/>
              <w:left w:w="15" w:type="dxa"/>
              <w:bottom w:w="15" w:type="dxa"/>
              <w:right w:w="15" w:type="dxa"/>
            </w:tcMar>
            <w:vAlign w:val="center"/>
          </w:tcPr>
          <w:p w14:paraId="7394515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处以500元以上700元以下的罚款。</w:t>
            </w:r>
          </w:p>
        </w:tc>
      </w:tr>
      <w:tr w14:paraId="7679B7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027330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C8946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865BFF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F95CE1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E3CDC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84D76B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占用主要道路面积10平方米以上，或者占用非主要道路面积20平方米以上的；（2）严重影响市容环境卫生的；（3）责令限期改正后，不及时改正的；（4）曾因实施该违法行为被查处，再次实施该违法行为的。</w:t>
            </w:r>
          </w:p>
        </w:tc>
        <w:tc>
          <w:tcPr>
            <w:tcW w:w="3260" w:type="dxa"/>
            <w:tcBorders>
              <w:tl2br w:val="nil"/>
              <w:tr2bl w:val="nil"/>
            </w:tcBorders>
            <w:tcMar>
              <w:top w:w="15" w:type="dxa"/>
              <w:left w:w="15" w:type="dxa"/>
              <w:bottom w:w="15" w:type="dxa"/>
              <w:right w:w="15" w:type="dxa"/>
            </w:tcMar>
            <w:vAlign w:val="center"/>
          </w:tcPr>
          <w:p w14:paraId="328F40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处以700元以上1千元以下的罚款。</w:t>
            </w:r>
          </w:p>
        </w:tc>
      </w:tr>
      <w:tr w14:paraId="31FA01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7" w:hRule="atLeast"/>
          <w:jc w:val="center"/>
        </w:trPr>
        <w:tc>
          <w:tcPr>
            <w:tcW w:w="535" w:type="dxa"/>
            <w:vMerge w:val="restart"/>
            <w:tcBorders>
              <w:tl2br w:val="nil"/>
              <w:tr2bl w:val="nil"/>
            </w:tcBorders>
            <w:vAlign w:val="center"/>
          </w:tcPr>
          <w:p w14:paraId="2272088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65495F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饲养家畜家禽影响市容和环境卫生的</w:t>
            </w:r>
          </w:p>
        </w:tc>
        <w:tc>
          <w:tcPr>
            <w:tcW w:w="983" w:type="dxa"/>
            <w:vMerge w:val="restart"/>
            <w:tcBorders>
              <w:tl2br w:val="nil"/>
              <w:tr2bl w:val="nil"/>
            </w:tcBorders>
            <w:vAlign w:val="center"/>
          </w:tcPr>
          <w:p w14:paraId="1B3AC5F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《安徽省城市市容和环境卫生管理条例》第二十九条</w:t>
            </w:r>
          </w:p>
          <w:p w14:paraId="6BBFD1D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《城市市容和环境卫生管理条例》第三十三条</w:t>
            </w:r>
          </w:p>
          <w:p w14:paraId="3F56425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70F3767C">
            <w:pPr>
              <w:keepNext w:val="0"/>
              <w:keepLines w:val="0"/>
              <w:pageBreakBefore w:val="0"/>
              <w:widowControl/>
              <w:overflowPunct/>
              <w:topLinePunct w:val="0"/>
              <w:bidi w:val="0"/>
              <w:spacing w:beforeAutospacing="0" w:afterAutospacing="0" w:line="260" w:lineRule="exact"/>
              <w:rPr>
                <w:rFonts w:ascii="仿宋_GB2312" w:hAnsi="宋体" w:eastAsia="仿宋_GB2312" w:cs="宋体"/>
                <w:b w:val="0"/>
                <w:bCs w:val="0"/>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w:t>
            </w:r>
            <w:r>
              <w:rPr>
                <w:rFonts w:hint="eastAsia" w:ascii="仿宋_GB2312" w:hAnsi="宋体" w:eastAsia="仿宋_GB2312" w:cs="宋体"/>
                <w:b w:val="0"/>
                <w:bCs w:val="0"/>
                <w:color w:val="000000" w:themeColor="text1"/>
                <w:kern w:val="0"/>
                <w:szCs w:val="21"/>
                <w14:textFill>
                  <w14:solidFill>
                    <w14:schemeClr w14:val="tx1"/>
                  </w14:solidFill>
                </w14:textFill>
              </w:rPr>
              <w:t>第四十五条第一款</w:t>
            </w:r>
          </w:p>
          <w:p w14:paraId="7048915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违反第二十九条第一款规定，在市区内饲养家畜家禽，影响市容和环境卫生的，由城市人民政府市容环境卫生行政主管部门责令限期处理或者予以没收，并可处以50元以上200元以下的罚款。</w:t>
            </w:r>
          </w:p>
          <w:p w14:paraId="51B5DB9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《城市市容和环境卫生管理条例》第三十五条</w:t>
            </w:r>
          </w:p>
          <w:p w14:paraId="3787DED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饲养家畜家禽影响市容和环境卫生的，由城市人民政府市容环境卫生行政主管部门或者其委托的单位，责令其限期处理或者予以没收，并可处以罚款。</w:t>
            </w:r>
          </w:p>
        </w:tc>
        <w:tc>
          <w:tcPr>
            <w:tcW w:w="1134" w:type="dxa"/>
            <w:tcBorders>
              <w:tl2br w:val="nil"/>
              <w:tr2bl w:val="nil"/>
            </w:tcBorders>
            <w:tcMar>
              <w:top w:w="15" w:type="dxa"/>
              <w:left w:w="15" w:type="dxa"/>
              <w:bottom w:w="15" w:type="dxa"/>
              <w:right w:w="15" w:type="dxa"/>
            </w:tcMar>
            <w:vAlign w:val="center"/>
          </w:tcPr>
          <w:p w14:paraId="67403B4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372F11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A0709F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并可处以50元以上100元以下的罚款。</w:t>
            </w:r>
          </w:p>
        </w:tc>
      </w:tr>
      <w:tr w14:paraId="544AA1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1" w:hRule="atLeast"/>
          <w:jc w:val="center"/>
        </w:trPr>
        <w:tc>
          <w:tcPr>
            <w:tcW w:w="535" w:type="dxa"/>
            <w:vMerge w:val="continue"/>
            <w:tcBorders>
              <w:tl2br w:val="nil"/>
              <w:tr2bl w:val="nil"/>
            </w:tcBorders>
            <w:vAlign w:val="center"/>
          </w:tcPr>
          <w:p w14:paraId="764B1C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13AD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865A17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82AB96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8E39F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F8CF27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EABCF3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并可处以100元以上150元以下的罚款。</w:t>
            </w:r>
          </w:p>
        </w:tc>
      </w:tr>
      <w:tr w14:paraId="6F4A18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7" w:hRule="atLeast"/>
          <w:jc w:val="center"/>
        </w:trPr>
        <w:tc>
          <w:tcPr>
            <w:tcW w:w="535" w:type="dxa"/>
            <w:vMerge w:val="continue"/>
            <w:tcBorders>
              <w:tl2br w:val="nil"/>
              <w:tr2bl w:val="nil"/>
            </w:tcBorders>
            <w:vAlign w:val="center"/>
          </w:tcPr>
          <w:p w14:paraId="0961F90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704B0B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6FAB03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9894DD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3E83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CE205C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71176B6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并可处以150元以上200元以下的罚款。</w:t>
            </w:r>
          </w:p>
        </w:tc>
      </w:tr>
      <w:tr w14:paraId="7B893E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535" w:type="dxa"/>
            <w:vMerge w:val="restart"/>
            <w:tcBorders>
              <w:tl2br w:val="nil"/>
              <w:tr2bl w:val="nil"/>
            </w:tcBorders>
            <w:vAlign w:val="center"/>
          </w:tcPr>
          <w:p w14:paraId="6108986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F8715E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在公共场所遗留宠物粪便不及时清除影响环境卫生的</w:t>
            </w:r>
          </w:p>
        </w:tc>
        <w:tc>
          <w:tcPr>
            <w:tcW w:w="983" w:type="dxa"/>
            <w:vMerge w:val="restart"/>
            <w:tcBorders>
              <w:tl2br w:val="nil"/>
              <w:tr2bl w:val="nil"/>
            </w:tcBorders>
            <w:vAlign w:val="center"/>
          </w:tcPr>
          <w:p w14:paraId="2392D45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《安徽省城市市容和环境卫生管理条例》第二十九条</w:t>
            </w:r>
          </w:p>
        </w:tc>
        <w:tc>
          <w:tcPr>
            <w:tcW w:w="4120" w:type="dxa"/>
            <w:gridSpan w:val="2"/>
            <w:vMerge w:val="restart"/>
            <w:tcBorders>
              <w:tl2br w:val="nil"/>
              <w:tr2bl w:val="nil"/>
            </w:tcBorders>
            <w:vAlign w:val="center"/>
          </w:tcPr>
          <w:p w14:paraId="74CC5A27">
            <w:pPr>
              <w:keepNext w:val="0"/>
              <w:keepLines w:val="0"/>
              <w:pageBreakBefore w:val="0"/>
              <w:widowControl/>
              <w:overflowPunct/>
              <w:topLinePunct w:val="0"/>
              <w:bidi w:val="0"/>
              <w:snapToGrid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w:t>
            </w:r>
            <w:r>
              <w:rPr>
                <w:rFonts w:hint="eastAsia" w:ascii="仿宋_GB2312" w:hAnsi="宋体" w:eastAsia="仿宋_GB2312" w:cs="宋体"/>
                <w:b/>
                <w:bCs/>
                <w:color w:val="000000" w:themeColor="text1"/>
                <w:kern w:val="0"/>
                <w:szCs w:val="21"/>
                <w14:textFill>
                  <w14:solidFill>
                    <w14:schemeClr w14:val="tx1"/>
                  </w14:solidFill>
                </w14:textFill>
              </w:rPr>
              <w:t>第四十五条</w:t>
            </w:r>
            <w:r>
              <w:rPr>
                <w:rFonts w:hint="eastAsia" w:ascii="仿宋_GB2312" w:hAnsi="宋体" w:eastAsia="仿宋_GB2312" w:cs="宋体"/>
                <w:color w:val="000000" w:themeColor="text1"/>
                <w:kern w:val="0"/>
                <w:szCs w:val="21"/>
                <w14:textFill>
                  <w14:solidFill>
                    <w14:schemeClr w14:val="tx1"/>
                  </w14:solidFill>
                </w14:textFill>
              </w:rPr>
              <w:t>第二款</w:t>
            </w:r>
          </w:p>
          <w:p w14:paraId="7C34D68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违反第二十九条第二款规定，在公共场所遗留宠物粪便，不即时清除，影响环境卫生的，对其饲养人处以50元以上200元以下的罚款。</w:t>
            </w:r>
          </w:p>
        </w:tc>
        <w:tc>
          <w:tcPr>
            <w:tcW w:w="1134" w:type="dxa"/>
            <w:tcBorders>
              <w:tl2br w:val="nil"/>
              <w:tr2bl w:val="nil"/>
            </w:tcBorders>
            <w:tcMar>
              <w:top w:w="15" w:type="dxa"/>
              <w:left w:w="15" w:type="dxa"/>
              <w:bottom w:w="15" w:type="dxa"/>
              <w:right w:w="15" w:type="dxa"/>
            </w:tcMar>
            <w:vAlign w:val="center"/>
          </w:tcPr>
          <w:p w14:paraId="70DEF3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95B40D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4AAD42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处以50元以上100元以下的罚款。</w:t>
            </w:r>
          </w:p>
        </w:tc>
      </w:tr>
      <w:tr w14:paraId="6D51B2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5" w:type="dxa"/>
            <w:vMerge w:val="continue"/>
            <w:tcBorders>
              <w:tl2br w:val="nil"/>
              <w:tr2bl w:val="nil"/>
            </w:tcBorders>
            <w:vAlign w:val="center"/>
          </w:tcPr>
          <w:p w14:paraId="527893A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600E5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64F895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95FD5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158F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82F5A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1750F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处以100元以上150元以下的罚款。</w:t>
            </w:r>
          </w:p>
        </w:tc>
      </w:tr>
      <w:tr w14:paraId="336E51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485CED2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2E3080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4B2CD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7E2AB4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727DE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977E8B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0A312CC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处以150元以上200元以下的罚款。</w:t>
            </w:r>
          </w:p>
        </w:tc>
      </w:tr>
      <w:tr w14:paraId="412E12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jc w:val="center"/>
        </w:trPr>
        <w:tc>
          <w:tcPr>
            <w:tcW w:w="535" w:type="dxa"/>
            <w:vMerge w:val="restart"/>
            <w:tcBorders>
              <w:tl2br w:val="nil"/>
              <w:tr2bl w:val="nil"/>
            </w:tcBorders>
            <w:tcMar>
              <w:top w:w="15" w:type="dxa"/>
              <w:left w:w="15" w:type="dxa"/>
              <w:bottom w:w="15" w:type="dxa"/>
              <w:right w:w="15" w:type="dxa"/>
            </w:tcMar>
            <w:vAlign w:val="center"/>
          </w:tcPr>
          <w:p w14:paraId="71851DE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688FE4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损坏各类环境卫生设施及其附属设施的</w:t>
            </w:r>
          </w:p>
        </w:tc>
        <w:tc>
          <w:tcPr>
            <w:tcW w:w="983" w:type="dxa"/>
            <w:vMerge w:val="restart"/>
            <w:tcBorders>
              <w:tl2br w:val="nil"/>
              <w:tr2bl w:val="nil"/>
            </w:tcBorders>
            <w:tcMar>
              <w:top w:w="15" w:type="dxa"/>
              <w:left w:w="15" w:type="dxa"/>
              <w:bottom w:w="15" w:type="dxa"/>
              <w:right w:w="15" w:type="dxa"/>
            </w:tcMar>
            <w:vAlign w:val="center"/>
          </w:tcPr>
          <w:p w14:paraId="2FC00DB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《安徽省城市市容和环境卫生管理条例》第三十七条第二款</w:t>
            </w:r>
          </w:p>
        </w:tc>
        <w:tc>
          <w:tcPr>
            <w:tcW w:w="4120" w:type="dxa"/>
            <w:gridSpan w:val="2"/>
            <w:vMerge w:val="restart"/>
            <w:tcBorders>
              <w:tl2br w:val="nil"/>
              <w:tr2bl w:val="nil"/>
            </w:tcBorders>
            <w:tcMar>
              <w:top w:w="15" w:type="dxa"/>
              <w:left w:w="15" w:type="dxa"/>
              <w:bottom w:w="15" w:type="dxa"/>
              <w:right w:w="15" w:type="dxa"/>
            </w:tcMar>
            <w:vAlign w:val="center"/>
          </w:tcPr>
          <w:p w14:paraId="2F3CF92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《安徽省城市市容和环境卫生管理条例》第四十七条</w:t>
            </w:r>
          </w:p>
          <w:p w14:paraId="0763DEE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违反第三十七条第二款的规定，损坏各类环境卫生设施及其附属设施的，城市人民政府</w:t>
            </w:r>
            <w:r>
              <w:fldChar w:fldCharType="begin"/>
            </w:r>
            <w:r>
              <w:instrText xml:space="preserve"> HYPERLINK "https://baike.baidu.com/item/%E5%B8%82%E5%AE%B9%E7%8E%AF%E5%A2%83%E5%8D%AB%E7%94%9F/10289798" \t "_blank" </w:instrText>
            </w:r>
            <w:r>
              <w:fldChar w:fldCharType="separate"/>
            </w:r>
            <w:r>
              <w:rPr>
                <w:rFonts w:hint="eastAsia" w:ascii="仿宋_GB2312" w:hAnsi="宋体" w:eastAsia="仿宋_GB2312" w:cs="宋体"/>
                <w:color w:val="000000" w:themeColor="text1"/>
                <w:kern w:val="0"/>
                <w:szCs w:val="21"/>
                <w14:textFill>
                  <w14:solidFill>
                    <w14:schemeClr w14:val="tx1"/>
                  </w14:solidFill>
                </w14:textFill>
              </w:rPr>
              <w:t>市容环境卫生</w:t>
            </w:r>
            <w:r>
              <w:rPr>
                <w:rFonts w:hint="eastAsia" w:ascii="仿宋_GB2312" w:hAnsi="宋体" w:eastAsia="仿宋_GB2312" w:cs="宋体"/>
                <w:color w:val="000000" w:themeColor="text1"/>
                <w:kern w:val="0"/>
                <w:szCs w:val="21"/>
                <w14:textFill>
                  <w14:solidFill>
                    <w14:schemeClr w14:val="tx1"/>
                  </w14:solidFill>
                </w14:textFill>
              </w:rPr>
              <w:fldChar w:fldCharType="end"/>
            </w:r>
            <w:r>
              <w:rPr>
                <w:rFonts w:hint="eastAsia" w:ascii="仿宋_GB2312" w:hAnsi="宋体" w:eastAsia="仿宋_GB2312" w:cs="宋体"/>
                <w:color w:val="000000" w:themeColor="text1"/>
                <w:kern w:val="0"/>
                <w:szCs w:val="21"/>
                <w14:textFill>
                  <w14:solidFill>
                    <w14:schemeClr w14:val="tx1"/>
                  </w14:solidFill>
                </w14:textFill>
              </w:rPr>
              <w:t>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治安管理处罚条例的规定处罚；构成犯罪的，依法追究刑事责任。</w:t>
            </w:r>
          </w:p>
        </w:tc>
        <w:tc>
          <w:tcPr>
            <w:tcW w:w="1134" w:type="dxa"/>
            <w:tcBorders>
              <w:tl2br w:val="nil"/>
              <w:tr2bl w:val="nil"/>
            </w:tcBorders>
            <w:tcMar>
              <w:top w:w="15" w:type="dxa"/>
              <w:left w:w="15" w:type="dxa"/>
              <w:bottom w:w="15" w:type="dxa"/>
              <w:right w:w="15" w:type="dxa"/>
            </w:tcMar>
            <w:vAlign w:val="center"/>
          </w:tcPr>
          <w:p w14:paraId="138986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54C38A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D280C3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除责令恢复原状，可并处以500元的罚款。</w:t>
            </w:r>
          </w:p>
        </w:tc>
      </w:tr>
      <w:tr w14:paraId="718FDB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535" w:type="dxa"/>
            <w:vMerge w:val="continue"/>
            <w:tcBorders>
              <w:tl2br w:val="nil"/>
              <w:tr2bl w:val="nil"/>
            </w:tcBorders>
            <w:vAlign w:val="center"/>
          </w:tcPr>
          <w:p w14:paraId="194571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499C3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CEEAAC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FFAA3D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4F7AD2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50A482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BB7A5A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除责令恢复原状，可并处以500元以上750元以下的罚款。</w:t>
            </w:r>
          </w:p>
        </w:tc>
      </w:tr>
      <w:tr w14:paraId="24A68B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5EA9DC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F0222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4AF28B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3FC2DB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14611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AC3AAF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7BF9BE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除责令恢复原状，可并处以750元以上1千元以下的罚款。</w:t>
            </w:r>
          </w:p>
        </w:tc>
      </w:tr>
      <w:tr w14:paraId="1E855B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535" w:type="dxa"/>
            <w:vMerge w:val="restart"/>
            <w:tcBorders>
              <w:tl2br w:val="nil"/>
              <w:tr2bl w:val="nil"/>
            </w:tcBorders>
            <w:tcMar>
              <w:top w:w="15" w:type="dxa"/>
              <w:left w:w="15" w:type="dxa"/>
              <w:bottom w:w="15" w:type="dxa"/>
              <w:right w:w="15" w:type="dxa"/>
            </w:tcMar>
            <w:vAlign w:val="center"/>
          </w:tcPr>
          <w:p w14:paraId="1EAEE41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3494D9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擅自拆除、迁移环境卫生设施或者未按批准的拆迁方案进行拆迁的</w:t>
            </w:r>
          </w:p>
        </w:tc>
        <w:tc>
          <w:tcPr>
            <w:tcW w:w="983" w:type="dxa"/>
            <w:vMerge w:val="restart"/>
            <w:tcBorders>
              <w:tl2br w:val="nil"/>
              <w:tr2bl w:val="nil"/>
            </w:tcBorders>
            <w:tcMar>
              <w:top w:w="15" w:type="dxa"/>
              <w:left w:w="15" w:type="dxa"/>
              <w:bottom w:w="15" w:type="dxa"/>
              <w:right w:w="15" w:type="dxa"/>
            </w:tcMar>
            <w:vAlign w:val="center"/>
          </w:tcPr>
          <w:p w14:paraId="3D4C0BE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《安徽省城市市容和环境卫生管理条例》第三十七条</w:t>
            </w:r>
            <w:r>
              <w:rPr>
                <w:rFonts w:hint="eastAsia" w:ascii="仿宋_GB2312" w:hAnsi="宋体" w:eastAsia="仿宋_GB2312" w:cs="宋体"/>
                <w:color w:val="000000" w:themeColor="text1"/>
                <w:szCs w:val="21"/>
                <w14:textFill>
                  <w14:solidFill>
                    <w14:schemeClr w14:val="tx1"/>
                  </w14:solidFill>
                </w14:textFill>
              </w:rPr>
              <w:t>第二款</w:t>
            </w:r>
          </w:p>
        </w:tc>
        <w:tc>
          <w:tcPr>
            <w:tcW w:w="4120" w:type="dxa"/>
            <w:gridSpan w:val="2"/>
            <w:vMerge w:val="restart"/>
            <w:tcBorders>
              <w:tl2br w:val="nil"/>
              <w:tr2bl w:val="nil"/>
            </w:tcBorders>
            <w:tcMar>
              <w:top w:w="15" w:type="dxa"/>
              <w:left w:w="15" w:type="dxa"/>
              <w:bottom w:w="15" w:type="dxa"/>
              <w:right w:w="15" w:type="dxa"/>
            </w:tcMar>
            <w:vAlign w:val="center"/>
          </w:tcPr>
          <w:p w14:paraId="46A8804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《安徽省城市市容和环境卫生管理条例》第四十七条</w:t>
            </w:r>
          </w:p>
          <w:p w14:paraId="1F7EAFD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违反第三十七条第二款的规定，损坏各类环境卫生设施及其附属设施的，城市人民政府</w:t>
            </w:r>
            <w:r>
              <w:fldChar w:fldCharType="begin"/>
            </w:r>
            <w:r>
              <w:instrText xml:space="preserve"> HYPERLINK "https://baike.baidu.com/item/%E5%B8%82%E5%AE%B9%E7%8E%AF%E5%A2%83%E5%8D%AB%E7%94%9F/10289798" \t "_blank" </w:instrText>
            </w:r>
            <w:r>
              <w:fldChar w:fldCharType="separate"/>
            </w:r>
            <w:r>
              <w:rPr>
                <w:rFonts w:hint="eastAsia" w:ascii="仿宋_GB2312" w:hAnsi="宋体" w:eastAsia="仿宋_GB2312" w:cs="宋体"/>
                <w:color w:val="000000" w:themeColor="text1"/>
                <w:kern w:val="0"/>
                <w:szCs w:val="21"/>
                <w14:textFill>
                  <w14:solidFill>
                    <w14:schemeClr w14:val="tx1"/>
                  </w14:solidFill>
                </w14:textFill>
              </w:rPr>
              <w:t>市容环境卫生</w:t>
            </w:r>
            <w:r>
              <w:rPr>
                <w:rFonts w:hint="eastAsia" w:ascii="仿宋_GB2312" w:hAnsi="宋体" w:eastAsia="仿宋_GB2312" w:cs="宋体"/>
                <w:color w:val="000000" w:themeColor="text1"/>
                <w:kern w:val="0"/>
                <w:szCs w:val="21"/>
                <w14:textFill>
                  <w14:solidFill>
                    <w14:schemeClr w14:val="tx1"/>
                  </w14:solidFill>
                </w14:textFill>
              </w:rPr>
              <w:fldChar w:fldCharType="end"/>
            </w:r>
            <w:r>
              <w:rPr>
                <w:rFonts w:hint="eastAsia" w:ascii="仿宋_GB2312" w:hAnsi="宋体" w:eastAsia="仿宋_GB2312" w:cs="宋体"/>
                <w:color w:val="000000" w:themeColor="text1"/>
                <w:kern w:val="0"/>
                <w:szCs w:val="21"/>
                <w14:textFill>
                  <w14:solidFill>
                    <w14:schemeClr w14:val="tx1"/>
                  </w14:solidFill>
                </w14:textFill>
              </w:rPr>
              <w:t>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治安管理处罚条例的规定处罚；构成犯罪的，依法追究刑事责任。</w:t>
            </w:r>
          </w:p>
        </w:tc>
        <w:tc>
          <w:tcPr>
            <w:tcW w:w="1134" w:type="dxa"/>
            <w:tcBorders>
              <w:tl2br w:val="nil"/>
              <w:tr2bl w:val="nil"/>
            </w:tcBorders>
            <w:tcMar>
              <w:top w:w="15" w:type="dxa"/>
              <w:left w:w="15" w:type="dxa"/>
              <w:bottom w:w="15" w:type="dxa"/>
              <w:right w:w="15" w:type="dxa"/>
            </w:tcMar>
            <w:vAlign w:val="center"/>
          </w:tcPr>
          <w:p w14:paraId="1B004C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C8FBC7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184575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责令停止违法行为，限期清理或者采取其他补救措施，并可处以1千元的罚款。</w:t>
            </w:r>
          </w:p>
        </w:tc>
      </w:tr>
      <w:tr w14:paraId="06C37F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atLeast"/>
          <w:jc w:val="center"/>
        </w:trPr>
        <w:tc>
          <w:tcPr>
            <w:tcW w:w="535" w:type="dxa"/>
            <w:vMerge w:val="continue"/>
            <w:tcBorders>
              <w:tl2br w:val="nil"/>
              <w:tr2bl w:val="nil"/>
            </w:tcBorders>
            <w:vAlign w:val="center"/>
          </w:tcPr>
          <w:p w14:paraId="2234F61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87499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2A4124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D8FA5E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961FA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D1E89D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89142D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责令停止违法行为，限期清理或者采取其他补救措施，并可处以1千元以上3千元以下的罚款。</w:t>
            </w:r>
          </w:p>
        </w:tc>
      </w:tr>
      <w:tr w14:paraId="69CECB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2B9588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99AB4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029591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ED5A3B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AF55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93F8D3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16C6C75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责令停止违法行为，限期清理或者采取其他补救措施，并可处以3千元以上5千元以下的罚款。</w:t>
            </w:r>
          </w:p>
        </w:tc>
      </w:tr>
      <w:tr w14:paraId="07DEA0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restart"/>
            <w:tcBorders>
              <w:tl2br w:val="nil"/>
              <w:tr2bl w:val="nil"/>
            </w:tcBorders>
            <w:tcMar>
              <w:top w:w="15" w:type="dxa"/>
              <w:left w:w="15" w:type="dxa"/>
              <w:bottom w:w="15" w:type="dxa"/>
              <w:right w:w="15" w:type="dxa"/>
            </w:tcMar>
            <w:vAlign w:val="center"/>
          </w:tcPr>
          <w:p w14:paraId="0E356B55">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80E3F5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任何单位和个人</w:t>
            </w:r>
            <w:r>
              <w:rPr>
                <w:rFonts w:hint="eastAsia" w:ascii="仿宋_GB2312" w:hAnsi="宋体" w:eastAsia="仿宋_GB2312" w:cs="宋体"/>
                <w:color w:val="000000" w:themeColor="text1"/>
                <w:kern w:val="0"/>
                <w:szCs w:val="21"/>
                <w14:textFill>
                  <w14:solidFill>
                    <w14:schemeClr w14:val="tx1"/>
                  </w14:solidFill>
                </w14:textFill>
              </w:rPr>
              <w:t>未依法</w:t>
            </w:r>
            <w:r>
              <w:rPr>
                <w:rFonts w:ascii="仿宋_GB2312" w:hAnsi="宋体" w:eastAsia="仿宋_GB2312" w:cs="宋体"/>
                <w:color w:val="000000" w:themeColor="text1"/>
                <w:kern w:val="0"/>
                <w:szCs w:val="21"/>
                <w14:textFill>
                  <w14:solidFill>
                    <w14:schemeClr w14:val="tx1"/>
                  </w14:solidFill>
                </w14:textFill>
              </w:rPr>
              <w:t>在指定的地点分类投放生活垃圾</w:t>
            </w:r>
            <w:r>
              <w:rPr>
                <w:rFonts w:hint="eastAsia" w:ascii="仿宋_GB2312" w:hAnsi="宋体" w:eastAsia="仿宋_GB2312" w:cs="宋体"/>
                <w:color w:val="000000" w:themeColor="text1"/>
                <w:kern w:val="0"/>
                <w:szCs w:val="21"/>
                <w14:textFill>
                  <w14:solidFill>
                    <w14:schemeClr w14:val="tx1"/>
                  </w14:solidFill>
                </w14:textFill>
              </w:rPr>
              <w:t>，情节严重的</w:t>
            </w:r>
          </w:p>
        </w:tc>
        <w:tc>
          <w:tcPr>
            <w:tcW w:w="993" w:type="dxa"/>
            <w:gridSpan w:val="2"/>
            <w:vMerge w:val="restart"/>
            <w:tcBorders>
              <w:tl2br w:val="nil"/>
              <w:tr2bl w:val="nil"/>
            </w:tcBorders>
            <w:tcMar>
              <w:top w:w="15" w:type="dxa"/>
              <w:left w:w="15" w:type="dxa"/>
              <w:bottom w:w="15" w:type="dxa"/>
              <w:right w:w="15" w:type="dxa"/>
            </w:tcMar>
            <w:vAlign w:val="center"/>
          </w:tcPr>
          <w:p w14:paraId="21B2B94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529186C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》第二十一条第二款</w:t>
            </w:r>
          </w:p>
        </w:tc>
        <w:tc>
          <w:tcPr>
            <w:tcW w:w="4110" w:type="dxa"/>
            <w:vMerge w:val="restart"/>
            <w:tcBorders>
              <w:tl2br w:val="nil"/>
              <w:tr2bl w:val="nil"/>
            </w:tcBorders>
            <w:tcMar>
              <w:top w:w="15" w:type="dxa"/>
              <w:left w:w="15" w:type="dxa"/>
              <w:bottom w:w="15" w:type="dxa"/>
              <w:right w:w="15" w:type="dxa"/>
            </w:tcMar>
            <w:vAlign w:val="center"/>
          </w:tcPr>
          <w:p w14:paraId="58ADFF8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四十三</w:t>
            </w:r>
            <w:r>
              <w:rPr>
                <w:rFonts w:ascii="仿宋_GB2312" w:hAnsi="宋体" w:eastAsia="仿宋_GB2312" w:cs="宋体"/>
                <w:color w:val="000000" w:themeColor="text1"/>
                <w:kern w:val="0"/>
                <w:szCs w:val="21"/>
                <w14:textFill>
                  <w14:solidFill>
                    <w14:schemeClr w14:val="tx1"/>
                  </w14:solidFill>
                </w14:textFill>
              </w:rPr>
              <w:t>条</w:t>
            </w:r>
          </w:p>
          <w:p w14:paraId="62CF579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一条第二款规定，单位、个人未在指定的地点分类投放生活垃圾的，由县级以上人民政府生活垃圾分类监督管理部门责令改正；情节严重的，对单位处五万元以上五十万元以下罚款，对个人处五十元以上二百元以下罚款。</w:t>
            </w:r>
          </w:p>
        </w:tc>
        <w:tc>
          <w:tcPr>
            <w:tcW w:w="1134" w:type="dxa"/>
            <w:tcBorders>
              <w:tl2br w:val="nil"/>
              <w:tr2bl w:val="nil"/>
            </w:tcBorders>
            <w:tcMar>
              <w:top w:w="15" w:type="dxa"/>
              <w:left w:w="15" w:type="dxa"/>
              <w:bottom w:w="15" w:type="dxa"/>
              <w:right w:w="15" w:type="dxa"/>
            </w:tcMar>
            <w:vAlign w:val="center"/>
          </w:tcPr>
          <w:p w14:paraId="647F9732">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83C687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首次违法。</w:t>
            </w:r>
          </w:p>
        </w:tc>
        <w:tc>
          <w:tcPr>
            <w:tcW w:w="3260" w:type="dxa"/>
            <w:tcBorders>
              <w:tl2br w:val="nil"/>
              <w:tr2bl w:val="nil"/>
            </w:tcBorders>
            <w:tcMar>
              <w:top w:w="15" w:type="dxa"/>
              <w:left w:w="15" w:type="dxa"/>
              <w:bottom w:w="15" w:type="dxa"/>
              <w:right w:w="15" w:type="dxa"/>
            </w:tcMar>
            <w:vAlign w:val="center"/>
          </w:tcPr>
          <w:p w14:paraId="6FE2698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对单位处5万元罚款；对个人处5</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元罚款。</w:t>
            </w:r>
          </w:p>
        </w:tc>
      </w:tr>
      <w:tr w14:paraId="231841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tcMar>
              <w:top w:w="15" w:type="dxa"/>
              <w:left w:w="15" w:type="dxa"/>
              <w:bottom w:w="15" w:type="dxa"/>
              <w:right w:w="15" w:type="dxa"/>
            </w:tcMar>
            <w:vAlign w:val="center"/>
          </w:tcPr>
          <w:p w14:paraId="3CC5DBA6">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17A0DB1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00987869">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3E80F5D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74EB56">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3FDF29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二次违法。</w:t>
            </w:r>
          </w:p>
        </w:tc>
        <w:tc>
          <w:tcPr>
            <w:tcW w:w="3260" w:type="dxa"/>
            <w:tcBorders>
              <w:tl2br w:val="nil"/>
              <w:tr2bl w:val="nil"/>
            </w:tcBorders>
            <w:tcMar>
              <w:top w:w="15" w:type="dxa"/>
              <w:left w:w="15" w:type="dxa"/>
              <w:bottom w:w="15" w:type="dxa"/>
              <w:right w:w="15" w:type="dxa"/>
            </w:tcMar>
            <w:vAlign w:val="center"/>
          </w:tcPr>
          <w:p w14:paraId="337B4169">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对单位处5万元以上</w:t>
            </w:r>
            <w:r>
              <w:rPr>
                <w:rFonts w:ascii="仿宋_GB2312" w:hAnsi="宋体" w:eastAsia="仿宋_GB2312" w:cs="宋体"/>
                <w:color w:val="000000" w:themeColor="text1"/>
                <w:kern w:val="0"/>
                <w:szCs w:val="21"/>
                <w14:textFill>
                  <w14:solidFill>
                    <w14:schemeClr w14:val="tx1"/>
                  </w14:solidFill>
                </w14:textFill>
              </w:rPr>
              <w:t>25</w:t>
            </w:r>
            <w:r>
              <w:rPr>
                <w:rFonts w:hint="eastAsia" w:ascii="仿宋_GB2312" w:hAnsi="宋体" w:eastAsia="仿宋_GB2312" w:cs="宋体"/>
                <w:color w:val="000000" w:themeColor="text1"/>
                <w:kern w:val="0"/>
                <w:szCs w:val="21"/>
                <w14:textFill>
                  <w14:solidFill>
                    <w14:schemeClr w14:val="tx1"/>
                  </w14:solidFill>
                </w14:textFill>
              </w:rPr>
              <w:t>万元以下罚款；对个人处5</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元以上</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元以下罚款。</w:t>
            </w:r>
          </w:p>
        </w:tc>
      </w:tr>
      <w:tr w14:paraId="10CBF7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tcMar>
              <w:top w:w="15" w:type="dxa"/>
              <w:left w:w="15" w:type="dxa"/>
              <w:bottom w:w="15" w:type="dxa"/>
              <w:right w:w="15" w:type="dxa"/>
            </w:tcMar>
            <w:vAlign w:val="center"/>
          </w:tcPr>
          <w:p w14:paraId="3A51DF2B">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A2F33D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57B0A4D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6886938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187091">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B8C2D3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w:t>
            </w:r>
            <w:r>
              <w:rPr>
                <w:rFonts w:ascii="仿宋_GB2312" w:hAnsi="宋体" w:eastAsia="仿宋_GB2312" w:cs="宋体"/>
                <w:color w:val="000000" w:themeColor="text1"/>
                <w:kern w:val="0"/>
                <w:szCs w:val="21"/>
                <w14:textFill>
                  <w14:solidFill>
                    <w14:schemeClr w14:val="tx1"/>
                  </w14:solidFill>
                </w14:textFill>
              </w:rPr>
              <w:t xml:space="preserve"> </w:t>
            </w:r>
            <w:r>
              <w:rPr>
                <w:rFonts w:hint="eastAsia" w:ascii="仿宋_GB2312" w:hAnsi="宋体" w:eastAsia="仿宋_GB2312" w:cs="宋体"/>
                <w:color w:val="000000" w:themeColor="text1"/>
                <w:kern w:val="0"/>
                <w:szCs w:val="21"/>
                <w14:textFill>
                  <w14:solidFill>
                    <w14:schemeClr w14:val="tx1"/>
                  </w14:solidFill>
                </w14:textFill>
              </w:rPr>
              <w:t>三次及以上违法或经责令改正后，拒绝采取改正措施的。</w:t>
            </w:r>
          </w:p>
        </w:tc>
        <w:tc>
          <w:tcPr>
            <w:tcW w:w="3260" w:type="dxa"/>
            <w:tcBorders>
              <w:tl2br w:val="nil"/>
              <w:tr2bl w:val="nil"/>
            </w:tcBorders>
            <w:tcMar>
              <w:top w:w="15" w:type="dxa"/>
              <w:left w:w="15" w:type="dxa"/>
              <w:bottom w:w="15" w:type="dxa"/>
              <w:right w:w="15" w:type="dxa"/>
            </w:tcMar>
            <w:vAlign w:val="center"/>
          </w:tcPr>
          <w:p w14:paraId="310F7B4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对单位处</w:t>
            </w:r>
            <w:r>
              <w:rPr>
                <w:rFonts w:ascii="仿宋_GB2312" w:hAnsi="宋体" w:eastAsia="仿宋_GB2312" w:cs="宋体"/>
                <w:color w:val="000000" w:themeColor="text1"/>
                <w:kern w:val="0"/>
                <w:szCs w:val="21"/>
                <w14:textFill>
                  <w14:solidFill>
                    <w14:schemeClr w14:val="tx1"/>
                  </w14:solidFill>
                </w14:textFill>
              </w:rPr>
              <w:t>25</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50</w:t>
            </w:r>
            <w:r>
              <w:rPr>
                <w:rFonts w:hint="eastAsia" w:ascii="仿宋_GB2312" w:hAnsi="宋体" w:eastAsia="仿宋_GB2312" w:cs="宋体"/>
                <w:color w:val="000000" w:themeColor="text1"/>
                <w:kern w:val="0"/>
                <w:szCs w:val="21"/>
                <w14:textFill>
                  <w14:solidFill>
                    <w14:schemeClr w14:val="tx1"/>
                  </w14:solidFill>
                </w14:textFill>
              </w:rPr>
              <w:t>万元以下罚款；对个人处</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元以上20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元以下罚款。</w:t>
            </w:r>
          </w:p>
        </w:tc>
      </w:tr>
      <w:tr w14:paraId="23A0E6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4" w:hRule="atLeast"/>
          <w:jc w:val="center"/>
        </w:trPr>
        <w:tc>
          <w:tcPr>
            <w:tcW w:w="535" w:type="dxa"/>
            <w:vMerge w:val="restart"/>
            <w:tcBorders>
              <w:tl2br w:val="nil"/>
              <w:tr2bl w:val="nil"/>
            </w:tcBorders>
            <w:tcMar>
              <w:top w:w="15" w:type="dxa"/>
              <w:left w:w="15" w:type="dxa"/>
              <w:bottom w:w="15" w:type="dxa"/>
              <w:right w:w="15" w:type="dxa"/>
            </w:tcMar>
            <w:vAlign w:val="center"/>
          </w:tcPr>
          <w:p w14:paraId="17A857E1">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228785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生活垃圾分类投放管理责任人</w:t>
            </w:r>
            <w:r>
              <w:rPr>
                <w:rFonts w:hint="eastAsia" w:ascii="仿宋_GB2312" w:hAnsi="宋体" w:eastAsia="仿宋_GB2312" w:cs="宋体"/>
                <w:color w:val="000000" w:themeColor="text1"/>
                <w:kern w:val="0"/>
                <w:szCs w:val="21"/>
                <w14:textFill>
                  <w14:solidFill>
                    <w14:schemeClr w14:val="tx1"/>
                  </w14:solidFill>
                </w14:textFill>
              </w:rPr>
              <w:t>未能</w:t>
            </w:r>
            <w:r>
              <w:rPr>
                <w:rFonts w:ascii="仿宋_GB2312" w:hAnsi="宋体" w:eastAsia="仿宋_GB2312" w:cs="宋体"/>
                <w:color w:val="000000" w:themeColor="text1"/>
                <w:kern w:val="0"/>
                <w:szCs w:val="21"/>
                <w14:textFill>
                  <w14:solidFill>
                    <w14:schemeClr w14:val="tx1"/>
                  </w14:solidFill>
                </w14:textFill>
              </w:rPr>
              <w:t>按照规定设置生活垃圾分类收集容器，</w:t>
            </w:r>
            <w:r>
              <w:rPr>
                <w:rFonts w:hint="eastAsia" w:ascii="仿宋_GB2312" w:hAnsi="宋体" w:eastAsia="仿宋_GB2312" w:cs="宋体"/>
                <w:color w:val="000000" w:themeColor="text1"/>
                <w:kern w:val="0"/>
                <w:szCs w:val="21"/>
                <w14:textFill>
                  <w14:solidFill>
                    <w14:schemeClr w14:val="tx1"/>
                  </w14:solidFill>
                </w14:textFill>
              </w:rPr>
              <w:t>逾期不改正的，或</w:t>
            </w:r>
            <w:r>
              <w:rPr>
                <w:rFonts w:ascii="仿宋_GB2312" w:hAnsi="宋体" w:eastAsia="仿宋_GB2312" w:cs="宋体"/>
                <w:color w:val="000000" w:themeColor="text1"/>
                <w:kern w:val="0"/>
                <w:szCs w:val="21"/>
                <w14:textFill>
                  <w14:solidFill>
                    <w14:schemeClr w14:val="tx1"/>
                  </w14:solidFill>
                </w14:textFill>
              </w:rPr>
              <w:t>生活垃圾分类投放管理责任人</w:t>
            </w:r>
            <w:r>
              <w:rPr>
                <w:rFonts w:hint="eastAsia" w:ascii="仿宋_GB2312" w:hAnsi="宋体" w:eastAsia="仿宋_GB2312" w:cs="宋体"/>
                <w:color w:val="000000" w:themeColor="text1"/>
                <w:kern w:val="0"/>
                <w:szCs w:val="21"/>
                <w14:textFill>
                  <w14:solidFill>
                    <w14:schemeClr w14:val="tx1"/>
                  </w14:solidFill>
                </w14:textFill>
              </w:rPr>
              <w:t>未能</w:t>
            </w:r>
            <w:r>
              <w:rPr>
                <w:rFonts w:ascii="仿宋_GB2312" w:hAnsi="宋体" w:eastAsia="仿宋_GB2312" w:cs="宋体"/>
                <w:color w:val="000000" w:themeColor="text1"/>
                <w:kern w:val="0"/>
                <w:szCs w:val="21"/>
                <w14:textFill>
                  <w14:solidFill>
                    <w14:schemeClr w14:val="tx1"/>
                  </w14:solidFill>
                </w14:textFill>
              </w:rPr>
              <w:t>将分类投放的生活垃圾交由符合规定条件的生活垃圾分类收集、运输单位收集、运输</w:t>
            </w:r>
            <w:r>
              <w:rPr>
                <w:rFonts w:hint="eastAsia" w:ascii="仿宋_GB2312" w:hAnsi="宋体" w:eastAsia="仿宋_GB2312" w:cs="宋体"/>
                <w:color w:val="000000" w:themeColor="text1"/>
                <w:kern w:val="0"/>
                <w:szCs w:val="21"/>
                <w14:textFill>
                  <w14:solidFill>
                    <w14:schemeClr w14:val="tx1"/>
                  </w14:solidFill>
                </w14:textFill>
              </w:rPr>
              <w:t>，逾期不改正的</w:t>
            </w:r>
          </w:p>
        </w:tc>
        <w:tc>
          <w:tcPr>
            <w:tcW w:w="993" w:type="dxa"/>
            <w:gridSpan w:val="2"/>
            <w:vMerge w:val="restart"/>
            <w:tcBorders>
              <w:tl2br w:val="nil"/>
              <w:tr2bl w:val="nil"/>
            </w:tcBorders>
            <w:tcMar>
              <w:top w:w="15" w:type="dxa"/>
              <w:left w:w="15" w:type="dxa"/>
              <w:bottom w:w="15" w:type="dxa"/>
              <w:right w:w="15" w:type="dxa"/>
            </w:tcMar>
            <w:vAlign w:val="center"/>
          </w:tcPr>
          <w:p w14:paraId="50EF621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1BBCEAC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三</w:t>
            </w:r>
            <w:r>
              <w:rPr>
                <w:rFonts w:ascii="仿宋_GB2312" w:hAnsi="宋体" w:eastAsia="仿宋_GB2312" w:cs="宋体"/>
                <w:color w:val="000000" w:themeColor="text1"/>
                <w:kern w:val="0"/>
                <w:szCs w:val="21"/>
                <w14:textFill>
                  <w14:solidFill>
                    <w14:schemeClr w14:val="tx1"/>
                  </w14:solidFill>
                </w14:textFill>
              </w:rPr>
              <w:t>条第二</w:t>
            </w:r>
            <w:r>
              <w:rPr>
                <w:rFonts w:hint="eastAsia" w:ascii="仿宋_GB2312" w:hAnsi="宋体" w:eastAsia="仿宋_GB2312" w:cs="宋体"/>
                <w:color w:val="000000" w:themeColor="text1"/>
                <w:kern w:val="0"/>
                <w:szCs w:val="21"/>
                <w14:textFill>
                  <w14:solidFill>
                    <w14:schemeClr w14:val="tx1"/>
                  </w14:solidFill>
                </w14:textFill>
              </w:rPr>
              <w:t>项、第五项</w:t>
            </w:r>
          </w:p>
        </w:tc>
        <w:tc>
          <w:tcPr>
            <w:tcW w:w="4110" w:type="dxa"/>
            <w:vMerge w:val="restart"/>
            <w:tcBorders>
              <w:tl2br w:val="nil"/>
              <w:tr2bl w:val="nil"/>
            </w:tcBorders>
            <w:tcMar>
              <w:top w:w="15" w:type="dxa"/>
              <w:left w:w="15" w:type="dxa"/>
              <w:bottom w:w="15" w:type="dxa"/>
              <w:right w:w="15" w:type="dxa"/>
            </w:tcMar>
            <w:vAlign w:val="center"/>
          </w:tcPr>
          <w:p w14:paraId="070ABAA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四十四</w:t>
            </w:r>
            <w:r>
              <w:rPr>
                <w:rFonts w:ascii="仿宋_GB2312" w:hAnsi="宋体" w:eastAsia="仿宋_GB2312" w:cs="宋体"/>
                <w:color w:val="000000" w:themeColor="text1"/>
                <w:kern w:val="0"/>
                <w:szCs w:val="21"/>
                <w14:textFill>
                  <w14:solidFill>
                    <w14:schemeClr w14:val="tx1"/>
                  </w14:solidFill>
                </w14:textFill>
              </w:rPr>
              <w:t>条</w:t>
            </w:r>
          </w:p>
          <w:p w14:paraId="2583B5C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w:t>
            </w:r>
            <w:r>
              <w:rPr>
                <w:rFonts w:ascii="仿宋_GB2312" w:hAnsi="宋体" w:eastAsia="仿宋_GB2312" w:cs="宋体"/>
                <w:color w:val="000000" w:themeColor="text1"/>
                <w:kern w:val="0"/>
                <w:szCs w:val="21"/>
                <w14:textFill>
                  <w14:solidFill>
                    <w14:schemeClr w14:val="tx1"/>
                  </w14:solidFill>
                </w14:textFill>
              </w:rPr>
              <w:t xml:space="preserve">  违反本条例第二十三条第二项、第五项规定，未按照规定设置生活垃圾分类收集容器，或者未将分类投放的生活垃圾交由符合规定条件的生活垃圾分类收集、运输单位收集、运输的，由县级以上人民政府生活垃圾分类监督管理部门责令限期改正；逾期不改正的，处两千元以上五千元以下罚款。</w:t>
            </w:r>
          </w:p>
        </w:tc>
        <w:tc>
          <w:tcPr>
            <w:tcW w:w="1134" w:type="dxa"/>
            <w:tcBorders>
              <w:tl2br w:val="nil"/>
              <w:tr2bl w:val="nil"/>
            </w:tcBorders>
            <w:tcMar>
              <w:top w:w="15" w:type="dxa"/>
              <w:left w:w="15" w:type="dxa"/>
              <w:bottom w:w="15" w:type="dxa"/>
              <w:right w:w="15" w:type="dxa"/>
            </w:tcMar>
            <w:vAlign w:val="center"/>
          </w:tcPr>
          <w:p w14:paraId="18B6F69F">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B72FEA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首次违法。</w:t>
            </w:r>
          </w:p>
        </w:tc>
        <w:tc>
          <w:tcPr>
            <w:tcW w:w="3260" w:type="dxa"/>
            <w:tcBorders>
              <w:tl2br w:val="nil"/>
              <w:tr2bl w:val="nil"/>
            </w:tcBorders>
            <w:tcMar>
              <w:top w:w="15" w:type="dxa"/>
              <w:left w:w="15" w:type="dxa"/>
              <w:bottom w:w="15" w:type="dxa"/>
              <w:right w:w="15" w:type="dxa"/>
            </w:tcMar>
            <w:vAlign w:val="center"/>
          </w:tcPr>
          <w:p w14:paraId="4C749EB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对管理责任人处2千元罚款。</w:t>
            </w:r>
          </w:p>
        </w:tc>
      </w:tr>
      <w:tr w14:paraId="4A5071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535" w:type="dxa"/>
            <w:vMerge w:val="continue"/>
            <w:tcBorders>
              <w:tl2br w:val="nil"/>
              <w:tr2bl w:val="nil"/>
            </w:tcBorders>
            <w:tcMar>
              <w:top w:w="15" w:type="dxa"/>
              <w:left w:w="15" w:type="dxa"/>
              <w:bottom w:w="15" w:type="dxa"/>
              <w:right w:w="15" w:type="dxa"/>
            </w:tcMar>
            <w:vAlign w:val="center"/>
          </w:tcPr>
          <w:p w14:paraId="6C76C196">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00C4AD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76B2C9C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6907D34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C00A36C">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DA0854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二次违法。</w:t>
            </w:r>
          </w:p>
        </w:tc>
        <w:tc>
          <w:tcPr>
            <w:tcW w:w="3260" w:type="dxa"/>
            <w:tcBorders>
              <w:tl2br w:val="nil"/>
              <w:tr2bl w:val="nil"/>
            </w:tcBorders>
            <w:tcMar>
              <w:top w:w="15" w:type="dxa"/>
              <w:left w:w="15" w:type="dxa"/>
              <w:bottom w:w="15" w:type="dxa"/>
              <w:right w:w="15" w:type="dxa"/>
            </w:tcMar>
            <w:vAlign w:val="center"/>
          </w:tcPr>
          <w:p w14:paraId="3E280C5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对管理责任人处2千元以上3千5百元以下罚款。</w:t>
            </w:r>
          </w:p>
        </w:tc>
      </w:tr>
      <w:tr w14:paraId="70D76F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535" w:type="dxa"/>
            <w:vMerge w:val="continue"/>
            <w:tcBorders>
              <w:tl2br w:val="nil"/>
              <w:tr2bl w:val="nil"/>
            </w:tcBorders>
            <w:tcMar>
              <w:top w:w="15" w:type="dxa"/>
              <w:left w:w="15" w:type="dxa"/>
              <w:bottom w:w="15" w:type="dxa"/>
              <w:right w:w="15" w:type="dxa"/>
            </w:tcMar>
            <w:vAlign w:val="center"/>
          </w:tcPr>
          <w:p w14:paraId="4F080089">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E61078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58528F2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72B1BFD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4072C0">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3D5878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 xml:space="preserve"> </w:t>
            </w:r>
            <w:r>
              <w:rPr>
                <w:rFonts w:hint="eastAsia" w:ascii="仿宋_GB2312" w:hAnsi="宋体" w:eastAsia="仿宋_GB2312" w:cs="宋体"/>
                <w:color w:val="000000" w:themeColor="text1"/>
                <w:kern w:val="0"/>
                <w:szCs w:val="21"/>
                <w14:textFill>
                  <w14:solidFill>
                    <w14:schemeClr w14:val="tx1"/>
                  </w14:solidFill>
                </w14:textFill>
              </w:rPr>
              <w:t>三次及以上违法。</w:t>
            </w:r>
          </w:p>
        </w:tc>
        <w:tc>
          <w:tcPr>
            <w:tcW w:w="3260" w:type="dxa"/>
            <w:tcBorders>
              <w:tl2br w:val="nil"/>
              <w:tr2bl w:val="nil"/>
            </w:tcBorders>
            <w:tcMar>
              <w:top w:w="15" w:type="dxa"/>
              <w:left w:w="15" w:type="dxa"/>
              <w:bottom w:w="15" w:type="dxa"/>
              <w:right w:w="15" w:type="dxa"/>
            </w:tcMar>
            <w:vAlign w:val="center"/>
          </w:tcPr>
          <w:p w14:paraId="1013DD4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对管理责任人处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千5百元以上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千元以下罚款。</w:t>
            </w:r>
          </w:p>
        </w:tc>
      </w:tr>
      <w:tr w14:paraId="665E44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restart"/>
            <w:tcBorders>
              <w:tl2br w:val="nil"/>
              <w:tr2bl w:val="nil"/>
            </w:tcBorders>
            <w:tcMar>
              <w:top w:w="15" w:type="dxa"/>
              <w:left w:w="15" w:type="dxa"/>
              <w:bottom w:w="15" w:type="dxa"/>
              <w:right w:w="15" w:type="dxa"/>
            </w:tcMar>
            <w:vAlign w:val="center"/>
          </w:tcPr>
          <w:p w14:paraId="7765113F">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60130A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生活垃圾分类收集、运输单位使用的运输工具不符合规定要求</w:t>
            </w:r>
            <w:r>
              <w:rPr>
                <w:rFonts w:hint="eastAsia" w:ascii="仿宋_GB2312" w:hAnsi="宋体" w:eastAsia="仿宋_GB2312" w:cs="宋体"/>
                <w:color w:val="000000" w:themeColor="text1"/>
                <w:kern w:val="0"/>
                <w:szCs w:val="21"/>
                <w14:textFill>
                  <w14:solidFill>
                    <w14:schemeClr w14:val="tx1"/>
                  </w14:solidFill>
                </w14:textFill>
              </w:rPr>
              <w:t>，且拒不改正</w:t>
            </w:r>
            <w:r>
              <w:rPr>
                <w:rFonts w:ascii="仿宋_GB2312" w:hAnsi="宋体" w:eastAsia="仿宋_GB2312" w:cs="宋体"/>
                <w:color w:val="000000" w:themeColor="text1"/>
                <w:kern w:val="0"/>
                <w:szCs w:val="21"/>
                <w14:textFill>
                  <w14:solidFill>
                    <w14:schemeClr w14:val="tx1"/>
                  </w14:solidFill>
                </w14:textFill>
              </w:rPr>
              <w:t>的</w:t>
            </w:r>
          </w:p>
        </w:tc>
        <w:tc>
          <w:tcPr>
            <w:tcW w:w="993" w:type="dxa"/>
            <w:gridSpan w:val="2"/>
            <w:vMerge w:val="restart"/>
            <w:tcBorders>
              <w:tl2br w:val="nil"/>
              <w:tr2bl w:val="nil"/>
            </w:tcBorders>
            <w:tcMar>
              <w:top w:w="15" w:type="dxa"/>
              <w:left w:w="15" w:type="dxa"/>
              <w:bottom w:w="15" w:type="dxa"/>
              <w:right w:w="15" w:type="dxa"/>
            </w:tcMar>
            <w:vAlign w:val="center"/>
          </w:tcPr>
          <w:p w14:paraId="6D1653D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7ADFA47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八</w:t>
            </w:r>
            <w:r>
              <w:rPr>
                <w:rFonts w:ascii="仿宋_GB2312" w:hAnsi="宋体" w:eastAsia="仿宋_GB2312" w:cs="宋体"/>
                <w:color w:val="000000" w:themeColor="text1"/>
                <w:kern w:val="0"/>
                <w:szCs w:val="21"/>
                <w14:textFill>
                  <w14:solidFill>
                    <w14:schemeClr w14:val="tx1"/>
                  </w14:solidFill>
                </w14:textFill>
              </w:rPr>
              <w:t>条第</w:t>
            </w:r>
            <w:r>
              <w:rPr>
                <w:rFonts w:hint="eastAsia" w:ascii="仿宋_GB2312" w:hAnsi="宋体" w:eastAsia="仿宋_GB2312" w:cs="宋体"/>
                <w:color w:val="000000" w:themeColor="text1"/>
                <w:kern w:val="0"/>
                <w:szCs w:val="21"/>
                <w14:textFill>
                  <w14:solidFill>
                    <w14:schemeClr w14:val="tx1"/>
                  </w14:solidFill>
                </w14:textFill>
              </w:rPr>
              <w:t>一项</w:t>
            </w:r>
          </w:p>
        </w:tc>
        <w:tc>
          <w:tcPr>
            <w:tcW w:w="4110" w:type="dxa"/>
            <w:vMerge w:val="restart"/>
            <w:tcBorders>
              <w:tl2br w:val="nil"/>
              <w:tr2bl w:val="nil"/>
            </w:tcBorders>
            <w:tcMar>
              <w:top w:w="15" w:type="dxa"/>
              <w:left w:w="15" w:type="dxa"/>
              <w:bottom w:w="15" w:type="dxa"/>
              <w:right w:w="15" w:type="dxa"/>
            </w:tcMar>
            <w:vAlign w:val="center"/>
          </w:tcPr>
          <w:p w14:paraId="0BFEB58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第一款</w:t>
            </w:r>
          </w:p>
          <w:p w14:paraId="18567EB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违反本条例第二十八条第一项规定，生活垃圾分类收集、运输单位使用的运输工具不符合规定要求的，由县级以上人民政府生活垃圾分类监督管理部门责令改正；拒不改正的，处五千元以上三万元以下罚款。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14:paraId="3340A28F">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DDAC22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有2部以下运输工具</w:t>
            </w:r>
            <w:r>
              <w:rPr>
                <w:rFonts w:ascii="仿宋_GB2312" w:hAnsi="宋体" w:eastAsia="仿宋_GB2312" w:cs="宋体"/>
                <w:color w:val="000000" w:themeColor="text1"/>
                <w:kern w:val="0"/>
                <w:szCs w:val="21"/>
                <w14:textFill>
                  <w14:solidFill>
                    <w14:schemeClr w14:val="tx1"/>
                  </w14:solidFill>
                </w14:textFill>
              </w:rPr>
              <w:t>不符合规定要求的</w:t>
            </w:r>
            <w:r>
              <w:rPr>
                <w:rFonts w:hint="eastAsia" w:ascii="仿宋_GB2312" w:hAnsi="宋体" w:eastAsia="仿宋_GB2312" w:cs="宋体"/>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4A3C28F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千元罚款。</w:t>
            </w:r>
          </w:p>
        </w:tc>
      </w:tr>
      <w:tr w14:paraId="262509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1BEBFFB6">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DD212D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2670028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78C3BB2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27CDDE">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B1C736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有2部以上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部以下运输工具</w:t>
            </w:r>
            <w:r>
              <w:rPr>
                <w:rFonts w:ascii="仿宋_GB2312" w:hAnsi="宋体" w:eastAsia="仿宋_GB2312" w:cs="宋体"/>
                <w:color w:val="000000" w:themeColor="text1"/>
                <w:kern w:val="0"/>
                <w:szCs w:val="21"/>
                <w14:textFill>
                  <w14:solidFill>
                    <w14:schemeClr w14:val="tx1"/>
                  </w14:solidFill>
                </w14:textFill>
              </w:rPr>
              <w:t>不符合规定要求的</w:t>
            </w:r>
            <w:r>
              <w:rPr>
                <w:rFonts w:hint="eastAsia" w:ascii="仿宋_GB2312" w:hAnsi="宋体" w:eastAsia="仿宋_GB2312" w:cs="宋体"/>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5CF7C3F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679A5E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1CFC6DF0">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17E2A49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439D189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36B0FE1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7CE0F2">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D0225F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w:t>
            </w:r>
            <w:r>
              <w:rPr>
                <w:rFonts w:ascii="仿宋_GB2312" w:hAnsi="宋体" w:eastAsia="仿宋_GB2312" w:cs="宋体"/>
                <w:color w:val="000000" w:themeColor="text1"/>
                <w:kern w:val="0"/>
                <w:szCs w:val="21"/>
                <w14:textFill>
                  <w14:solidFill>
                    <w14:schemeClr w14:val="tx1"/>
                  </w14:solidFill>
                </w14:textFill>
              </w:rPr>
              <w:t>5部以上运输</w:t>
            </w:r>
            <w:r>
              <w:rPr>
                <w:rFonts w:hint="eastAsia" w:ascii="仿宋_GB2312" w:hAnsi="宋体" w:eastAsia="仿宋_GB2312" w:cs="宋体"/>
                <w:color w:val="000000" w:themeColor="text1"/>
                <w:kern w:val="0"/>
                <w:szCs w:val="21"/>
                <w14:textFill>
                  <w14:solidFill>
                    <w14:schemeClr w14:val="tx1"/>
                  </w14:solidFill>
                </w14:textFill>
              </w:rPr>
              <w:t>工具</w:t>
            </w:r>
            <w:r>
              <w:rPr>
                <w:rFonts w:ascii="仿宋_GB2312" w:hAnsi="宋体" w:eastAsia="仿宋_GB2312" w:cs="宋体"/>
                <w:color w:val="000000" w:themeColor="text1"/>
                <w:kern w:val="0"/>
                <w:szCs w:val="21"/>
                <w14:textFill>
                  <w14:solidFill>
                    <w14:schemeClr w14:val="tx1"/>
                  </w14:solidFill>
                </w14:textFill>
              </w:rPr>
              <w:t>不符合规定要求的</w:t>
            </w:r>
            <w:r>
              <w:rPr>
                <w:rFonts w:hint="eastAsia" w:ascii="仿宋_GB2312" w:hAnsi="宋体" w:eastAsia="仿宋_GB2312" w:cs="宋体"/>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259AC20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57E0E6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9" w:hRule="atLeast"/>
          <w:jc w:val="center"/>
        </w:trPr>
        <w:tc>
          <w:tcPr>
            <w:tcW w:w="535" w:type="dxa"/>
            <w:vMerge w:val="restart"/>
            <w:tcBorders>
              <w:tl2br w:val="nil"/>
              <w:tr2bl w:val="nil"/>
            </w:tcBorders>
            <w:tcMar>
              <w:top w:w="15" w:type="dxa"/>
              <w:left w:w="15" w:type="dxa"/>
              <w:bottom w:w="15" w:type="dxa"/>
              <w:right w:w="15" w:type="dxa"/>
            </w:tcMar>
            <w:vAlign w:val="center"/>
          </w:tcPr>
          <w:p w14:paraId="2B56E124">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960425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生活垃圾分类收集、运输单位</w:t>
            </w:r>
            <w:r>
              <w:rPr>
                <w:rFonts w:hint="eastAsia" w:ascii="仿宋_GB2312" w:hAnsi="宋体" w:eastAsia="仿宋_GB2312" w:cs="宋体"/>
                <w:color w:val="000000" w:themeColor="text1"/>
                <w:kern w:val="0"/>
                <w:szCs w:val="21"/>
                <w14:textFill>
                  <w14:solidFill>
                    <w14:schemeClr w14:val="tx1"/>
                  </w14:solidFill>
                </w14:textFill>
              </w:rPr>
              <w:t>未</w:t>
            </w:r>
            <w:r>
              <w:rPr>
                <w:rFonts w:ascii="仿宋_GB2312" w:hAnsi="宋体" w:eastAsia="仿宋_GB2312" w:cs="宋体"/>
                <w:color w:val="000000" w:themeColor="text1"/>
                <w:kern w:val="0"/>
                <w:szCs w:val="21"/>
                <w14:textFill>
                  <w14:solidFill>
                    <w14:schemeClr w14:val="tx1"/>
                  </w14:solidFill>
                </w14:textFill>
              </w:rPr>
              <w:t>按照规定的时间、频次将分类收集的生活垃圾运输至规定的地点</w:t>
            </w:r>
            <w:r>
              <w:rPr>
                <w:rFonts w:hint="eastAsia" w:ascii="仿宋_GB2312" w:hAnsi="宋体" w:eastAsia="仿宋_GB2312" w:cs="宋体"/>
                <w:color w:val="000000" w:themeColor="text1"/>
                <w:kern w:val="0"/>
                <w:szCs w:val="21"/>
                <w14:textFill>
                  <w14:solidFill>
                    <w14:schemeClr w14:val="tx1"/>
                  </w14:solidFill>
                </w14:textFill>
              </w:rPr>
              <w:t>的</w:t>
            </w:r>
          </w:p>
        </w:tc>
        <w:tc>
          <w:tcPr>
            <w:tcW w:w="993" w:type="dxa"/>
            <w:gridSpan w:val="2"/>
            <w:vMerge w:val="restart"/>
            <w:tcBorders>
              <w:tl2br w:val="nil"/>
              <w:tr2bl w:val="nil"/>
            </w:tcBorders>
            <w:tcMar>
              <w:top w:w="15" w:type="dxa"/>
              <w:left w:w="15" w:type="dxa"/>
              <w:bottom w:w="15" w:type="dxa"/>
              <w:right w:w="15" w:type="dxa"/>
            </w:tcMar>
            <w:vAlign w:val="center"/>
          </w:tcPr>
          <w:p w14:paraId="34DD038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55159CD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八</w:t>
            </w:r>
            <w:r>
              <w:rPr>
                <w:rFonts w:ascii="仿宋_GB2312" w:hAnsi="宋体" w:eastAsia="仿宋_GB2312" w:cs="宋体"/>
                <w:color w:val="000000" w:themeColor="text1"/>
                <w:kern w:val="0"/>
                <w:szCs w:val="21"/>
                <w14:textFill>
                  <w14:solidFill>
                    <w14:schemeClr w14:val="tx1"/>
                  </w14:solidFill>
                </w14:textFill>
              </w:rPr>
              <w:t>条第</w:t>
            </w:r>
            <w:r>
              <w:rPr>
                <w:rFonts w:hint="eastAsia" w:ascii="仿宋_GB2312" w:hAnsi="宋体" w:eastAsia="仿宋_GB2312" w:cs="宋体"/>
                <w:color w:val="000000" w:themeColor="text1"/>
                <w:kern w:val="0"/>
                <w:szCs w:val="21"/>
                <w14:textFill>
                  <w14:solidFill>
                    <w14:schemeClr w14:val="tx1"/>
                  </w14:solidFill>
                </w14:textFill>
              </w:rPr>
              <w:t>二项</w:t>
            </w:r>
          </w:p>
        </w:tc>
        <w:tc>
          <w:tcPr>
            <w:tcW w:w="4110" w:type="dxa"/>
            <w:vMerge w:val="restart"/>
            <w:tcBorders>
              <w:tl2br w:val="nil"/>
              <w:tr2bl w:val="nil"/>
            </w:tcBorders>
            <w:tcMar>
              <w:top w:w="15" w:type="dxa"/>
              <w:left w:w="15" w:type="dxa"/>
              <w:bottom w:w="15" w:type="dxa"/>
              <w:right w:w="15" w:type="dxa"/>
            </w:tcMar>
            <w:vAlign w:val="center"/>
          </w:tcPr>
          <w:p w14:paraId="5496D649">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第二款</w:t>
            </w:r>
          </w:p>
          <w:p w14:paraId="2130352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14:paraId="5D36CDD8">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DCFB89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140B92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w:t>
            </w:r>
          </w:p>
        </w:tc>
      </w:tr>
      <w:tr w14:paraId="2B62CE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535" w:type="dxa"/>
            <w:vMerge w:val="continue"/>
            <w:tcBorders>
              <w:tl2br w:val="nil"/>
              <w:tr2bl w:val="nil"/>
            </w:tcBorders>
            <w:tcMar>
              <w:top w:w="15" w:type="dxa"/>
              <w:left w:w="15" w:type="dxa"/>
              <w:bottom w:w="15" w:type="dxa"/>
              <w:right w:w="15" w:type="dxa"/>
            </w:tcMar>
            <w:vAlign w:val="center"/>
          </w:tcPr>
          <w:p w14:paraId="21D05E8A">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6BB5219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00CC0BA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5E6BEC7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111FD0">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EBD1CB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经责令改正后，未及时采取改正措施的</w:t>
            </w:r>
          </w:p>
        </w:tc>
        <w:tc>
          <w:tcPr>
            <w:tcW w:w="3260" w:type="dxa"/>
            <w:tcBorders>
              <w:tl2br w:val="nil"/>
              <w:tr2bl w:val="nil"/>
            </w:tcBorders>
            <w:tcMar>
              <w:top w:w="15" w:type="dxa"/>
              <w:left w:w="15" w:type="dxa"/>
              <w:bottom w:w="15" w:type="dxa"/>
              <w:right w:w="15" w:type="dxa"/>
            </w:tcMar>
            <w:vAlign w:val="center"/>
          </w:tcPr>
          <w:p w14:paraId="01B8073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6FC889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22FFC443">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26CCDF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2B8A840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7D38CFE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828DDB">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ABE5B4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）严重影响城市市容和环境卫生，造成重大社会影响的；（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14:paraId="4171F43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395E1D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restart"/>
            <w:tcBorders>
              <w:tl2br w:val="nil"/>
              <w:tr2bl w:val="nil"/>
            </w:tcBorders>
            <w:tcMar>
              <w:top w:w="15" w:type="dxa"/>
              <w:left w:w="15" w:type="dxa"/>
              <w:bottom w:w="15" w:type="dxa"/>
              <w:right w:w="15" w:type="dxa"/>
            </w:tcMar>
            <w:vAlign w:val="center"/>
          </w:tcPr>
          <w:p w14:paraId="3FD0C335">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C3BCEC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生活垃圾分类收集、运输单位将分类投放的生活垃圾混合收集、运输</w:t>
            </w:r>
            <w:r>
              <w:rPr>
                <w:rFonts w:hint="eastAsia" w:ascii="仿宋_GB2312" w:hAnsi="宋体" w:eastAsia="仿宋_GB2312" w:cs="宋体"/>
                <w:color w:val="000000" w:themeColor="text1"/>
                <w:kern w:val="0"/>
                <w:szCs w:val="21"/>
                <w14:textFill>
                  <w14:solidFill>
                    <w14:schemeClr w14:val="tx1"/>
                  </w14:solidFill>
                </w14:textFill>
              </w:rPr>
              <w:t>的，且拒不改正的</w:t>
            </w:r>
          </w:p>
        </w:tc>
        <w:tc>
          <w:tcPr>
            <w:tcW w:w="993" w:type="dxa"/>
            <w:gridSpan w:val="2"/>
            <w:vMerge w:val="restart"/>
            <w:tcBorders>
              <w:tl2br w:val="nil"/>
              <w:tr2bl w:val="nil"/>
            </w:tcBorders>
            <w:tcMar>
              <w:top w:w="15" w:type="dxa"/>
              <w:left w:w="15" w:type="dxa"/>
              <w:bottom w:w="15" w:type="dxa"/>
              <w:right w:w="15" w:type="dxa"/>
            </w:tcMar>
            <w:vAlign w:val="center"/>
          </w:tcPr>
          <w:p w14:paraId="260D149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2754854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八</w:t>
            </w:r>
            <w:r>
              <w:rPr>
                <w:rFonts w:ascii="仿宋_GB2312" w:hAnsi="宋体" w:eastAsia="仿宋_GB2312" w:cs="宋体"/>
                <w:color w:val="000000" w:themeColor="text1"/>
                <w:kern w:val="0"/>
                <w:szCs w:val="21"/>
                <w14:textFill>
                  <w14:solidFill>
                    <w14:schemeClr w14:val="tx1"/>
                  </w14:solidFill>
                </w14:textFill>
              </w:rPr>
              <w:t>条第</w:t>
            </w:r>
            <w:r>
              <w:rPr>
                <w:rFonts w:hint="eastAsia" w:ascii="仿宋_GB2312" w:hAnsi="宋体" w:eastAsia="仿宋_GB2312" w:cs="宋体"/>
                <w:color w:val="000000" w:themeColor="text1"/>
                <w:kern w:val="0"/>
                <w:szCs w:val="21"/>
                <w14:textFill>
                  <w14:solidFill>
                    <w14:schemeClr w14:val="tx1"/>
                  </w14:solidFill>
                </w14:textFill>
              </w:rPr>
              <w:t>二项</w:t>
            </w:r>
          </w:p>
        </w:tc>
        <w:tc>
          <w:tcPr>
            <w:tcW w:w="4110" w:type="dxa"/>
            <w:vMerge w:val="restart"/>
            <w:tcBorders>
              <w:tl2br w:val="nil"/>
              <w:tr2bl w:val="nil"/>
            </w:tcBorders>
            <w:tcMar>
              <w:top w:w="15" w:type="dxa"/>
              <w:left w:w="15" w:type="dxa"/>
              <w:bottom w:w="15" w:type="dxa"/>
              <w:right w:w="15" w:type="dxa"/>
            </w:tcMar>
            <w:vAlign w:val="center"/>
          </w:tcPr>
          <w:p w14:paraId="7964FA5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第二款</w:t>
            </w:r>
          </w:p>
          <w:p w14:paraId="53F4B22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14:paraId="35051B97">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E1D987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混合收集、运输已分类的生活垃圾</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00公斤以下的。</w:t>
            </w:r>
          </w:p>
        </w:tc>
        <w:tc>
          <w:tcPr>
            <w:tcW w:w="3260" w:type="dxa"/>
            <w:tcBorders>
              <w:tl2br w:val="nil"/>
              <w:tr2bl w:val="nil"/>
            </w:tcBorders>
            <w:tcMar>
              <w:top w:w="15" w:type="dxa"/>
              <w:left w:w="15" w:type="dxa"/>
              <w:bottom w:w="15" w:type="dxa"/>
              <w:right w:w="15" w:type="dxa"/>
            </w:tcMar>
            <w:vAlign w:val="center"/>
          </w:tcPr>
          <w:p w14:paraId="05F6332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千元罚款。</w:t>
            </w:r>
          </w:p>
        </w:tc>
      </w:tr>
      <w:tr w14:paraId="7B0064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tcMar>
              <w:top w:w="15" w:type="dxa"/>
              <w:left w:w="15" w:type="dxa"/>
              <w:bottom w:w="15" w:type="dxa"/>
              <w:right w:w="15" w:type="dxa"/>
            </w:tcMar>
            <w:vAlign w:val="center"/>
          </w:tcPr>
          <w:p w14:paraId="198AC7B5">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31BF994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195CBA7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4D03387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EFE60F1">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B7BA0E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混合收集、运输已分类的生活垃圾</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00公斤以上2吨以下的。</w:t>
            </w:r>
          </w:p>
        </w:tc>
        <w:tc>
          <w:tcPr>
            <w:tcW w:w="3260" w:type="dxa"/>
            <w:tcBorders>
              <w:tl2br w:val="nil"/>
              <w:tr2bl w:val="nil"/>
            </w:tcBorders>
            <w:tcMar>
              <w:top w:w="15" w:type="dxa"/>
              <w:left w:w="15" w:type="dxa"/>
              <w:bottom w:w="15" w:type="dxa"/>
              <w:right w:w="15" w:type="dxa"/>
            </w:tcMar>
            <w:vAlign w:val="center"/>
          </w:tcPr>
          <w:p w14:paraId="198674D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323A9B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tcMar>
              <w:top w:w="15" w:type="dxa"/>
              <w:left w:w="15" w:type="dxa"/>
              <w:bottom w:w="15" w:type="dxa"/>
              <w:right w:w="15" w:type="dxa"/>
            </w:tcMar>
            <w:vAlign w:val="center"/>
          </w:tcPr>
          <w:p w14:paraId="491FF928">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32156D0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277D2DC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494C29C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7EE0D8C">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D1CDF5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混合收集、运输已分类的生活垃圾</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吨以上的。</w:t>
            </w:r>
          </w:p>
        </w:tc>
        <w:tc>
          <w:tcPr>
            <w:tcW w:w="3260" w:type="dxa"/>
            <w:tcBorders>
              <w:tl2br w:val="nil"/>
              <w:tr2bl w:val="nil"/>
            </w:tcBorders>
            <w:tcMar>
              <w:top w:w="15" w:type="dxa"/>
              <w:left w:w="15" w:type="dxa"/>
              <w:bottom w:w="15" w:type="dxa"/>
              <w:right w:w="15" w:type="dxa"/>
            </w:tcMar>
            <w:vAlign w:val="center"/>
          </w:tcPr>
          <w:p w14:paraId="78E8E9B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08B168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35" w:type="dxa"/>
            <w:vMerge w:val="restart"/>
            <w:tcBorders>
              <w:tl2br w:val="nil"/>
              <w:tr2bl w:val="nil"/>
            </w:tcBorders>
            <w:vAlign w:val="center"/>
          </w:tcPr>
          <w:p w14:paraId="6CB41F6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1DB92C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将安装有淘汰便器水箱和配件的新建房屋验收交付使用的</w:t>
            </w:r>
          </w:p>
        </w:tc>
        <w:tc>
          <w:tcPr>
            <w:tcW w:w="983" w:type="dxa"/>
            <w:vMerge w:val="restart"/>
            <w:tcBorders>
              <w:tl2br w:val="nil"/>
              <w:tr2bl w:val="nil"/>
            </w:tcBorders>
            <w:vAlign w:val="center"/>
          </w:tcPr>
          <w:p w14:paraId="003209F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《城市房屋便器水箱应用监督管理办法》第三条</w:t>
            </w:r>
          </w:p>
        </w:tc>
        <w:tc>
          <w:tcPr>
            <w:tcW w:w="4120" w:type="dxa"/>
            <w:gridSpan w:val="2"/>
            <w:vMerge w:val="restart"/>
            <w:tcBorders>
              <w:tl2br w:val="nil"/>
              <w:tr2bl w:val="nil"/>
            </w:tcBorders>
            <w:vAlign w:val="center"/>
          </w:tcPr>
          <w:p w14:paraId="241A0B2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《城市房屋便器水箱应用监督管理办法》第九条第一项</w:t>
            </w:r>
          </w:p>
          <w:p w14:paraId="0DA98EE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14:paraId="6C9A0E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CAE58D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安装50套以下的。</w:t>
            </w:r>
          </w:p>
        </w:tc>
        <w:tc>
          <w:tcPr>
            <w:tcW w:w="3260" w:type="dxa"/>
            <w:tcBorders>
              <w:tl2br w:val="nil"/>
              <w:tr2bl w:val="nil"/>
            </w:tcBorders>
            <w:tcMar>
              <w:top w:w="15" w:type="dxa"/>
              <w:left w:w="15" w:type="dxa"/>
              <w:bottom w:w="15" w:type="dxa"/>
              <w:right w:w="15" w:type="dxa"/>
            </w:tcMar>
            <w:vAlign w:val="center"/>
          </w:tcPr>
          <w:p w14:paraId="179AE91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14:paraId="0BCF04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535" w:type="dxa"/>
            <w:vMerge w:val="continue"/>
            <w:tcBorders>
              <w:tl2br w:val="nil"/>
              <w:tr2bl w:val="nil"/>
            </w:tcBorders>
            <w:vAlign w:val="center"/>
          </w:tcPr>
          <w:p w14:paraId="5442F4E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CD06F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82379D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0E1CBD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79277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BC1404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安装50套以上100套以下的。</w:t>
            </w:r>
          </w:p>
        </w:tc>
        <w:tc>
          <w:tcPr>
            <w:tcW w:w="3260" w:type="dxa"/>
            <w:tcBorders>
              <w:tl2br w:val="nil"/>
              <w:tr2bl w:val="nil"/>
            </w:tcBorders>
            <w:tcMar>
              <w:top w:w="15" w:type="dxa"/>
              <w:left w:w="15" w:type="dxa"/>
              <w:bottom w:w="15" w:type="dxa"/>
              <w:right w:w="15" w:type="dxa"/>
            </w:tcMar>
            <w:vAlign w:val="center"/>
          </w:tcPr>
          <w:p w14:paraId="748CCC7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14:paraId="0DC4B2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535" w:type="dxa"/>
            <w:vMerge w:val="continue"/>
            <w:tcBorders>
              <w:tl2br w:val="nil"/>
              <w:tr2bl w:val="nil"/>
            </w:tcBorders>
            <w:vAlign w:val="center"/>
          </w:tcPr>
          <w:p w14:paraId="4E8298A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1EAE7D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16565A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8E8E7D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1AF8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740832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安装100套以上的。</w:t>
            </w:r>
          </w:p>
        </w:tc>
        <w:tc>
          <w:tcPr>
            <w:tcW w:w="3260" w:type="dxa"/>
            <w:tcBorders>
              <w:tl2br w:val="nil"/>
              <w:tr2bl w:val="nil"/>
            </w:tcBorders>
            <w:tcMar>
              <w:top w:w="15" w:type="dxa"/>
              <w:left w:w="15" w:type="dxa"/>
              <w:bottom w:w="15" w:type="dxa"/>
              <w:right w:w="15" w:type="dxa"/>
            </w:tcMar>
            <w:vAlign w:val="center"/>
          </w:tcPr>
          <w:p w14:paraId="58FC10D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14:paraId="7461B3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60C0602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4A93D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未按更新改造计划更换淘汰便器水箱和配件的</w:t>
            </w:r>
          </w:p>
        </w:tc>
        <w:tc>
          <w:tcPr>
            <w:tcW w:w="983" w:type="dxa"/>
            <w:vMerge w:val="restart"/>
            <w:tcBorders>
              <w:tl2br w:val="nil"/>
              <w:tr2bl w:val="nil"/>
            </w:tcBorders>
            <w:vAlign w:val="center"/>
          </w:tcPr>
          <w:p w14:paraId="1DA2DDF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《城市房屋便器水箱应用监督管理办法》第四条</w:t>
            </w:r>
          </w:p>
        </w:tc>
        <w:tc>
          <w:tcPr>
            <w:tcW w:w="4120" w:type="dxa"/>
            <w:gridSpan w:val="2"/>
            <w:vMerge w:val="restart"/>
            <w:tcBorders>
              <w:tl2br w:val="nil"/>
              <w:tr2bl w:val="nil"/>
            </w:tcBorders>
            <w:vAlign w:val="center"/>
          </w:tcPr>
          <w:p w14:paraId="44FCFDD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《城市房屋便器水箱应用监督管理办法》第九条第二项</w:t>
            </w:r>
          </w:p>
          <w:p w14:paraId="049225B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14:paraId="48C51F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7C6F89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未更换50套（件）以内的；逾期10天以内的。</w:t>
            </w:r>
          </w:p>
        </w:tc>
        <w:tc>
          <w:tcPr>
            <w:tcW w:w="3260" w:type="dxa"/>
            <w:tcBorders>
              <w:tl2br w:val="nil"/>
              <w:tr2bl w:val="nil"/>
            </w:tcBorders>
            <w:tcMar>
              <w:top w:w="15" w:type="dxa"/>
              <w:left w:w="15" w:type="dxa"/>
              <w:bottom w:w="15" w:type="dxa"/>
              <w:right w:w="15" w:type="dxa"/>
            </w:tcMar>
            <w:vAlign w:val="center"/>
          </w:tcPr>
          <w:p w14:paraId="671A08F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14:paraId="23A6B8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33F715B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C7364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312044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26E941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7F89B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96FA1C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14:paraId="1F469BC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14:paraId="6F92EB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734C770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81FB69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BA59EC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D9142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86507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C426FC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未更换100套（件）以上的；逾期30天以上的。</w:t>
            </w:r>
          </w:p>
        </w:tc>
        <w:tc>
          <w:tcPr>
            <w:tcW w:w="3260" w:type="dxa"/>
            <w:tcBorders>
              <w:tl2br w:val="nil"/>
              <w:tr2bl w:val="nil"/>
            </w:tcBorders>
            <w:tcMar>
              <w:top w:w="15" w:type="dxa"/>
              <w:left w:w="15" w:type="dxa"/>
              <w:bottom w:w="15" w:type="dxa"/>
              <w:right w:w="15" w:type="dxa"/>
            </w:tcMar>
            <w:vAlign w:val="center"/>
          </w:tcPr>
          <w:p w14:paraId="1FE38A6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14:paraId="6DA366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65013BA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C967F9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在限定的期限内未更换淘汰便器水箱和配件的</w:t>
            </w:r>
          </w:p>
        </w:tc>
        <w:tc>
          <w:tcPr>
            <w:tcW w:w="983" w:type="dxa"/>
            <w:vMerge w:val="restart"/>
            <w:tcBorders>
              <w:tl2br w:val="nil"/>
              <w:tr2bl w:val="nil"/>
            </w:tcBorders>
            <w:vAlign w:val="center"/>
          </w:tcPr>
          <w:p w14:paraId="7CDBB65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《城市房屋便器水箱应用监督管理办法》第四条</w:t>
            </w:r>
          </w:p>
        </w:tc>
        <w:tc>
          <w:tcPr>
            <w:tcW w:w="4120" w:type="dxa"/>
            <w:gridSpan w:val="2"/>
            <w:vMerge w:val="restart"/>
            <w:tcBorders>
              <w:tl2br w:val="nil"/>
              <w:tr2bl w:val="nil"/>
            </w:tcBorders>
            <w:vAlign w:val="center"/>
          </w:tcPr>
          <w:p w14:paraId="001CE56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《城市房屋便器水箱应用监督管理办法》第九条第三项</w:t>
            </w:r>
          </w:p>
          <w:p w14:paraId="7F60A12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14:paraId="7F8F10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1F3DC7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未更换50套（件）以内的；逾期10天以内的。</w:t>
            </w:r>
          </w:p>
        </w:tc>
        <w:tc>
          <w:tcPr>
            <w:tcW w:w="3260" w:type="dxa"/>
            <w:tcBorders>
              <w:tl2br w:val="nil"/>
              <w:tr2bl w:val="nil"/>
            </w:tcBorders>
            <w:tcMar>
              <w:top w:w="15" w:type="dxa"/>
              <w:left w:w="15" w:type="dxa"/>
              <w:bottom w:w="15" w:type="dxa"/>
              <w:right w:w="15" w:type="dxa"/>
            </w:tcMar>
            <w:vAlign w:val="center"/>
          </w:tcPr>
          <w:p w14:paraId="49B605D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14:paraId="7B337F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588F8E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757FC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AB996A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E437A0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C23A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7DC6C4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14:paraId="3504418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14:paraId="744858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319CF02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DB4EAF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242B30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FE42D9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7369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89E1F6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未更换100套（件）以上的；逾期30天以上的。</w:t>
            </w:r>
          </w:p>
        </w:tc>
        <w:tc>
          <w:tcPr>
            <w:tcW w:w="3260" w:type="dxa"/>
            <w:tcBorders>
              <w:tl2br w:val="nil"/>
              <w:tr2bl w:val="nil"/>
            </w:tcBorders>
            <w:tcMar>
              <w:top w:w="15" w:type="dxa"/>
              <w:left w:w="15" w:type="dxa"/>
              <w:bottom w:w="15" w:type="dxa"/>
              <w:right w:w="15" w:type="dxa"/>
            </w:tcMar>
            <w:vAlign w:val="center"/>
          </w:tcPr>
          <w:p w14:paraId="721A87D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14:paraId="155031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2D62B01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21C1DD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对漏水严重的房屋便器水箱和配件未按期进行维修或者更新的</w:t>
            </w:r>
          </w:p>
        </w:tc>
        <w:tc>
          <w:tcPr>
            <w:tcW w:w="983" w:type="dxa"/>
            <w:vMerge w:val="restart"/>
            <w:tcBorders>
              <w:tl2br w:val="nil"/>
              <w:tr2bl w:val="nil"/>
            </w:tcBorders>
            <w:vAlign w:val="center"/>
          </w:tcPr>
          <w:p w14:paraId="059305D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《城市房屋便器水箱应用监督管理办法》第七条</w:t>
            </w:r>
          </w:p>
        </w:tc>
        <w:tc>
          <w:tcPr>
            <w:tcW w:w="4120" w:type="dxa"/>
            <w:gridSpan w:val="2"/>
            <w:vMerge w:val="restart"/>
            <w:tcBorders>
              <w:tl2br w:val="nil"/>
              <w:tr2bl w:val="nil"/>
            </w:tcBorders>
            <w:vAlign w:val="center"/>
          </w:tcPr>
          <w:p w14:paraId="266C02E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《城市房屋便器水箱应用监督管理办法》第九条第四项</w:t>
            </w:r>
          </w:p>
          <w:p w14:paraId="6123824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14:paraId="3D1B20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3406C3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未维修或更新50套（件）以内的；逾期10天以内的。</w:t>
            </w:r>
          </w:p>
        </w:tc>
        <w:tc>
          <w:tcPr>
            <w:tcW w:w="3260" w:type="dxa"/>
            <w:tcBorders>
              <w:tl2br w:val="nil"/>
              <w:tr2bl w:val="nil"/>
            </w:tcBorders>
            <w:tcMar>
              <w:top w:w="15" w:type="dxa"/>
              <w:left w:w="15" w:type="dxa"/>
              <w:bottom w:w="15" w:type="dxa"/>
              <w:right w:w="15" w:type="dxa"/>
            </w:tcMar>
            <w:vAlign w:val="center"/>
          </w:tcPr>
          <w:p w14:paraId="648A2AB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14:paraId="3E4CC1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7925311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22BD6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601A54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73E31A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2A961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7C1E6D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未维修或者更新50套（件）以上100套（件）以下的；逾期10天以上30天以内的。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14:paraId="327FD90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14:paraId="494238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0CC03EB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9637A0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10A1F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5E8B6A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2EBF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8ACB3A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未维修或者更新100套（件）以上的；逾期30天以上的。</w:t>
            </w:r>
          </w:p>
        </w:tc>
        <w:tc>
          <w:tcPr>
            <w:tcW w:w="3260" w:type="dxa"/>
            <w:tcBorders>
              <w:tl2br w:val="nil"/>
              <w:tr2bl w:val="nil"/>
            </w:tcBorders>
            <w:tcMar>
              <w:top w:w="15" w:type="dxa"/>
              <w:left w:w="15" w:type="dxa"/>
              <w:bottom w:w="15" w:type="dxa"/>
              <w:right w:w="15" w:type="dxa"/>
            </w:tcMar>
            <w:vAlign w:val="center"/>
          </w:tcPr>
          <w:p w14:paraId="15899A7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p w14:paraId="1B97573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14:paraId="621726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13860" w:type="dxa"/>
            <w:gridSpan w:val="9"/>
            <w:tcBorders>
              <w:tl2br w:val="nil"/>
              <w:tr2bl w:val="nil"/>
            </w:tcBorders>
            <w:vAlign w:val="center"/>
          </w:tcPr>
          <w:p w14:paraId="6284C7FB">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eastAsia="仿宋_GB2312"/>
                <w:b/>
                <w:color w:val="000000" w:themeColor="text1"/>
                <w14:textFill>
                  <w14:solidFill>
                    <w14:schemeClr w14:val="tx1"/>
                  </w14:solidFill>
                </w14:textFill>
              </w:rPr>
              <w:t>大气污染防治类</w:t>
            </w:r>
            <w:r>
              <w:rPr>
                <w:rFonts w:hint="eastAsia" w:ascii="仿宋_GB2312" w:hAnsi="宋体" w:eastAsia="仿宋_GB2312" w:cs="宋体"/>
                <w:b/>
                <w:color w:val="000000" w:themeColor="text1"/>
                <w:szCs w:val="21"/>
                <w14:textFill>
                  <w14:solidFill>
                    <w14:schemeClr w14:val="tx1"/>
                  </w14:solidFill>
                </w14:textFill>
              </w:rPr>
              <w:t>（19项）</w:t>
            </w:r>
          </w:p>
        </w:tc>
      </w:tr>
      <w:tr w14:paraId="7C95B1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restart"/>
            <w:tcBorders>
              <w:tl2br w:val="nil"/>
              <w:tr2bl w:val="nil"/>
            </w:tcBorders>
            <w:vAlign w:val="center"/>
          </w:tcPr>
          <w:p w14:paraId="0BB1D8A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14:textFill>
                  <w14:solidFill>
                    <w14:schemeClr w14:val="tx1"/>
                  </w14:solidFill>
                </w14:textFill>
              </w:rPr>
            </w:pPr>
          </w:p>
        </w:tc>
        <w:tc>
          <w:tcPr>
            <w:tcW w:w="1684" w:type="dxa"/>
            <w:vMerge w:val="restart"/>
            <w:tcBorders>
              <w:tl2br w:val="nil"/>
              <w:tr2bl w:val="nil"/>
            </w:tcBorders>
            <w:vAlign w:val="center"/>
          </w:tcPr>
          <w:p w14:paraId="71314EB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未按照工地扬尘污染防治方案的要求，在施工现场出入口公示扬尘污染控制措施、负责人、环保监督员、扬尘监管主管部门等有关信息，接受社会监督，并未采取下列扬尘污染防治措施的：(1)施工现场实行围挡封闭，出入口位置配备车辆冲洗设施；(2)施工现场出入口、主要道路、加工区等采取硬化处理措施；(3)施工现场采取洒水、覆盖、铺装、绿化等降尘措施；(4)施工现场建筑材料实行集中、分类堆放。建筑垃圾采取封闭方式清运，严禁高处抛洒；(5)外脚手架设置悬挂密目式安全网的方式封闭；(6)施工现场禁止焚烧沥青、油毡、橡胶、垃圾等易产生有毒有害烟尘和恶臭气体的物质；(7)易产生扬尘的建筑材料采取封闭运输；(8)启动Ⅲ级(黄色)预警或气象预报风速达到四级以上时，不得进行土方挖填、转运和拆除等易产生扬尘的作业</w:t>
            </w:r>
          </w:p>
        </w:tc>
        <w:tc>
          <w:tcPr>
            <w:tcW w:w="983" w:type="dxa"/>
            <w:vMerge w:val="restart"/>
            <w:tcBorders>
              <w:tl2br w:val="nil"/>
              <w:tr2bl w:val="nil"/>
            </w:tcBorders>
            <w:vAlign w:val="center"/>
          </w:tcPr>
          <w:p w14:paraId="15E31EC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w:t>
            </w:r>
          </w:p>
        </w:tc>
        <w:tc>
          <w:tcPr>
            <w:tcW w:w="4120" w:type="dxa"/>
            <w:gridSpan w:val="2"/>
            <w:vMerge w:val="restart"/>
            <w:tcBorders>
              <w:tl2br w:val="nil"/>
              <w:tr2bl w:val="nil"/>
            </w:tcBorders>
            <w:vAlign w:val="center"/>
          </w:tcPr>
          <w:p w14:paraId="761F848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14:paraId="0D3A158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tc>
        <w:tc>
          <w:tcPr>
            <w:tcW w:w="1134" w:type="dxa"/>
            <w:tcBorders>
              <w:tl2br w:val="nil"/>
              <w:tr2bl w:val="nil"/>
            </w:tcBorders>
            <w:tcMar>
              <w:top w:w="15" w:type="dxa"/>
              <w:left w:w="15" w:type="dxa"/>
              <w:bottom w:w="15" w:type="dxa"/>
              <w:right w:w="15" w:type="dxa"/>
            </w:tcMar>
            <w:vAlign w:val="center"/>
          </w:tcPr>
          <w:p w14:paraId="60256067">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99244A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工程存在以下情形之一，造成轻度扬尘污染的：（1）施工现场未设置围档封闭，现场出入口位置未建冲洗平台和沉淀池，未配备车辆冲洗设施的；（2）施工现场无扬尘防治公示牌，现场出入口市政路面保洁不符合要求,有明显污染的；（3）施工现场出入口、主要道路、加工区等未采取硬化措施的；（4）施工现场未采取洒水、覆盖、铺装、绿化等降尘措施，场内堆放裸土或裸露地面未采取覆盖、绿化等措施的；（5）施工现场建筑材料未实行集中、分类堆放，未设置明显标示牌。建筑垃圾未采取封闭方式清运，有高处抛洒现象的；（6）施工现场生产预拌混凝土和砂浆，搅拌机棚未围挡封闭。水泥、砂石等散体材料未集中、分类堆放，且未采取覆盖措施的； （7）外脚手架未悬挂密目式安全网、安全网多处破损、底层安全网有开口现象；（8）施工现场焚烧沥青、油毡、橡胶、垃圾等易产生有毒有害烟尘和恶臭气体物质的；（9）易产生扬尘的建筑材料未采取封闭运输的；（10）当启动Ⅲ级（黄色）预警或气象预报风速达到四级以上时，进行土方挖填、转运和露天切割等易产生扬尘作业的。</w:t>
            </w:r>
          </w:p>
        </w:tc>
        <w:tc>
          <w:tcPr>
            <w:tcW w:w="3260" w:type="dxa"/>
            <w:tcBorders>
              <w:tl2br w:val="nil"/>
              <w:tr2bl w:val="nil"/>
            </w:tcBorders>
            <w:tcMar>
              <w:top w:w="15" w:type="dxa"/>
              <w:left w:w="15" w:type="dxa"/>
              <w:bottom w:w="15" w:type="dxa"/>
              <w:right w:w="15" w:type="dxa"/>
            </w:tcMar>
            <w:vAlign w:val="center"/>
          </w:tcPr>
          <w:p w14:paraId="5786928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14:paraId="3D10D3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14:paraId="7C731500">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628BF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4C6EFE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031047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9C4F9D7">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D7C91F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建筑工程存在上述2-5项情形，造成扬尘污染的。</w:t>
            </w:r>
          </w:p>
        </w:tc>
        <w:tc>
          <w:tcPr>
            <w:tcW w:w="3260" w:type="dxa"/>
            <w:tcBorders>
              <w:tl2br w:val="nil"/>
              <w:tr2bl w:val="nil"/>
            </w:tcBorders>
            <w:tcMar>
              <w:top w:w="15" w:type="dxa"/>
              <w:left w:w="15" w:type="dxa"/>
              <w:bottom w:w="15" w:type="dxa"/>
              <w:right w:w="15" w:type="dxa"/>
            </w:tcMar>
            <w:vAlign w:val="center"/>
          </w:tcPr>
          <w:p w14:paraId="28553A7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3万元以下的罚款；拒不改正的，责令停工整治;（2）违反其中3项的，责令改正，处3万元以上4万元以下的罚款；拒不改正的，责令停工整治;（3）违反其中4项的，责令改正，处4万元以上5万元以下的罚款；拒不改正的，责令停工整治；（4）违反其中5项的，责令改正，处5万元以上6万元以下的罚款；拒不改正的，责令停工整治。</w:t>
            </w:r>
          </w:p>
        </w:tc>
      </w:tr>
      <w:tr w14:paraId="0A9A7C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14:paraId="7941D803">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2EB19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DF7D4C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71458A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3BB971">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674653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（1）建筑工程存在上述6项以上情形,造成严重扬尘污染的（2）拒不改正或经整改后再次出现扬尘污染的。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14:paraId="626A3DC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6项以上的，责令改正，处6万元以上10万元以下的罚款；拒不改正的，责令停工整治;（2）经整改后再次出现扬尘污染，责令改正，处6万元以上10万元以下的罚款；拒不改正的，责令停工整治;（3）拒不改正，责令停工整治，处6万元以上10万元以下的罚款。</w:t>
            </w:r>
          </w:p>
        </w:tc>
      </w:tr>
      <w:tr w14:paraId="6827C3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6C7AD77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A6337A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未按照工地扬尘污染防治方案的要求，在施工现场出入口公示扬尘污染控制措施、负责人、环保监督员、扬尘监管主管部门等有关信息，接受社会监督，并未采取下列扬尘污染防治措施的：(1)拆除作业实行持续加压洒水或者喷淋方式作业；(2)建筑物拆除后，拆除物应当及时清运，不能及时清运的，应当采取有效覆盖措施；(3)建筑物拆除后，场地闲置三个月以上的，用地单位对拆除后的裸露地面采取绿化等防尘措施；(4)启动Ⅲ级(黄色)预警或气象预报风速达到四级以上时，不得进行土方挖填、转运和拆除等易产生扬尘的作业</w:t>
            </w:r>
          </w:p>
        </w:tc>
        <w:tc>
          <w:tcPr>
            <w:tcW w:w="983" w:type="dxa"/>
            <w:vMerge w:val="restart"/>
            <w:tcBorders>
              <w:tl2br w:val="nil"/>
              <w:tr2bl w:val="nil"/>
            </w:tcBorders>
            <w:vAlign w:val="center"/>
          </w:tcPr>
          <w:p w14:paraId="1F5302B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w:t>
            </w:r>
          </w:p>
        </w:tc>
        <w:tc>
          <w:tcPr>
            <w:tcW w:w="4120" w:type="dxa"/>
            <w:gridSpan w:val="2"/>
            <w:vMerge w:val="restart"/>
            <w:tcBorders>
              <w:tl2br w:val="nil"/>
              <w:tr2bl w:val="nil"/>
            </w:tcBorders>
            <w:vAlign w:val="center"/>
          </w:tcPr>
          <w:p w14:paraId="6EADB42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14:paraId="52AE342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p w14:paraId="62C7EC6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A4B940">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45D921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以下情形之一，造成轻度扬尘污染的：（1）拆除现场无围挡，主出入口无扬尘防治公示牌、市政道路受拆除垃圾污染明显的；（2）拆除作业时未实行持续加压洒水或喷淋方式作业的；（3）建筑物拆除后，拆除物未能及时清运且未采取有效覆盖，装运拆除垃圾未采用降尘措施造成明显扬尘污染的；（4）建筑物拆除后，场地闲置三个月以上的，用地单位未对拆除后的裸露地面采取铺装、绿化等防尘措施的；（5）当启动Ⅲ级（黄色）预警或气象预报风速达到四级以上时，进行拆除和转运作业的。</w:t>
            </w:r>
          </w:p>
        </w:tc>
        <w:tc>
          <w:tcPr>
            <w:tcW w:w="3260" w:type="dxa"/>
            <w:tcBorders>
              <w:tl2br w:val="nil"/>
              <w:tr2bl w:val="nil"/>
            </w:tcBorders>
            <w:tcMar>
              <w:top w:w="15" w:type="dxa"/>
              <w:left w:w="15" w:type="dxa"/>
              <w:bottom w:w="15" w:type="dxa"/>
              <w:right w:w="15" w:type="dxa"/>
            </w:tcMar>
            <w:vAlign w:val="center"/>
          </w:tcPr>
          <w:p w14:paraId="425742E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14:paraId="294396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6AA14F02">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5342D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9002B1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ABAF24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EE6F57">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D65142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拆除工程存在上述2项情形，造成扬尘污染的。</w:t>
            </w:r>
          </w:p>
        </w:tc>
        <w:tc>
          <w:tcPr>
            <w:tcW w:w="3260" w:type="dxa"/>
            <w:tcBorders>
              <w:tl2br w:val="nil"/>
              <w:tr2bl w:val="nil"/>
            </w:tcBorders>
            <w:tcMar>
              <w:top w:w="15" w:type="dxa"/>
              <w:left w:w="15" w:type="dxa"/>
              <w:bottom w:w="15" w:type="dxa"/>
              <w:right w:w="15" w:type="dxa"/>
            </w:tcMar>
            <w:vAlign w:val="center"/>
          </w:tcPr>
          <w:p w14:paraId="518F933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责令改正，处2万元以上4万元以下的罚款；拒不改正的，责令停工整治。</w:t>
            </w:r>
          </w:p>
        </w:tc>
      </w:tr>
      <w:tr w14:paraId="7A298D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6C2357A4">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4B0C9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8F85A9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F454FA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1E4100">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A72A88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拆除工程存在上述3项以上情形,造成严重扬尘污染的。</w:t>
            </w:r>
          </w:p>
        </w:tc>
        <w:tc>
          <w:tcPr>
            <w:tcW w:w="3260" w:type="dxa"/>
            <w:tcBorders>
              <w:tl2br w:val="nil"/>
              <w:tr2bl w:val="nil"/>
            </w:tcBorders>
            <w:tcMar>
              <w:top w:w="15" w:type="dxa"/>
              <w:left w:w="15" w:type="dxa"/>
              <w:bottom w:w="15" w:type="dxa"/>
              <w:right w:w="15" w:type="dxa"/>
            </w:tcMar>
            <w:vAlign w:val="center"/>
          </w:tcPr>
          <w:p w14:paraId="49AEC4E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（1）违反其中3项的，责令改正，处4万元以上6万元以下的罚款；拒不改正的，责令停工整治;（2）违反4项以上的，责令改正，处6万元以上10万元以下的罚款；拒不改正的，责令停工整治。</w:t>
            </w:r>
          </w:p>
        </w:tc>
      </w:tr>
      <w:tr w14:paraId="3B6122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4343F4A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D1DE82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生产预拌混凝土、预拌砂浆未采取密闭、围挡、洒水、冲洗等防尘措施的</w:t>
            </w:r>
          </w:p>
        </w:tc>
        <w:tc>
          <w:tcPr>
            <w:tcW w:w="983" w:type="dxa"/>
            <w:vMerge w:val="restart"/>
            <w:tcBorders>
              <w:tl2br w:val="nil"/>
              <w:tr2bl w:val="nil"/>
            </w:tcBorders>
            <w:vAlign w:val="center"/>
          </w:tcPr>
          <w:p w14:paraId="09B6281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《安徽省大气污染防治条例》第六十三条第一款</w:t>
            </w:r>
          </w:p>
        </w:tc>
        <w:tc>
          <w:tcPr>
            <w:tcW w:w="4120" w:type="dxa"/>
            <w:gridSpan w:val="2"/>
            <w:vMerge w:val="restart"/>
            <w:tcBorders>
              <w:tl2br w:val="nil"/>
              <w:tr2bl w:val="nil"/>
            </w:tcBorders>
            <w:vAlign w:val="center"/>
          </w:tcPr>
          <w:p w14:paraId="3059B44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14:paraId="0F015C8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tc>
        <w:tc>
          <w:tcPr>
            <w:tcW w:w="1134" w:type="dxa"/>
            <w:tcBorders>
              <w:tl2br w:val="nil"/>
              <w:tr2bl w:val="nil"/>
            </w:tcBorders>
            <w:tcMar>
              <w:top w:w="15" w:type="dxa"/>
              <w:left w:w="15" w:type="dxa"/>
              <w:bottom w:w="15" w:type="dxa"/>
              <w:right w:w="15" w:type="dxa"/>
            </w:tcMar>
            <w:vAlign w:val="center"/>
          </w:tcPr>
          <w:p w14:paraId="0182D7FC">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0B6275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存在以下行为情形之一，造成轻度扬尘污染的：（1）生产预拌混凝土、预拌砂浆的场区未采用围墙封闭围挡，办公区、生活区和生产区未有效分隔，厂区缺少有组织排水的；（2）搅拌楼筒仓未封闭，筒仓未安装布袋等强制除尘设备、传送斜皮带未包封、进料口未密闭的；（3）配料仓未密封，砂石料场未建封闭式库房，封闭式库房未采用喷淋降尘措施的；（4）未建生产污水回收利用设施、未在场区出入口处设置车辆冲洗设施的；（5）场区未落实人工或机械洒水降尘措施，未配备场区专职保洁人员的；（6）企业所属砼罐车未安装卫星定位系统，未设置放大车牌号、车辆尾部未安装防遗撒设施，车辆外观不清洁的；（7）日常产生的废料乱堆乱倒，造成场区内外环境严重污染的。</w:t>
            </w:r>
          </w:p>
        </w:tc>
        <w:tc>
          <w:tcPr>
            <w:tcW w:w="3260" w:type="dxa"/>
            <w:tcBorders>
              <w:tl2br w:val="nil"/>
              <w:tr2bl w:val="nil"/>
            </w:tcBorders>
            <w:tcMar>
              <w:top w:w="15" w:type="dxa"/>
              <w:left w:w="15" w:type="dxa"/>
              <w:bottom w:w="15" w:type="dxa"/>
              <w:right w:w="15" w:type="dxa"/>
            </w:tcMar>
            <w:vAlign w:val="center"/>
          </w:tcPr>
          <w:p w14:paraId="03E8FA6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14:paraId="52A1C8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125EA1BA">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EF60F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9CFB66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A0036F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DD8075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D74EE9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生产预拌混凝土、预拌砂浆存在上述2-3项情形，造成扬尘污染的。</w:t>
            </w:r>
          </w:p>
        </w:tc>
        <w:tc>
          <w:tcPr>
            <w:tcW w:w="3260" w:type="dxa"/>
            <w:tcBorders>
              <w:tl2br w:val="nil"/>
              <w:tr2bl w:val="nil"/>
            </w:tcBorders>
            <w:tcMar>
              <w:top w:w="15" w:type="dxa"/>
              <w:left w:w="15" w:type="dxa"/>
              <w:bottom w:w="15" w:type="dxa"/>
              <w:right w:w="15" w:type="dxa"/>
            </w:tcMar>
            <w:vAlign w:val="center"/>
          </w:tcPr>
          <w:p w14:paraId="3137A78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（1）违反其中2项的，责令改正，处2万元以上4万元以下的罚款；拒不改正的，责令停工整治;（2）违反上述其中3项的，责令改正，处4万元以上6万元以下的罚款；拒不改正的，责令停工整治。</w:t>
            </w:r>
          </w:p>
        </w:tc>
      </w:tr>
      <w:tr w14:paraId="0DA875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5B453090">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5676B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3B8933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F420E0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4B8013">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C5C42D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（1）生产预拌混凝土、预拌砂浆存在上述4项以上情形，造成严重扬尘污染的;（2）拒不改正或经整改后再次出现扬尘污染的。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14:paraId="7703EEB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4项以上的，责令改正，处6万元以上10万元以下的罚款；拒不改正的，责令停工整治;（2）经整改后再次出现扬尘污染，责令改正，处10万元的罚款；拒不改正的，责令停工整治;（3）拒不改正，责令停工整治，处10万元的罚款。</w:t>
            </w:r>
          </w:p>
        </w:tc>
      </w:tr>
      <w:tr w14:paraId="048058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2BE41C5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B5B9BB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装卸和运输水泥、砂土、垃圾等易产生扬尘的作业，未采取遮盖、封闭、喷淋、围挡等措施，防止抛洒、扬尘的</w:t>
            </w:r>
          </w:p>
          <w:p w14:paraId="46E051B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77E7574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《安徽省大气污染防治条例》第六十四条第一款</w:t>
            </w:r>
          </w:p>
        </w:tc>
        <w:tc>
          <w:tcPr>
            <w:tcW w:w="4120" w:type="dxa"/>
            <w:gridSpan w:val="2"/>
            <w:vMerge w:val="restart"/>
            <w:tcBorders>
              <w:tl2br w:val="nil"/>
              <w:tr2bl w:val="nil"/>
            </w:tcBorders>
            <w:vAlign w:val="center"/>
          </w:tcPr>
          <w:p w14:paraId="37F71B5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14:paraId="34760AB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14:paraId="3CA4378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14:paraId="0E590E06">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14:paraId="10222E7F">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7FDEDC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未落实遮盖、封闭、喷淋、围挡等措施之一，造成轻度扬尘污染的。</w:t>
            </w:r>
          </w:p>
        </w:tc>
        <w:tc>
          <w:tcPr>
            <w:tcW w:w="3260" w:type="dxa"/>
            <w:tcBorders>
              <w:tl2br w:val="nil"/>
              <w:tr2bl w:val="nil"/>
            </w:tcBorders>
            <w:tcMar>
              <w:top w:w="15" w:type="dxa"/>
              <w:left w:w="15" w:type="dxa"/>
              <w:bottom w:w="15" w:type="dxa"/>
              <w:right w:w="15" w:type="dxa"/>
            </w:tcMar>
            <w:vAlign w:val="center"/>
          </w:tcPr>
          <w:p w14:paraId="7D495AD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责令停止违法行为，处5千元的罚款；违法向大气排放污染物，受到罚款处罚，被责令改正，拒不改正的，依法作出处罚决定的行政机关可以自责令改正之日的次日起，按照原处罚数额按日连续处罚。</w:t>
            </w:r>
          </w:p>
        </w:tc>
      </w:tr>
      <w:tr w14:paraId="568591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69DDA308">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C42AB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AF288C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01EF59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1FE9F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3F5953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未落实遮盖、封闭、喷淋、围挡等措施2项，造成扬尘污染的。</w:t>
            </w:r>
          </w:p>
        </w:tc>
        <w:tc>
          <w:tcPr>
            <w:tcW w:w="3260" w:type="dxa"/>
            <w:tcBorders>
              <w:tl2br w:val="nil"/>
              <w:tr2bl w:val="nil"/>
            </w:tcBorders>
            <w:tcMar>
              <w:top w:w="15" w:type="dxa"/>
              <w:left w:w="15" w:type="dxa"/>
              <w:bottom w:w="15" w:type="dxa"/>
              <w:right w:w="15" w:type="dxa"/>
            </w:tcMar>
            <w:vAlign w:val="center"/>
          </w:tcPr>
          <w:p w14:paraId="065F85D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5千元以上1万元以下的罚款；违法向大气排放污染物，受到罚款处罚，被责令改正，拒不改正的，依法作出处罚决定的行政机关可以自责令改正之日的次日起，按照原处罚数额按日连续处罚。</w:t>
            </w:r>
          </w:p>
        </w:tc>
      </w:tr>
      <w:tr w14:paraId="3DBC67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0C196B93">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AA3E5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2D9E4E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9D730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3EAFE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BA18D2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（1）未落实遮盖、封闭、喷淋、围挡等措施3项以上，造成严重扬尘污染的;（2）拒不改正或经整改后再次出现扬尘污染的。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14:paraId="7EF24B3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3项以上措施情形，责令停止违法行为，处1万元以上2万元以下的罚款；违法向大气排放污染物，受到罚款处罚，被责令改正，拒不改正的，依法作出处罚决定的行政机关可以自责令改正之日的次日起，按照原处罚数额按日连续处罚;（2）经整改后再次出现扬尘污染，责令停止违法行为，处1万元以上2万元以下的罚款；违法向大气排放污染物，受到罚款处罚，被责令改正，拒不改正的，依法作出处罚决定的行政机关可以自责令改正之日的次日起，按照原处罚数额按日连续处罚;（3）拒不改正，责令停止违法行为，处1万元以上2万元以下的罚款；违法向大气排放污染物，受到罚款处罚，被责令改正，拒不改正的，依法作出处罚决定的行政机关可以自责令改正之日的次日起，按照原处罚数额按日连续处罚。</w:t>
            </w:r>
          </w:p>
        </w:tc>
      </w:tr>
      <w:tr w14:paraId="4D30D7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633B585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FEF8F7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运输垃圾、渣土、砂石、土方、灰浆等散装、流体物料的，未使用符合条件的车辆，车辆未安装卫星定位系统的</w:t>
            </w:r>
          </w:p>
          <w:p w14:paraId="3C460D0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4426954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《安徽省大气污染防治条例》第六十四条第二款</w:t>
            </w:r>
          </w:p>
        </w:tc>
        <w:tc>
          <w:tcPr>
            <w:tcW w:w="4120" w:type="dxa"/>
            <w:gridSpan w:val="2"/>
            <w:vMerge w:val="restart"/>
            <w:tcBorders>
              <w:tl2br w:val="nil"/>
              <w:tr2bl w:val="nil"/>
            </w:tcBorders>
            <w:vAlign w:val="center"/>
          </w:tcPr>
          <w:p w14:paraId="1C69E3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14:paraId="3142932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14:paraId="2A9604D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14:paraId="289DD441">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14:paraId="2E449E7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211AC9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初次违法，造成轻度扬尘污染的。</w:t>
            </w:r>
          </w:p>
        </w:tc>
        <w:tc>
          <w:tcPr>
            <w:tcW w:w="3260" w:type="dxa"/>
            <w:tcBorders>
              <w:tl2br w:val="nil"/>
              <w:tr2bl w:val="nil"/>
            </w:tcBorders>
            <w:tcMar>
              <w:top w:w="15" w:type="dxa"/>
              <w:left w:w="15" w:type="dxa"/>
              <w:bottom w:w="15" w:type="dxa"/>
              <w:right w:w="15" w:type="dxa"/>
            </w:tcMar>
            <w:vAlign w:val="center"/>
          </w:tcPr>
          <w:p w14:paraId="4C1D83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责令改正，处5百元的罚款；违法向大气排放污染物，受到罚款处罚，被责令改正，拒不改正的，依法作出处罚决定的行政机关可以自责令改正之日的次日起，按照原处罚数额按日连续处罚。</w:t>
            </w:r>
          </w:p>
        </w:tc>
      </w:tr>
      <w:tr w14:paraId="626145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0FB5CC39">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486CC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301059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21F0D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28D65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194AC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不具备从轻、从重情形的。</w:t>
            </w:r>
          </w:p>
        </w:tc>
        <w:tc>
          <w:tcPr>
            <w:tcW w:w="3260" w:type="dxa"/>
            <w:tcBorders>
              <w:tl2br w:val="nil"/>
              <w:tr2bl w:val="nil"/>
            </w:tcBorders>
            <w:tcMar>
              <w:top w:w="15" w:type="dxa"/>
              <w:left w:w="15" w:type="dxa"/>
              <w:bottom w:w="15" w:type="dxa"/>
              <w:right w:w="15" w:type="dxa"/>
            </w:tcMar>
            <w:vAlign w:val="center"/>
          </w:tcPr>
          <w:p w14:paraId="2EB17EB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责令改正，处5百元以上1千元以下的罚款；违法向大气排放污染物，受到罚款处罚，被责令改正，拒不改正的，依法作出处罚决定的行政机关可以自责令改正之日的次日起，按照原处罚数额按日连续处罚。</w:t>
            </w:r>
          </w:p>
        </w:tc>
      </w:tr>
      <w:tr w14:paraId="7156EA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11F2D37B">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E5F4D4">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81BCED4">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45FD815">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A11822">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6897A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（1）车辆严重不符合条件，且未安装数据化监管或卫星定位系统的；（2）拒不改正或经整改后再次出现扬尘污染的；（3）被责令改正、已被处以二千元以下罚款后仍未整改的；（4）其他违法从重情形的。</w:t>
            </w:r>
          </w:p>
        </w:tc>
        <w:tc>
          <w:tcPr>
            <w:tcW w:w="3260" w:type="dxa"/>
            <w:tcBorders>
              <w:tl2br w:val="nil"/>
              <w:tr2bl w:val="nil"/>
            </w:tcBorders>
            <w:tcMar>
              <w:top w:w="15" w:type="dxa"/>
              <w:left w:w="15" w:type="dxa"/>
              <w:bottom w:w="15" w:type="dxa"/>
              <w:right w:w="15" w:type="dxa"/>
            </w:tcMar>
            <w:vAlign w:val="center"/>
          </w:tcPr>
          <w:p w14:paraId="3E2A058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责令改正，处1千元以上2千元以下的罚款；违法向大气排放污染物，受到罚款处罚，被责令改正，拒不改正的，依法作出处罚决定的行政机关可以自责令改正之日的次日起，按照原处罚数额按日连续处罚。</w:t>
            </w:r>
          </w:p>
        </w:tc>
      </w:tr>
      <w:tr w14:paraId="7D5290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0C51523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83320C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未及时运输且未到指定场所进行处置；在场地内堆存的，未进行有效覆盖；易产生扬尘的建筑材料采取封闭运输；建筑垃圾运输、处理时，按照城市人民政府市容环境卫生行政主管部门规定的时间、路线和要求，清运到指定的场所处理的</w:t>
            </w:r>
          </w:p>
        </w:tc>
        <w:tc>
          <w:tcPr>
            <w:tcW w:w="983" w:type="dxa"/>
            <w:vMerge w:val="restart"/>
            <w:tcBorders>
              <w:tl2br w:val="nil"/>
              <w:tr2bl w:val="nil"/>
            </w:tcBorders>
            <w:vAlign w:val="center"/>
          </w:tcPr>
          <w:p w14:paraId="5544376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《安徽省大气污染防治条例》第六十二条、第六十四条第三款</w:t>
            </w:r>
          </w:p>
        </w:tc>
        <w:tc>
          <w:tcPr>
            <w:tcW w:w="4120" w:type="dxa"/>
            <w:gridSpan w:val="2"/>
            <w:vMerge w:val="restart"/>
            <w:tcBorders>
              <w:tl2br w:val="nil"/>
              <w:tr2bl w:val="nil"/>
            </w:tcBorders>
            <w:vAlign w:val="center"/>
          </w:tcPr>
          <w:p w14:paraId="09A8385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14:paraId="2C3DCF5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p w14:paraId="54688C2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14:paraId="2DD5DA2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14:paraId="0540BD0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14:paraId="7D041178">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14:paraId="45C8AB2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4C2B41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运输、处置时及处置场所存在以下情形之一，造成轻度扬尘污染的:（1）企业所属车辆未全部安装卫星定位系统，车厢后挡板未设置放大字牌、车厢未采用密闭措施，车辆外观不清洁的；（2）施工工地建筑渣土、垃圾运输期间，主出入口未悬挂建筑渣土处置扬尘污染监督公示牌的；（3）未按照城管局规定的时间、路线运输建筑渣土、垃圾的，未在指定的场所处置的； （4）因运输建筑渣土、垃圾造成工地出入口市政道路污染的；（5）建筑渣土、垃圾运输车辆未经冲洗上路，超载装运渣土、垃圾，车身不洁净的；（6）社会及其他车辆进出工地造成工地出入口市政道路污染的；（7）处置场内的建筑渣土、垃圾未分类堆放，堆场未采取覆盖的；（8）当启动Ⅲ级（黄色）预警或气象预报风速达到四级以上时，进行渣土装卸和运输作业的。</w:t>
            </w:r>
          </w:p>
        </w:tc>
        <w:tc>
          <w:tcPr>
            <w:tcW w:w="3260" w:type="dxa"/>
            <w:tcBorders>
              <w:tl2br w:val="nil"/>
              <w:tr2bl w:val="nil"/>
            </w:tcBorders>
            <w:tcMar>
              <w:top w:w="15" w:type="dxa"/>
              <w:left w:w="15" w:type="dxa"/>
              <w:bottom w:w="15" w:type="dxa"/>
              <w:right w:w="15" w:type="dxa"/>
            </w:tcMar>
            <w:vAlign w:val="center"/>
          </w:tcPr>
          <w:p w14:paraId="478C5EA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或停业整治；违法向大气排放污染物，受到罚款处罚，被责令改正，拒不改正的，依法作出处罚决定的行政机关可以自责令改正之日的次日起，按照原处罚数额按日连续处罚。</w:t>
            </w:r>
          </w:p>
        </w:tc>
      </w:tr>
      <w:tr w14:paraId="420A4B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407CFDE8">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A4C3F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A70B01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023A7F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7C69D0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7C5216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建筑土方、工程渣土、建筑垃圾运输、处置时及处置场所存在上述2-3项情形，造成扬尘污染的。</w:t>
            </w:r>
          </w:p>
        </w:tc>
        <w:tc>
          <w:tcPr>
            <w:tcW w:w="3260" w:type="dxa"/>
            <w:tcBorders>
              <w:tl2br w:val="nil"/>
              <w:tr2bl w:val="nil"/>
            </w:tcBorders>
            <w:tcMar>
              <w:top w:w="15" w:type="dxa"/>
              <w:left w:w="15" w:type="dxa"/>
              <w:bottom w:w="15" w:type="dxa"/>
              <w:right w:w="15" w:type="dxa"/>
            </w:tcMar>
            <w:vAlign w:val="center"/>
          </w:tcPr>
          <w:p w14:paraId="2B9DE25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4万元以下的罚款；拒不改正的，责令停工整治或停业整治；违法向大气排放污染物，受到罚款处罚，被责令改正，拒不改正的，依法作出处罚决定的行政机关可以自责令改正之日的次日起，按照原处罚数额按日连续处罚;（2）违反其中3项的，责令改正，处4万元以上6万元以下的罚款；拒不改正的，责令停工整治或停业整治；违法向大气排放污染物，受到罚款处罚，被责令改正，拒不改正的，依法作出处罚决定的行政机关可以自责令改正之日的次日起，按照原处罚数额按日连续处罚。</w:t>
            </w:r>
          </w:p>
        </w:tc>
      </w:tr>
      <w:tr w14:paraId="02E2B0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3A560045">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B7499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F2FCB7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1EEE49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0FC1E8">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2E9E6B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建筑土方、工程渣土、建筑垃圾运输、处置时及处置场所违反上述4项以上情形，造成严重扬尘污染的；（2）拒不改正或经整改后再次出现扬尘污染的；（3）被责令改正，已被处以十万元以下罚款后仍未改正的。</w:t>
            </w:r>
          </w:p>
        </w:tc>
        <w:tc>
          <w:tcPr>
            <w:tcW w:w="3260" w:type="dxa"/>
            <w:tcBorders>
              <w:tl2br w:val="nil"/>
              <w:tr2bl w:val="nil"/>
            </w:tcBorders>
            <w:tcMar>
              <w:top w:w="15" w:type="dxa"/>
              <w:left w:w="15" w:type="dxa"/>
              <w:bottom w:w="15" w:type="dxa"/>
              <w:right w:w="15" w:type="dxa"/>
            </w:tcMar>
            <w:vAlign w:val="center"/>
          </w:tcPr>
          <w:p w14:paraId="79FAAD0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4项以上的，责令改正，处6万元以上10万元以下的罚款；拒不改正的，责令停工整治或停业整治；违法向大气排放污染物，受到罚款处罚，被责令改正，拒不改正的，依法作出处罚决定的行政机关可以自责令改正之日的次日起，按照原处罚数额按日连续处罚;（2）经整改后再次出现扬尘污染的，处6万元以上10万元以下的罚款；拒不改正的，责令停工整治或停业整治；违法向大气排放污染物，受到罚款处罚，被责令改正，拒不改正的，依法作出处罚决定的行政机关可以自责令改正之日的次日起，按照原处罚数额按日连续处罚;（3）拒不改正的，责令停工整治或停业整治，处6万元以上10万元以下的罚款；违法向大气排放污染物，受到罚款处罚，被责令改正，拒不改正的，依法作出处罚决定的行政机关可以自责令改正之日的次日起，按照原处罚数额按日连续处罚;（4）被责令改正，已被处以10万元以下罚款后仍未改正的，责令停工整治或停业整治，处10万元的罚款；违法向大气排放污染物，受到罚款处罚，被责令改正，拒不改正的，依法作出处罚决定的行政机关可以自责令改正之日的次日起，按照原处罚数额按日连续处罚。</w:t>
            </w:r>
          </w:p>
        </w:tc>
      </w:tr>
      <w:tr w14:paraId="4D44FF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7620962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7BD3AC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建设单位未对暂时不能开工的建设用地的裸露地面进行覆盖，或者未对超过三个月不能开工的建设用地的裸露地面进行绿化、铺装或者遮盖的</w:t>
            </w:r>
          </w:p>
        </w:tc>
        <w:tc>
          <w:tcPr>
            <w:tcW w:w="983" w:type="dxa"/>
            <w:vMerge w:val="restart"/>
            <w:tcBorders>
              <w:tl2br w:val="nil"/>
              <w:tr2bl w:val="nil"/>
            </w:tcBorders>
            <w:vAlign w:val="center"/>
          </w:tcPr>
          <w:p w14:paraId="138B8BD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《中华人民共和国大气污染防治法》第六十九条</w:t>
            </w:r>
          </w:p>
        </w:tc>
        <w:tc>
          <w:tcPr>
            <w:tcW w:w="4120" w:type="dxa"/>
            <w:gridSpan w:val="2"/>
            <w:vMerge w:val="restart"/>
            <w:tcBorders>
              <w:tl2br w:val="nil"/>
              <w:tr2bl w:val="nil"/>
            </w:tcBorders>
            <w:vAlign w:val="center"/>
          </w:tcPr>
          <w:p w14:paraId="6A9FAD1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《中华人民共和国大气污染防治法》第一百一十五条</w:t>
            </w:r>
          </w:p>
          <w:p w14:paraId="363A543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w:t>
            </w:r>
          </w:p>
          <w:p w14:paraId="0D6318A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1134" w:type="dxa"/>
            <w:tcBorders>
              <w:tl2br w:val="nil"/>
              <w:tr2bl w:val="nil"/>
            </w:tcBorders>
            <w:tcMar>
              <w:top w:w="15" w:type="dxa"/>
              <w:left w:w="15" w:type="dxa"/>
              <w:bottom w:w="15" w:type="dxa"/>
              <w:right w:w="15" w:type="dxa"/>
            </w:tcMar>
            <w:vAlign w:val="center"/>
          </w:tcPr>
          <w:p w14:paraId="46066781">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102121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对暂时不能开工的建设用地的裸露地面进行部分覆盖，或者对超过三个月不能开工的建设用地的裸露地面进行部分绿化、铺装或者遮盖，造成轻度扬尘污染的。</w:t>
            </w:r>
          </w:p>
        </w:tc>
        <w:tc>
          <w:tcPr>
            <w:tcW w:w="3260" w:type="dxa"/>
            <w:tcBorders>
              <w:tl2br w:val="nil"/>
              <w:tr2bl w:val="nil"/>
            </w:tcBorders>
            <w:tcMar>
              <w:top w:w="15" w:type="dxa"/>
              <w:left w:w="15" w:type="dxa"/>
              <w:bottom w:w="15" w:type="dxa"/>
              <w:right w:w="15" w:type="dxa"/>
            </w:tcMar>
            <w:vAlign w:val="center"/>
          </w:tcPr>
          <w:p w14:paraId="67D6F7C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处1万元以上3万元以下的罚款。</w:t>
            </w:r>
          </w:p>
        </w:tc>
      </w:tr>
      <w:tr w14:paraId="3A2BA4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5692000B">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40813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4AEE73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0F0B36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10933E">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4DCF59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对暂时不能开工的建设用地的裸露地面未进行覆盖，或者对超过三个月不能开工的建设用地的裸露地面未进行绿化、铺装或者遮盖，造成扬尘污染的。</w:t>
            </w:r>
          </w:p>
        </w:tc>
        <w:tc>
          <w:tcPr>
            <w:tcW w:w="3260" w:type="dxa"/>
            <w:tcBorders>
              <w:tl2br w:val="nil"/>
              <w:tr2bl w:val="nil"/>
            </w:tcBorders>
            <w:tcMar>
              <w:top w:w="15" w:type="dxa"/>
              <w:left w:w="15" w:type="dxa"/>
              <w:bottom w:w="15" w:type="dxa"/>
              <w:right w:w="15" w:type="dxa"/>
            </w:tcMar>
            <w:vAlign w:val="center"/>
          </w:tcPr>
          <w:p w14:paraId="6608E74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处3万元以上5万元以下的罚款。</w:t>
            </w:r>
          </w:p>
        </w:tc>
      </w:tr>
      <w:tr w14:paraId="585BFC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12449656">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D191A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FDF32E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34D815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0564B5">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56C30E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对暂时不能开工的建设用地的裸露地面未进行覆盖，或者对超过三个月不能开工的建设用地的裸露地面未进行绿化、铺装或者遮盖，造成严重扬尘污染的；（2）拒不改正或经整改后再次出现扬尘污染的；（3）被责令改正，已被处以十万元以下罚款后仍未改正的。</w:t>
            </w:r>
          </w:p>
        </w:tc>
        <w:tc>
          <w:tcPr>
            <w:tcW w:w="3260" w:type="dxa"/>
            <w:tcBorders>
              <w:tl2br w:val="nil"/>
              <w:tr2bl w:val="nil"/>
            </w:tcBorders>
            <w:tcMar>
              <w:top w:w="15" w:type="dxa"/>
              <w:left w:w="15" w:type="dxa"/>
              <w:bottom w:w="15" w:type="dxa"/>
              <w:right w:w="15" w:type="dxa"/>
            </w:tcMar>
            <w:vAlign w:val="center"/>
          </w:tcPr>
          <w:p w14:paraId="7C0F54D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处5万元以上10万元以下罚款。</w:t>
            </w:r>
          </w:p>
        </w:tc>
      </w:tr>
      <w:tr w14:paraId="083555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5" w:hRule="atLeast"/>
          <w:jc w:val="center"/>
        </w:trPr>
        <w:tc>
          <w:tcPr>
            <w:tcW w:w="535" w:type="dxa"/>
            <w:vMerge w:val="restart"/>
            <w:tcBorders>
              <w:tl2br w:val="nil"/>
              <w:tr2bl w:val="nil"/>
            </w:tcBorders>
            <w:vAlign w:val="center"/>
          </w:tcPr>
          <w:p w14:paraId="3B8E652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B4177C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城镇污水处理设施维护运营单位或者污泥处理单位对污泥流向、用途、用量等未进行跟踪、记录，或者处理后的污泥不符合国家有关标准的</w:t>
            </w:r>
          </w:p>
          <w:p w14:paraId="4CB74E79">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2F2A25C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《中华人民共和国固体废物污染环境防治法》第七十一条</w:t>
            </w:r>
          </w:p>
        </w:tc>
        <w:tc>
          <w:tcPr>
            <w:tcW w:w="4120" w:type="dxa"/>
            <w:gridSpan w:val="2"/>
            <w:vMerge w:val="restart"/>
            <w:tcBorders>
              <w:tl2br w:val="nil"/>
              <w:tr2bl w:val="nil"/>
            </w:tcBorders>
            <w:vAlign w:val="center"/>
          </w:tcPr>
          <w:p w14:paraId="53DB81A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《中华人民共和国固体废物污染环境防治法》第一百零八条第一款</w:t>
            </w:r>
          </w:p>
          <w:p w14:paraId="30C2ABA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tc>
        <w:tc>
          <w:tcPr>
            <w:tcW w:w="1134" w:type="dxa"/>
            <w:tcBorders>
              <w:tl2br w:val="nil"/>
              <w:tr2bl w:val="nil"/>
            </w:tcBorders>
            <w:tcMar>
              <w:top w:w="15" w:type="dxa"/>
              <w:left w:w="15" w:type="dxa"/>
              <w:bottom w:w="15" w:type="dxa"/>
              <w:right w:w="15" w:type="dxa"/>
            </w:tcMar>
            <w:vAlign w:val="center"/>
          </w:tcPr>
          <w:p w14:paraId="3BDD522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C0B917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52AA848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p>
        </w:tc>
      </w:tr>
      <w:tr w14:paraId="027958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535" w:type="dxa"/>
            <w:vMerge w:val="continue"/>
            <w:tcBorders>
              <w:tl2br w:val="nil"/>
              <w:tr2bl w:val="nil"/>
            </w:tcBorders>
            <w:vAlign w:val="center"/>
          </w:tcPr>
          <w:p w14:paraId="7CDAC8D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215B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2E9268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A8BD6F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29326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C95D30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造成严重危害后果，不具有从重情形的。</w:t>
            </w:r>
          </w:p>
        </w:tc>
        <w:tc>
          <w:tcPr>
            <w:tcW w:w="3260" w:type="dxa"/>
            <w:tcBorders>
              <w:tl2br w:val="nil"/>
              <w:tr2bl w:val="nil"/>
            </w:tcBorders>
            <w:tcMar>
              <w:top w:w="15" w:type="dxa"/>
              <w:left w:w="15" w:type="dxa"/>
              <w:bottom w:w="15" w:type="dxa"/>
              <w:right w:w="15" w:type="dxa"/>
            </w:tcMar>
            <w:vAlign w:val="center"/>
          </w:tcPr>
          <w:p w14:paraId="61388EE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r>
              <w:rPr>
                <w:rFonts w:hint="eastAsia" w:ascii="仿宋_GB2312" w:hAnsi="宋体" w:eastAsia="仿宋_GB2312" w:cs="宋体"/>
                <w:color w:val="000000" w:themeColor="text1"/>
                <w:kern w:val="0"/>
                <w:szCs w:val="21"/>
                <w14:textFill>
                  <w14:solidFill>
                    <w14:schemeClr w14:val="tx1"/>
                  </w14:solidFill>
                </w14:textFill>
              </w:rPr>
              <w:t>处10万元以上15万元以下罚款。</w:t>
            </w:r>
          </w:p>
        </w:tc>
      </w:tr>
      <w:tr w14:paraId="3D7EE4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jc w:val="center"/>
        </w:trPr>
        <w:tc>
          <w:tcPr>
            <w:tcW w:w="535" w:type="dxa"/>
            <w:vMerge w:val="continue"/>
            <w:tcBorders>
              <w:tl2br w:val="nil"/>
              <w:tr2bl w:val="nil"/>
            </w:tcBorders>
            <w:vAlign w:val="center"/>
          </w:tcPr>
          <w:p w14:paraId="00FA043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9F5340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1FB5F5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A0C1DA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00973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0A530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（1）造成严重危害后果，经责令停止违法行为后，继续实施违法行为的；（2）造成严重危害后果，曾因此被查处过，再次实施违法行为的。</w:t>
            </w:r>
          </w:p>
        </w:tc>
        <w:tc>
          <w:tcPr>
            <w:tcW w:w="3260" w:type="dxa"/>
            <w:tcBorders>
              <w:tl2br w:val="nil"/>
              <w:tr2bl w:val="nil"/>
            </w:tcBorders>
            <w:tcMar>
              <w:top w:w="15" w:type="dxa"/>
              <w:left w:w="15" w:type="dxa"/>
              <w:bottom w:w="15" w:type="dxa"/>
              <w:right w:w="15" w:type="dxa"/>
            </w:tcMar>
            <w:vAlign w:val="center"/>
          </w:tcPr>
          <w:p w14:paraId="094E3A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r>
              <w:rPr>
                <w:rFonts w:hint="eastAsia" w:ascii="仿宋_GB2312" w:hAnsi="宋体" w:eastAsia="仿宋_GB2312" w:cs="宋体"/>
                <w:color w:val="000000" w:themeColor="text1"/>
                <w:kern w:val="0"/>
                <w:szCs w:val="21"/>
                <w14:textFill>
                  <w14:solidFill>
                    <w14:schemeClr w14:val="tx1"/>
                  </w14:solidFill>
                </w14:textFill>
              </w:rPr>
              <w:t>处15万元以上20万元以下罚款。</w:t>
            </w:r>
          </w:p>
        </w:tc>
      </w:tr>
      <w:tr w14:paraId="204FCC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jc w:val="center"/>
        </w:trPr>
        <w:tc>
          <w:tcPr>
            <w:tcW w:w="535" w:type="dxa"/>
            <w:vMerge w:val="restart"/>
            <w:tcBorders>
              <w:tl2br w:val="nil"/>
              <w:tr2bl w:val="nil"/>
            </w:tcBorders>
            <w:vAlign w:val="center"/>
          </w:tcPr>
          <w:p w14:paraId="1A505F5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7BF4E3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擅自倾倒、堆放、丢弃、遗撒城镇污水处理设施产生的污泥和处理后的污泥的</w:t>
            </w:r>
          </w:p>
        </w:tc>
        <w:tc>
          <w:tcPr>
            <w:tcW w:w="983" w:type="dxa"/>
            <w:vMerge w:val="restart"/>
            <w:tcBorders>
              <w:tl2br w:val="nil"/>
              <w:tr2bl w:val="nil"/>
            </w:tcBorders>
            <w:vAlign w:val="center"/>
          </w:tcPr>
          <w:p w14:paraId="6176C39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《中华人民共和国固体废物污染环境防治法》第七十二条</w:t>
            </w:r>
          </w:p>
        </w:tc>
        <w:tc>
          <w:tcPr>
            <w:tcW w:w="4120" w:type="dxa"/>
            <w:gridSpan w:val="2"/>
            <w:vMerge w:val="restart"/>
            <w:tcBorders>
              <w:tl2br w:val="nil"/>
              <w:tr2bl w:val="nil"/>
            </w:tcBorders>
            <w:vAlign w:val="center"/>
          </w:tcPr>
          <w:p w14:paraId="65A3CD5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《中华人民共和国固体废物污染环境防治法》第一百零八条第二款</w:t>
            </w:r>
          </w:p>
          <w:p w14:paraId="3B421C8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1134" w:type="dxa"/>
            <w:tcBorders>
              <w:tl2br w:val="nil"/>
              <w:tr2bl w:val="nil"/>
            </w:tcBorders>
            <w:tcMar>
              <w:top w:w="15" w:type="dxa"/>
              <w:left w:w="15" w:type="dxa"/>
              <w:bottom w:w="15" w:type="dxa"/>
              <w:right w:w="15" w:type="dxa"/>
            </w:tcMar>
            <w:vAlign w:val="center"/>
          </w:tcPr>
          <w:p w14:paraId="0362E5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5B6BFD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1BD1471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责令改正，处20万元以上100万元以下的罚款，对直接负责的主管人员和其他直接责任人员处2万元以上5万元以下的罚款。</w:t>
            </w:r>
          </w:p>
        </w:tc>
      </w:tr>
      <w:tr w14:paraId="23007D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atLeast"/>
          <w:jc w:val="center"/>
        </w:trPr>
        <w:tc>
          <w:tcPr>
            <w:tcW w:w="535" w:type="dxa"/>
            <w:vMerge w:val="continue"/>
            <w:tcBorders>
              <w:tl2br w:val="nil"/>
              <w:tr2bl w:val="nil"/>
            </w:tcBorders>
            <w:vAlign w:val="center"/>
          </w:tcPr>
          <w:p w14:paraId="431B62F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2ADE1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01BFEC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BA2E88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26FF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08ECB9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90EE3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责令改正，处100万元以上200万元以下的罚款，对直接负责的主管人员和其他直接责任人员处5万元以上10万元以下的罚款。</w:t>
            </w:r>
          </w:p>
        </w:tc>
      </w:tr>
      <w:tr w14:paraId="3BF093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35" w:type="dxa"/>
            <w:vMerge w:val="continue"/>
            <w:tcBorders>
              <w:tl2br w:val="nil"/>
              <w:tr2bl w:val="nil"/>
            </w:tcBorders>
            <w:vAlign w:val="center"/>
          </w:tcPr>
          <w:p w14:paraId="0B64DAB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85A211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73FBB9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599EC6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8CBA4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5E1D64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14:paraId="49F03D5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责令改正，处200万元以上350万元以下的罚款，对直接负责的主管人员和其他直接责任人员处10万元以上30万元以下的罚款。</w:t>
            </w:r>
          </w:p>
        </w:tc>
      </w:tr>
      <w:tr w14:paraId="4A13C5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35" w:type="dxa"/>
            <w:vMerge w:val="continue"/>
            <w:tcBorders>
              <w:tl2br w:val="nil"/>
              <w:tr2bl w:val="nil"/>
            </w:tcBorders>
            <w:vAlign w:val="center"/>
          </w:tcPr>
          <w:p w14:paraId="3EF14D6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7DB14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5744EC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190D29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1C730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A95BB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（1）造成严重危害后果，且经责令停止违法行为后，继续实施违法行为的；（2）造成严重危害后果，且曾因此被查处过，再次实施违法行为的。</w:t>
            </w:r>
          </w:p>
        </w:tc>
        <w:tc>
          <w:tcPr>
            <w:tcW w:w="3260" w:type="dxa"/>
            <w:tcBorders>
              <w:tl2br w:val="nil"/>
              <w:tr2bl w:val="nil"/>
            </w:tcBorders>
            <w:tcMar>
              <w:top w:w="15" w:type="dxa"/>
              <w:left w:w="15" w:type="dxa"/>
              <w:bottom w:w="15" w:type="dxa"/>
              <w:right w:w="15" w:type="dxa"/>
            </w:tcMar>
            <w:vAlign w:val="center"/>
          </w:tcPr>
          <w:p w14:paraId="1300120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责令改正，处350万元以上500万元以下的罚款，对直接负责的主管人员和其他直接责任人员处30万元以上50万元以下的罚款。</w:t>
            </w:r>
          </w:p>
        </w:tc>
      </w:tr>
      <w:tr w14:paraId="2E7C9F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1" w:hRule="atLeast"/>
          <w:jc w:val="center"/>
        </w:trPr>
        <w:tc>
          <w:tcPr>
            <w:tcW w:w="535" w:type="dxa"/>
            <w:vMerge w:val="restart"/>
            <w:tcBorders>
              <w:tl2br w:val="nil"/>
              <w:tr2bl w:val="nil"/>
            </w:tcBorders>
            <w:vAlign w:val="center"/>
          </w:tcPr>
          <w:p w14:paraId="3AC98C4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B1B7D4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随意倾倒、抛撒、堆放或者焚烧生活垃圾的</w:t>
            </w:r>
          </w:p>
          <w:p w14:paraId="0AB2CF60">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654439C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《中华人民共和国固体废物污染环境防治法》第四十九条</w:t>
            </w:r>
          </w:p>
        </w:tc>
        <w:tc>
          <w:tcPr>
            <w:tcW w:w="4120" w:type="dxa"/>
            <w:gridSpan w:val="2"/>
            <w:vMerge w:val="restart"/>
            <w:tcBorders>
              <w:tl2br w:val="nil"/>
              <w:tr2bl w:val="nil"/>
            </w:tcBorders>
            <w:vAlign w:val="center"/>
          </w:tcPr>
          <w:p w14:paraId="62785B4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《中华人民共和国固体废物污染环境防治法》第一百一十一条第一款第一项、第一百一十一条第二款</w:t>
            </w:r>
          </w:p>
          <w:p w14:paraId="5CDEC99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2F0E99D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7C36731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56FDA3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倾倒、抛洒、堆放或者焚烧生活垃圾1吨以下的。</w:t>
            </w:r>
          </w:p>
        </w:tc>
        <w:tc>
          <w:tcPr>
            <w:tcW w:w="3260" w:type="dxa"/>
            <w:tcBorders>
              <w:tl2br w:val="nil"/>
              <w:tr2bl w:val="nil"/>
            </w:tcBorders>
            <w:tcMar>
              <w:top w:w="15" w:type="dxa"/>
              <w:left w:w="15" w:type="dxa"/>
              <w:bottom w:w="15" w:type="dxa"/>
              <w:right w:w="15" w:type="dxa"/>
            </w:tcMar>
            <w:vAlign w:val="center"/>
          </w:tcPr>
          <w:p w14:paraId="3BDE27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对单位处以5万元罚款，对个人处以100元罚款，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7D3FD3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jc w:val="center"/>
        </w:trPr>
        <w:tc>
          <w:tcPr>
            <w:tcW w:w="535" w:type="dxa"/>
            <w:vMerge w:val="continue"/>
            <w:tcBorders>
              <w:tl2br w:val="nil"/>
              <w:tr2bl w:val="nil"/>
            </w:tcBorders>
            <w:vAlign w:val="center"/>
          </w:tcPr>
          <w:p w14:paraId="201FD85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5BB0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E42CE9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E2370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7FA72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EE8C91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倾倒、抛洒、堆放或者焚烧生活垃圾1吨以上3吨以下的。</w:t>
            </w:r>
          </w:p>
        </w:tc>
        <w:tc>
          <w:tcPr>
            <w:tcW w:w="3260" w:type="dxa"/>
            <w:tcBorders>
              <w:tl2br w:val="nil"/>
              <w:tr2bl w:val="nil"/>
            </w:tcBorders>
            <w:tcMar>
              <w:top w:w="15" w:type="dxa"/>
              <w:left w:w="15" w:type="dxa"/>
              <w:bottom w:w="15" w:type="dxa"/>
              <w:right w:w="15" w:type="dxa"/>
            </w:tcMar>
            <w:vAlign w:val="center"/>
          </w:tcPr>
          <w:p w14:paraId="0B9B0D4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对单位处以5万元以上10万元以下罚款，对个人处以150元罚款，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5E7A1D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7" w:hRule="atLeast"/>
          <w:jc w:val="center"/>
        </w:trPr>
        <w:tc>
          <w:tcPr>
            <w:tcW w:w="535" w:type="dxa"/>
            <w:vMerge w:val="continue"/>
            <w:tcBorders>
              <w:tl2br w:val="nil"/>
              <w:tr2bl w:val="nil"/>
            </w:tcBorders>
            <w:vAlign w:val="center"/>
          </w:tcPr>
          <w:p w14:paraId="6E5B501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18E13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0CC0B7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D15FDB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454F66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BDFDC7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倾倒、抛洒、堆放或者焚烧生活垃圾3吨以上5吨以下的。</w:t>
            </w:r>
          </w:p>
        </w:tc>
        <w:tc>
          <w:tcPr>
            <w:tcW w:w="3260" w:type="dxa"/>
            <w:tcBorders>
              <w:tl2br w:val="nil"/>
              <w:tr2bl w:val="nil"/>
            </w:tcBorders>
            <w:tcMar>
              <w:top w:w="15" w:type="dxa"/>
              <w:left w:w="15" w:type="dxa"/>
              <w:bottom w:w="15" w:type="dxa"/>
              <w:right w:w="15" w:type="dxa"/>
            </w:tcMar>
            <w:vAlign w:val="center"/>
          </w:tcPr>
          <w:p w14:paraId="440EBD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对单位处以10万元以上20万元以下罚款，对个人处以200元罚款，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0E89D2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8" w:hRule="atLeast"/>
          <w:jc w:val="center"/>
        </w:trPr>
        <w:tc>
          <w:tcPr>
            <w:tcW w:w="535" w:type="dxa"/>
            <w:vMerge w:val="continue"/>
            <w:tcBorders>
              <w:tl2br w:val="nil"/>
              <w:tr2bl w:val="nil"/>
            </w:tcBorders>
            <w:vAlign w:val="center"/>
          </w:tcPr>
          <w:p w14:paraId="287D687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0CD18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9E6ED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768458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68CC4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B326D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倾倒、抛洒、堆放或者焚烧生活垃圾5吨以上7吨以下的。</w:t>
            </w:r>
          </w:p>
        </w:tc>
        <w:tc>
          <w:tcPr>
            <w:tcW w:w="3260" w:type="dxa"/>
            <w:tcBorders>
              <w:tl2br w:val="nil"/>
              <w:tr2bl w:val="nil"/>
            </w:tcBorders>
            <w:tcMar>
              <w:top w:w="15" w:type="dxa"/>
              <w:left w:w="15" w:type="dxa"/>
              <w:bottom w:w="15" w:type="dxa"/>
              <w:right w:w="15" w:type="dxa"/>
            </w:tcMar>
            <w:vAlign w:val="center"/>
          </w:tcPr>
          <w:p w14:paraId="1F60741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对单位处以20万元以上30万元以下罚款，对个人处以300元罚款，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02A43E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7" w:hRule="atLeast"/>
          <w:jc w:val="center"/>
        </w:trPr>
        <w:tc>
          <w:tcPr>
            <w:tcW w:w="535" w:type="dxa"/>
            <w:vMerge w:val="continue"/>
            <w:tcBorders>
              <w:tl2br w:val="nil"/>
              <w:tr2bl w:val="nil"/>
            </w:tcBorders>
            <w:vAlign w:val="center"/>
          </w:tcPr>
          <w:p w14:paraId="0F02DCB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BF809C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9DAD1D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A9BE1E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0DCA6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5F69F0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倾倒、抛洒、堆放或者焚烧生活垃圾7吨以上9吨以下的。</w:t>
            </w:r>
          </w:p>
        </w:tc>
        <w:tc>
          <w:tcPr>
            <w:tcW w:w="3260" w:type="dxa"/>
            <w:tcBorders>
              <w:tl2br w:val="nil"/>
              <w:tr2bl w:val="nil"/>
            </w:tcBorders>
            <w:tcMar>
              <w:top w:w="15" w:type="dxa"/>
              <w:left w:w="15" w:type="dxa"/>
              <w:bottom w:w="15" w:type="dxa"/>
              <w:right w:w="15" w:type="dxa"/>
            </w:tcMar>
            <w:vAlign w:val="center"/>
          </w:tcPr>
          <w:p w14:paraId="39D757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对单位处以30万元以上40万元以下罚款，对个人处以400元罚款，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34A8FB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0" w:hRule="atLeast"/>
          <w:jc w:val="center"/>
        </w:trPr>
        <w:tc>
          <w:tcPr>
            <w:tcW w:w="535" w:type="dxa"/>
            <w:vMerge w:val="continue"/>
            <w:tcBorders>
              <w:tl2br w:val="nil"/>
              <w:tr2bl w:val="nil"/>
            </w:tcBorders>
            <w:vAlign w:val="center"/>
          </w:tcPr>
          <w:p w14:paraId="5556F79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BD37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F530E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4429E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FC61C3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A5F863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倾倒、抛洒、堆放或者焚烧生活垃圾9吨以上的。</w:t>
            </w:r>
          </w:p>
        </w:tc>
        <w:tc>
          <w:tcPr>
            <w:tcW w:w="3260" w:type="dxa"/>
            <w:tcBorders>
              <w:tl2br w:val="nil"/>
              <w:tr2bl w:val="nil"/>
            </w:tcBorders>
            <w:tcMar>
              <w:top w:w="15" w:type="dxa"/>
              <w:left w:w="15" w:type="dxa"/>
              <w:bottom w:w="15" w:type="dxa"/>
              <w:right w:w="15" w:type="dxa"/>
            </w:tcMar>
            <w:vAlign w:val="center"/>
          </w:tcPr>
          <w:p w14:paraId="65E5DF93">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对单位处以40万元以上50万元以下罚款，对个人处以500元罚款，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630FDB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vAlign w:val="center"/>
          </w:tcPr>
          <w:p w14:paraId="695D42E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EAC88B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擅自关闭、闲置或者拆除生活垃圾处理设施、场所的</w:t>
            </w:r>
          </w:p>
        </w:tc>
        <w:tc>
          <w:tcPr>
            <w:tcW w:w="983" w:type="dxa"/>
            <w:vMerge w:val="restart"/>
            <w:tcBorders>
              <w:tl2br w:val="nil"/>
              <w:tr2bl w:val="nil"/>
            </w:tcBorders>
            <w:vAlign w:val="center"/>
          </w:tcPr>
          <w:p w14:paraId="155761C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《中华人民共和国固体废物污染环境防治法》第五十五条</w:t>
            </w:r>
          </w:p>
        </w:tc>
        <w:tc>
          <w:tcPr>
            <w:tcW w:w="4120" w:type="dxa"/>
            <w:gridSpan w:val="2"/>
            <w:vMerge w:val="restart"/>
            <w:tcBorders>
              <w:tl2br w:val="nil"/>
              <w:tr2bl w:val="nil"/>
            </w:tcBorders>
            <w:vAlign w:val="center"/>
          </w:tcPr>
          <w:p w14:paraId="277916A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《中华人民共和国固体废物污染环境防治法》第一百一十一条第一款第二项、第一百一十一条第二款</w:t>
            </w:r>
          </w:p>
          <w:p w14:paraId="1634F92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725AAE0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066143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622977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未经批准擅自关闭、闲置城市生活垃圾处置设施、场所1日以内的。</w:t>
            </w:r>
          </w:p>
        </w:tc>
        <w:tc>
          <w:tcPr>
            <w:tcW w:w="3260" w:type="dxa"/>
            <w:tcBorders>
              <w:tl2br w:val="nil"/>
              <w:tr2bl w:val="nil"/>
            </w:tcBorders>
            <w:tcMar>
              <w:top w:w="15" w:type="dxa"/>
              <w:left w:w="15" w:type="dxa"/>
              <w:bottom w:w="15" w:type="dxa"/>
              <w:right w:w="15" w:type="dxa"/>
            </w:tcMar>
            <w:vAlign w:val="center"/>
          </w:tcPr>
          <w:p w14:paraId="6E56EF9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14:paraId="78ECA7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535" w:type="dxa"/>
            <w:vMerge w:val="continue"/>
            <w:tcBorders>
              <w:tl2br w:val="nil"/>
              <w:tr2bl w:val="nil"/>
            </w:tcBorders>
            <w:vAlign w:val="center"/>
          </w:tcPr>
          <w:p w14:paraId="56915C7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86034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83E40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3375C0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AAA14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86C4D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未经批准擅自关闭、闲置城市生活垃圾处置设施、场所1日以上3日以下的。</w:t>
            </w:r>
          </w:p>
        </w:tc>
        <w:tc>
          <w:tcPr>
            <w:tcW w:w="3260" w:type="dxa"/>
            <w:tcBorders>
              <w:tl2br w:val="nil"/>
              <w:tr2bl w:val="nil"/>
            </w:tcBorders>
            <w:tcMar>
              <w:top w:w="15" w:type="dxa"/>
              <w:left w:w="15" w:type="dxa"/>
              <w:bottom w:w="15" w:type="dxa"/>
              <w:right w:w="15" w:type="dxa"/>
            </w:tcMar>
            <w:vAlign w:val="center"/>
          </w:tcPr>
          <w:p w14:paraId="4B33E51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14:paraId="25D27C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535" w:type="dxa"/>
            <w:vMerge w:val="continue"/>
            <w:tcBorders>
              <w:tl2br w:val="nil"/>
              <w:tr2bl w:val="nil"/>
            </w:tcBorders>
            <w:vAlign w:val="center"/>
          </w:tcPr>
          <w:p w14:paraId="5A7825A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1B5ECC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2CD8D8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943020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33676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5AD00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未经批准擅自关闭、闲置城市生活垃圾处置设施、场所3日以上5日以下的。</w:t>
            </w:r>
          </w:p>
        </w:tc>
        <w:tc>
          <w:tcPr>
            <w:tcW w:w="3260" w:type="dxa"/>
            <w:tcBorders>
              <w:tl2br w:val="nil"/>
              <w:tr2bl w:val="nil"/>
            </w:tcBorders>
            <w:tcMar>
              <w:top w:w="15" w:type="dxa"/>
              <w:left w:w="15" w:type="dxa"/>
              <w:bottom w:w="15" w:type="dxa"/>
              <w:right w:w="15" w:type="dxa"/>
            </w:tcMar>
            <w:vAlign w:val="center"/>
          </w:tcPr>
          <w:p w14:paraId="3F5EE57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14:paraId="6515A3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535" w:type="dxa"/>
            <w:vMerge w:val="continue"/>
            <w:tcBorders>
              <w:tl2br w:val="nil"/>
              <w:tr2bl w:val="nil"/>
            </w:tcBorders>
            <w:vAlign w:val="center"/>
          </w:tcPr>
          <w:p w14:paraId="1ADFB2F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6D2A2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9B3783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1A2773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3DCC2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5681A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未经批准擅自关闭、闲置城市生活垃圾处置设施、场所5日以上7日以下的。</w:t>
            </w:r>
          </w:p>
        </w:tc>
        <w:tc>
          <w:tcPr>
            <w:tcW w:w="3260" w:type="dxa"/>
            <w:tcBorders>
              <w:tl2br w:val="nil"/>
              <w:tr2bl w:val="nil"/>
            </w:tcBorders>
            <w:tcMar>
              <w:top w:w="15" w:type="dxa"/>
              <w:left w:w="15" w:type="dxa"/>
              <w:bottom w:w="15" w:type="dxa"/>
              <w:right w:w="15" w:type="dxa"/>
            </w:tcMar>
            <w:vAlign w:val="center"/>
          </w:tcPr>
          <w:p w14:paraId="52BC57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14:paraId="250D79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535" w:type="dxa"/>
            <w:vMerge w:val="continue"/>
            <w:tcBorders>
              <w:tl2br w:val="nil"/>
              <w:tr2bl w:val="nil"/>
            </w:tcBorders>
            <w:vAlign w:val="center"/>
          </w:tcPr>
          <w:p w14:paraId="4E23B12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21495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9D861A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D61FC6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4BD8A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F8C42A7">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未经批准擅自关闭、闲置城市生活垃圾处置设施、场所7日以上9日以下的。</w:t>
            </w:r>
          </w:p>
        </w:tc>
        <w:tc>
          <w:tcPr>
            <w:tcW w:w="3260" w:type="dxa"/>
            <w:tcBorders>
              <w:tl2br w:val="nil"/>
              <w:tr2bl w:val="nil"/>
            </w:tcBorders>
            <w:tcMar>
              <w:top w:w="15" w:type="dxa"/>
              <w:left w:w="15" w:type="dxa"/>
              <w:bottom w:w="15" w:type="dxa"/>
              <w:right w:w="15" w:type="dxa"/>
            </w:tcMar>
            <w:vAlign w:val="center"/>
          </w:tcPr>
          <w:p w14:paraId="06842E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14:paraId="06EB23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535" w:type="dxa"/>
            <w:vMerge w:val="continue"/>
            <w:tcBorders>
              <w:tl2br w:val="nil"/>
              <w:tr2bl w:val="nil"/>
            </w:tcBorders>
            <w:vAlign w:val="center"/>
          </w:tcPr>
          <w:p w14:paraId="18049E5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508CE9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7DFF3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45FBBD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7C295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0A2218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未经批准擅自关闭、闲置城市生活垃圾处置设施、场所9日以上11日以下的。</w:t>
            </w:r>
          </w:p>
        </w:tc>
        <w:tc>
          <w:tcPr>
            <w:tcW w:w="3260" w:type="dxa"/>
            <w:tcBorders>
              <w:tl2br w:val="nil"/>
              <w:tr2bl w:val="nil"/>
            </w:tcBorders>
            <w:tcMar>
              <w:top w:w="15" w:type="dxa"/>
              <w:left w:w="15" w:type="dxa"/>
              <w:bottom w:w="15" w:type="dxa"/>
              <w:right w:w="15" w:type="dxa"/>
            </w:tcMar>
            <w:vAlign w:val="center"/>
          </w:tcPr>
          <w:p w14:paraId="611F8FF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14:paraId="5B8B70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35" w:type="dxa"/>
            <w:vMerge w:val="continue"/>
            <w:tcBorders>
              <w:tl2br w:val="nil"/>
              <w:tr2bl w:val="nil"/>
            </w:tcBorders>
            <w:vAlign w:val="center"/>
          </w:tcPr>
          <w:p w14:paraId="4CE59A5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D0B378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70F620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8F21B7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112FB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331462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未经批准擅自关闭、闲置城市生活垃圾处置设施、场所11日以上13日以下的。</w:t>
            </w:r>
          </w:p>
        </w:tc>
        <w:tc>
          <w:tcPr>
            <w:tcW w:w="3260" w:type="dxa"/>
            <w:tcBorders>
              <w:tl2br w:val="nil"/>
              <w:tr2bl w:val="nil"/>
            </w:tcBorders>
            <w:tcMar>
              <w:top w:w="15" w:type="dxa"/>
              <w:left w:w="15" w:type="dxa"/>
              <w:bottom w:w="15" w:type="dxa"/>
              <w:right w:w="15" w:type="dxa"/>
            </w:tcMar>
            <w:vAlign w:val="center"/>
          </w:tcPr>
          <w:p w14:paraId="476F6F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14:paraId="49A8CC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5" w:hRule="atLeast"/>
          <w:jc w:val="center"/>
        </w:trPr>
        <w:tc>
          <w:tcPr>
            <w:tcW w:w="535" w:type="dxa"/>
            <w:vMerge w:val="continue"/>
            <w:tcBorders>
              <w:tl2br w:val="nil"/>
              <w:tr2bl w:val="nil"/>
            </w:tcBorders>
            <w:vAlign w:val="center"/>
          </w:tcPr>
          <w:p w14:paraId="2E35A32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EAAB6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51291E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D7A4BA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BD77B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21D7B1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未经批准擅自关闭、闲置城市生活垃圾处置设施、场所13日以上15日以下的。</w:t>
            </w:r>
          </w:p>
        </w:tc>
        <w:tc>
          <w:tcPr>
            <w:tcW w:w="3260" w:type="dxa"/>
            <w:tcBorders>
              <w:tl2br w:val="nil"/>
              <w:tr2bl w:val="nil"/>
            </w:tcBorders>
            <w:tcMar>
              <w:top w:w="15" w:type="dxa"/>
              <w:left w:w="15" w:type="dxa"/>
              <w:bottom w:w="15" w:type="dxa"/>
              <w:right w:w="15" w:type="dxa"/>
            </w:tcMar>
            <w:vAlign w:val="center"/>
          </w:tcPr>
          <w:p w14:paraId="382747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14:paraId="7847A4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jc w:val="center"/>
        </w:trPr>
        <w:tc>
          <w:tcPr>
            <w:tcW w:w="535" w:type="dxa"/>
            <w:vMerge w:val="continue"/>
            <w:tcBorders>
              <w:tl2br w:val="nil"/>
              <w:tr2bl w:val="nil"/>
            </w:tcBorders>
            <w:vAlign w:val="center"/>
          </w:tcPr>
          <w:p w14:paraId="31B3249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3795A2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66A43F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9E3A5C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DE00E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5E69D1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未经批准擅自关闭、闲置城市生活垃圾处置设施、场所15日以上的。</w:t>
            </w:r>
          </w:p>
        </w:tc>
        <w:tc>
          <w:tcPr>
            <w:tcW w:w="3260" w:type="dxa"/>
            <w:tcBorders>
              <w:tl2br w:val="nil"/>
              <w:tr2bl w:val="nil"/>
            </w:tcBorders>
            <w:tcMar>
              <w:top w:w="15" w:type="dxa"/>
              <w:left w:w="15" w:type="dxa"/>
              <w:bottom w:w="15" w:type="dxa"/>
              <w:right w:w="15" w:type="dxa"/>
            </w:tcMar>
            <w:vAlign w:val="center"/>
          </w:tcPr>
          <w:p w14:paraId="6E95E6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14:paraId="4B7480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3" w:hRule="atLeast"/>
          <w:jc w:val="center"/>
        </w:trPr>
        <w:tc>
          <w:tcPr>
            <w:tcW w:w="535" w:type="dxa"/>
            <w:vMerge w:val="restart"/>
            <w:tcBorders>
              <w:tl2br w:val="nil"/>
              <w:tr2bl w:val="nil"/>
            </w:tcBorders>
            <w:vAlign w:val="center"/>
          </w:tcPr>
          <w:p w14:paraId="28EAEEF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47B108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工程施工单位未编制建筑垃圾处理方案报备案的</w:t>
            </w:r>
          </w:p>
          <w:p w14:paraId="0ED27B9C">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2E29533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14:paraId="4E0005A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《中华人民共和国固体废物污染环境防治法》第一百一十一条第一款第三项、第一百一十一条第二款</w:t>
            </w:r>
          </w:p>
          <w:p w14:paraId="588E003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4C48B3A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14:paraId="38D148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6A37D0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EAFC00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p w14:paraId="7B50678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r>
      <w:tr w14:paraId="18CE04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2" w:hRule="atLeast"/>
          <w:jc w:val="center"/>
        </w:trPr>
        <w:tc>
          <w:tcPr>
            <w:tcW w:w="535" w:type="dxa"/>
            <w:vMerge w:val="continue"/>
            <w:tcBorders>
              <w:tl2br w:val="nil"/>
              <w:tr2bl w:val="nil"/>
            </w:tcBorders>
            <w:vAlign w:val="center"/>
          </w:tcPr>
          <w:p w14:paraId="4305B50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DF719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1C4581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C7639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37F32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4CE71C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31F804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1B154A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1030010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C7882C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F4AD44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AC53EA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5AED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A50AF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（1）经责令改正后，仍不</w:t>
            </w:r>
            <w:r>
              <w:rPr>
                <w:rFonts w:hint="eastAsia" w:ascii="仿宋_GB2312" w:hAnsi="宋体" w:eastAsia="仿宋_GB2312" w:cs="宋体"/>
                <w:color w:val="000000" w:themeColor="text1"/>
                <w:szCs w:val="21"/>
                <w14:textFill>
                  <w14:solidFill>
                    <w14:schemeClr w14:val="tx1"/>
                  </w14:solidFill>
                </w14:textFill>
              </w:rPr>
              <w:t>编制建筑垃圾处理方案报备案</w:t>
            </w:r>
            <w:r>
              <w:rPr>
                <w:rFonts w:hint="eastAsia" w:ascii="仿宋_GB2312" w:hAnsi="宋体" w:eastAsia="仿宋_GB2312" w:cs="宋体"/>
                <w:color w:val="000000" w:themeColor="text1"/>
                <w:kern w:val="0"/>
                <w:szCs w:val="21"/>
                <w14:textFill>
                  <w14:solidFill>
                    <w14:schemeClr w14:val="tx1"/>
                  </w14:solidFill>
                </w14:textFill>
              </w:rPr>
              <w:t>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14:paraId="3A9E5CD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24227C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535" w:type="dxa"/>
            <w:vMerge w:val="restart"/>
            <w:tcBorders>
              <w:tl2br w:val="nil"/>
              <w:tr2bl w:val="nil"/>
            </w:tcBorders>
            <w:vAlign w:val="center"/>
          </w:tcPr>
          <w:p w14:paraId="5C7F942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0AF154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工程施工单位未及时清运施工过程中产生的固体废物的</w:t>
            </w:r>
          </w:p>
        </w:tc>
        <w:tc>
          <w:tcPr>
            <w:tcW w:w="983" w:type="dxa"/>
            <w:vMerge w:val="restart"/>
            <w:tcBorders>
              <w:tl2br w:val="nil"/>
              <w:tr2bl w:val="nil"/>
            </w:tcBorders>
            <w:vAlign w:val="center"/>
          </w:tcPr>
          <w:p w14:paraId="4EF7851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14:paraId="29B6CF2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《中华人民共和国固体废物污染环境防治法》第一百一十一条第一款第三项、第一百一十一条第二款</w:t>
            </w:r>
          </w:p>
          <w:p w14:paraId="510A68F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340BCAE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0F858F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22DE2B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施工过程中产生的固体废物2</w:t>
            </w:r>
            <w:r>
              <w:rPr>
                <w:rFonts w:hint="eastAsia" w:ascii="仿宋_GB2312" w:hAnsi="宋体" w:eastAsia="仿宋_GB2312" w:cs="宋体"/>
                <w:color w:val="000000" w:themeColor="text1"/>
                <w:kern w:val="0"/>
                <w:szCs w:val="21"/>
                <w14:textFill>
                  <w14:solidFill>
                    <w14:schemeClr w14:val="tx1"/>
                  </w14:solidFill>
                </w14:textFill>
              </w:rPr>
              <w:t>0吨以下的。</w:t>
            </w:r>
          </w:p>
        </w:tc>
        <w:tc>
          <w:tcPr>
            <w:tcW w:w="3260" w:type="dxa"/>
            <w:tcBorders>
              <w:tl2br w:val="nil"/>
              <w:tr2bl w:val="nil"/>
            </w:tcBorders>
            <w:tcMar>
              <w:top w:w="15" w:type="dxa"/>
              <w:left w:w="15" w:type="dxa"/>
              <w:bottom w:w="15" w:type="dxa"/>
              <w:right w:w="15" w:type="dxa"/>
            </w:tcMar>
            <w:vAlign w:val="center"/>
          </w:tcPr>
          <w:p w14:paraId="20EC871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14:paraId="751617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8" w:hRule="atLeast"/>
          <w:jc w:val="center"/>
        </w:trPr>
        <w:tc>
          <w:tcPr>
            <w:tcW w:w="535" w:type="dxa"/>
            <w:vMerge w:val="continue"/>
            <w:tcBorders>
              <w:tl2br w:val="nil"/>
              <w:tr2bl w:val="nil"/>
            </w:tcBorders>
            <w:vAlign w:val="center"/>
          </w:tcPr>
          <w:p w14:paraId="3D908AC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2ACB4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07A75D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00D49C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EC0F0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C6780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施工过程中产生的固体废物2</w:t>
            </w:r>
            <w:r>
              <w:rPr>
                <w:rFonts w:hint="eastAsia" w:ascii="仿宋_GB2312" w:hAnsi="宋体" w:eastAsia="仿宋_GB2312" w:cs="宋体"/>
                <w:color w:val="000000" w:themeColor="text1"/>
                <w:kern w:val="0"/>
                <w:szCs w:val="21"/>
                <w14:textFill>
                  <w14:solidFill>
                    <w14:schemeClr w14:val="tx1"/>
                  </w14:solidFill>
                </w14:textFill>
              </w:rPr>
              <w:t>0吨以上30吨以下的。</w:t>
            </w:r>
          </w:p>
        </w:tc>
        <w:tc>
          <w:tcPr>
            <w:tcW w:w="3260" w:type="dxa"/>
            <w:tcBorders>
              <w:tl2br w:val="nil"/>
              <w:tr2bl w:val="nil"/>
            </w:tcBorders>
            <w:tcMar>
              <w:top w:w="15" w:type="dxa"/>
              <w:left w:w="15" w:type="dxa"/>
              <w:bottom w:w="15" w:type="dxa"/>
              <w:right w:w="15" w:type="dxa"/>
            </w:tcMar>
            <w:vAlign w:val="center"/>
          </w:tcPr>
          <w:p w14:paraId="12F7700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14:paraId="71B973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535" w:type="dxa"/>
            <w:vMerge w:val="continue"/>
            <w:tcBorders>
              <w:tl2br w:val="nil"/>
              <w:tr2bl w:val="nil"/>
            </w:tcBorders>
            <w:vAlign w:val="center"/>
          </w:tcPr>
          <w:p w14:paraId="601D2E4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52FE4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BEEDEF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DB415A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E2DC8A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099C65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施工过程中产生的固体废物3</w:t>
            </w:r>
            <w:r>
              <w:rPr>
                <w:rFonts w:hint="eastAsia" w:ascii="仿宋_GB2312" w:hAnsi="宋体" w:eastAsia="仿宋_GB2312" w:cs="宋体"/>
                <w:color w:val="000000" w:themeColor="text1"/>
                <w:kern w:val="0"/>
                <w:szCs w:val="21"/>
                <w14:textFill>
                  <w14:solidFill>
                    <w14:schemeClr w14:val="tx1"/>
                  </w14:solidFill>
                </w14:textFill>
              </w:rPr>
              <w:t>0吨以上40吨以下的。</w:t>
            </w:r>
          </w:p>
        </w:tc>
        <w:tc>
          <w:tcPr>
            <w:tcW w:w="3260" w:type="dxa"/>
            <w:tcBorders>
              <w:tl2br w:val="nil"/>
              <w:tr2bl w:val="nil"/>
            </w:tcBorders>
            <w:tcMar>
              <w:top w:w="15" w:type="dxa"/>
              <w:left w:w="15" w:type="dxa"/>
              <w:bottom w:w="15" w:type="dxa"/>
              <w:right w:w="15" w:type="dxa"/>
            </w:tcMar>
            <w:vAlign w:val="center"/>
          </w:tcPr>
          <w:p w14:paraId="38E2FC9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14:paraId="71CE49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1783C2F8">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65FC0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E7CFCD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B04A8F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77A72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CDA1F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施工过程中产生的固体废物4</w:t>
            </w:r>
            <w:r>
              <w:rPr>
                <w:rFonts w:hint="eastAsia" w:ascii="仿宋_GB2312" w:hAnsi="宋体" w:eastAsia="仿宋_GB2312" w:cs="宋体"/>
                <w:color w:val="000000" w:themeColor="text1"/>
                <w:kern w:val="0"/>
                <w:szCs w:val="21"/>
                <w14:textFill>
                  <w14:solidFill>
                    <w14:schemeClr w14:val="tx1"/>
                  </w14:solidFill>
                </w14:textFill>
              </w:rPr>
              <w:t>0吨以上50吨以下的。</w:t>
            </w:r>
          </w:p>
        </w:tc>
        <w:tc>
          <w:tcPr>
            <w:tcW w:w="3260" w:type="dxa"/>
            <w:tcBorders>
              <w:tl2br w:val="nil"/>
              <w:tr2bl w:val="nil"/>
            </w:tcBorders>
            <w:tcMar>
              <w:top w:w="15" w:type="dxa"/>
              <w:left w:w="15" w:type="dxa"/>
              <w:bottom w:w="15" w:type="dxa"/>
              <w:right w:w="15" w:type="dxa"/>
            </w:tcMar>
            <w:vAlign w:val="center"/>
          </w:tcPr>
          <w:p w14:paraId="052ACD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14:paraId="60094D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14:paraId="27B52B9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FCAB3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66C8CB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F3621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07B8E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4CF89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施工过程中产生的固体废物5</w:t>
            </w:r>
            <w:r>
              <w:rPr>
                <w:rFonts w:hint="eastAsia" w:ascii="仿宋_GB2312" w:hAnsi="宋体" w:eastAsia="仿宋_GB2312" w:cs="宋体"/>
                <w:color w:val="000000" w:themeColor="text1"/>
                <w:kern w:val="0"/>
                <w:szCs w:val="21"/>
                <w14:textFill>
                  <w14:solidFill>
                    <w14:schemeClr w14:val="tx1"/>
                  </w14:solidFill>
                </w14:textFill>
              </w:rPr>
              <w:t>0吨以上60吨以下的。</w:t>
            </w:r>
          </w:p>
        </w:tc>
        <w:tc>
          <w:tcPr>
            <w:tcW w:w="3260" w:type="dxa"/>
            <w:tcBorders>
              <w:tl2br w:val="nil"/>
              <w:tr2bl w:val="nil"/>
            </w:tcBorders>
            <w:tcMar>
              <w:top w:w="15" w:type="dxa"/>
              <w:left w:w="15" w:type="dxa"/>
              <w:bottom w:w="15" w:type="dxa"/>
              <w:right w:w="15" w:type="dxa"/>
            </w:tcMar>
            <w:vAlign w:val="center"/>
          </w:tcPr>
          <w:p w14:paraId="27E0E6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14:paraId="0C62DD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35" w:type="dxa"/>
            <w:vMerge w:val="continue"/>
            <w:tcBorders>
              <w:tl2br w:val="nil"/>
              <w:tr2bl w:val="nil"/>
            </w:tcBorders>
            <w:vAlign w:val="center"/>
          </w:tcPr>
          <w:p w14:paraId="747CFA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D5483F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0AB140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CD271C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555DE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0A0888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施工过程中产生的固体废物6</w:t>
            </w:r>
            <w:r>
              <w:rPr>
                <w:rFonts w:hint="eastAsia" w:ascii="仿宋_GB2312" w:hAnsi="宋体" w:eastAsia="仿宋_GB2312" w:cs="宋体"/>
                <w:color w:val="000000" w:themeColor="text1"/>
                <w:kern w:val="0"/>
                <w:szCs w:val="21"/>
                <w14:textFill>
                  <w14:solidFill>
                    <w14:schemeClr w14:val="tx1"/>
                  </w14:solidFill>
                </w14:textFill>
              </w:rPr>
              <w:t>0吨以上70吨以下的。</w:t>
            </w:r>
          </w:p>
        </w:tc>
        <w:tc>
          <w:tcPr>
            <w:tcW w:w="3260" w:type="dxa"/>
            <w:tcBorders>
              <w:tl2br w:val="nil"/>
              <w:tr2bl w:val="nil"/>
            </w:tcBorders>
            <w:tcMar>
              <w:top w:w="15" w:type="dxa"/>
              <w:left w:w="15" w:type="dxa"/>
              <w:bottom w:w="15" w:type="dxa"/>
              <w:right w:w="15" w:type="dxa"/>
            </w:tcMar>
            <w:vAlign w:val="center"/>
          </w:tcPr>
          <w:p w14:paraId="692F0A2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14:paraId="386DA6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41777FEF">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90FFDD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1BDDAB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E27D05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5C3F7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37E8D2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施工过程中产生的固体废物7</w:t>
            </w:r>
            <w:r>
              <w:rPr>
                <w:rFonts w:hint="eastAsia" w:ascii="仿宋_GB2312" w:hAnsi="宋体" w:eastAsia="仿宋_GB2312" w:cs="宋体"/>
                <w:color w:val="000000" w:themeColor="text1"/>
                <w:kern w:val="0"/>
                <w:szCs w:val="21"/>
                <w14:textFill>
                  <w14:solidFill>
                    <w14:schemeClr w14:val="tx1"/>
                  </w14:solidFill>
                </w14:textFill>
              </w:rPr>
              <w:t>0吨以上80吨以下的。</w:t>
            </w:r>
          </w:p>
        </w:tc>
        <w:tc>
          <w:tcPr>
            <w:tcW w:w="3260" w:type="dxa"/>
            <w:tcBorders>
              <w:tl2br w:val="nil"/>
              <w:tr2bl w:val="nil"/>
            </w:tcBorders>
            <w:tcMar>
              <w:top w:w="15" w:type="dxa"/>
              <w:left w:w="15" w:type="dxa"/>
              <w:bottom w:w="15" w:type="dxa"/>
              <w:right w:w="15" w:type="dxa"/>
            </w:tcMar>
            <w:vAlign w:val="center"/>
          </w:tcPr>
          <w:p w14:paraId="1E9C97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14:paraId="12EFFF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535" w:type="dxa"/>
            <w:vMerge w:val="continue"/>
            <w:tcBorders>
              <w:tl2br w:val="nil"/>
              <w:tr2bl w:val="nil"/>
            </w:tcBorders>
            <w:vAlign w:val="center"/>
          </w:tcPr>
          <w:p w14:paraId="3A7F295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D5DD7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0992BA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741106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31B83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663E3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施工过程中产生的固体废物8</w:t>
            </w:r>
            <w:r>
              <w:rPr>
                <w:rFonts w:hint="eastAsia" w:ascii="仿宋_GB2312" w:hAnsi="宋体" w:eastAsia="仿宋_GB2312" w:cs="宋体"/>
                <w:color w:val="000000" w:themeColor="text1"/>
                <w:kern w:val="0"/>
                <w:szCs w:val="21"/>
                <w14:textFill>
                  <w14:solidFill>
                    <w14:schemeClr w14:val="tx1"/>
                  </w14:solidFill>
                </w14:textFill>
              </w:rPr>
              <w:t>0吨以上90吨以下的。</w:t>
            </w:r>
          </w:p>
        </w:tc>
        <w:tc>
          <w:tcPr>
            <w:tcW w:w="3260" w:type="dxa"/>
            <w:tcBorders>
              <w:tl2br w:val="nil"/>
              <w:tr2bl w:val="nil"/>
            </w:tcBorders>
            <w:tcMar>
              <w:top w:w="15" w:type="dxa"/>
              <w:left w:w="15" w:type="dxa"/>
              <w:bottom w:w="15" w:type="dxa"/>
              <w:right w:w="15" w:type="dxa"/>
            </w:tcMar>
            <w:vAlign w:val="center"/>
          </w:tcPr>
          <w:p w14:paraId="0BF9519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14:paraId="7905A9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535" w:type="dxa"/>
            <w:vMerge w:val="continue"/>
            <w:tcBorders>
              <w:tl2br w:val="nil"/>
              <w:tr2bl w:val="nil"/>
            </w:tcBorders>
            <w:vAlign w:val="center"/>
          </w:tcPr>
          <w:p w14:paraId="5E4A237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3EEB2D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2E5CA2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F1C03C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953BC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CFA18B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施工过程中产生的固体废物9</w:t>
            </w:r>
            <w:r>
              <w:rPr>
                <w:rFonts w:hint="eastAsia" w:ascii="仿宋_GB2312" w:hAnsi="宋体" w:eastAsia="仿宋_GB2312" w:cs="宋体"/>
                <w:color w:val="000000" w:themeColor="text1"/>
                <w:kern w:val="0"/>
                <w:szCs w:val="21"/>
                <w14:textFill>
                  <w14:solidFill>
                    <w14:schemeClr w14:val="tx1"/>
                  </w14:solidFill>
                </w14:textFill>
              </w:rPr>
              <w:t>0吨以上的。</w:t>
            </w:r>
          </w:p>
        </w:tc>
        <w:tc>
          <w:tcPr>
            <w:tcW w:w="3260" w:type="dxa"/>
            <w:tcBorders>
              <w:tl2br w:val="nil"/>
              <w:tr2bl w:val="nil"/>
            </w:tcBorders>
            <w:tcMar>
              <w:top w:w="15" w:type="dxa"/>
              <w:left w:w="15" w:type="dxa"/>
              <w:bottom w:w="15" w:type="dxa"/>
              <w:right w:w="15" w:type="dxa"/>
            </w:tcMar>
            <w:vAlign w:val="center"/>
          </w:tcPr>
          <w:p w14:paraId="452C85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14:paraId="050339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35" w:type="dxa"/>
            <w:vMerge w:val="restart"/>
            <w:tcBorders>
              <w:tl2br w:val="nil"/>
              <w:tr2bl w:val="nil"/>
            </w:tcBorders>
            <w:vAlign w:val="center"/>
          </w:tcPr>
          <w:p w14:paraId="49D3428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D7C6B3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工程施工单位擅自倾倒、抛撒或者堆放工程施工过程中产生的建筑垃圾的</w:t>
            </w:r>
          </w:p>
          <w:p w14:paraId="3FAEFB00">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7FA0E22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14:paraId="02A8E92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《中华人民共和国固体废物污染环境防治法》第一百一十一条第一款第四项、第一百一十一条第二款</w:t>
            </w:r>
          </w:p>
          <w:p w14:paraId="5327959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071A9B6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138D22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C7C32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擅自倾倒、抛撒、堆放建筑垃圾20立方米以下的。</w:t>
            </w:r>
          </w:p>
        </w:tc>
        <w:tc>
          <w:tcPr>
            <w:tcW w:w="3260" w:type="dxa"/>
            <w:tcBorders>
              <w:tl2br w:val="nil"/>
              <w:tr2bl w:val="nil"/>
            </w:tcBorders>
            <w:tcMar>
              <w:top w:w="15" w:type="dxa"/>
              <w:left w:w="15" w:type="dxa"/>
              <w:bottom w:w="15" w:type="dxa"/>
              <w:right w:w="15" w:type="dxa"/>
            </w:tcMar>
            <w:vAlign w:val="center"/>
          </w:tcPr>
          <w:p w14:paraId="0E3648A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14:paraId="3939FC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535" w:type="dxa"/>
            <w:vMerge w:val="continue"/>
            <w:tcBorders>
              <w:tl2br w:val="nil"/>
              <w:tr2bl w:val="nil"/>
            </w:tcBorders>
            <w:vAlign w:val="center"/>
          </w:tcPr>
          <w:p w14:paraId="3EC63B2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41BCE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15DD9D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F5A5E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75DBA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A0604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擅自倾倒、抛撒、堆放建筑垃圾20立方米以上30立方米以下的。</w:t>
            </w:r>
          </w:p>
        </w:tc>
        <w:tc>
          <w:tcPr>
            <w:tcW w:w="3260" w:type="dxa"/>
            <w:tcBorders>
              <w:tl2br w:val="nil"/>
              <w:tr2bl w:val="nil"/>
            </w:tcBorders>
            <w:tcMar>
              <w:top w:w="15" w:type="dxa"/>
              <w:left w:w="15" w:type="dxa"/>
              <w:bottom w:w="15" w:type="dxa"/>
              <w:right w:w="15" w:type="dxa"/>
            </w:tcMar>
            <w:vAlign w:val="center"/>
          </w:tcPr>
          <w:p w14:paraId="324BD90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14:paraId="33D944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535" w:type="dxa"/>
            <w:vMerge w:val="continue"/>
            <w:tcBorders>
              <w:tl2br w:val="nil"/>
              <w:tr2bl w:val="nil"/>
            </w:tcBorders>
            <w:vAlign w:val="center"/>
          </w:tcPr>
          <w:p w14:paraId="190A0AC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310BE4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C6DCC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3CDC0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C0E01A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DA8D9E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擅自倾倒、抛撒、堆放建筑垃圾30立方米以上40立方米以下的。</w:t>
            </w:r>
          </w:p>
        </w:tc>
        <w:tc>
          <w:tcPr>
            <w:tcW w:w="3260" w:type="dxa"/>
            <w:tcBorders>
              <w:tl2br w:val="nil"/>
              <w:tr2bl w:val="nil"/>
            </w:tcBorders>
            <w:tcMar>
              <w:top w:w="15" w:type="dxa"/>
              <w:left w:w="15" w:type="dxa"/>
              <w:bottom w:w="15" w:type="dxa"/>
              <w:right w:w="15" w:type="dxa"/>
            </w:tcMar>
            <w:vAlign w:val="center"/>
          </w:tcPr>
          <w:p w14:paraId="0D7E926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14:paraId="278CA5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jc w:val="center"/>
        </w:trPr>
        <w:tc>
          <w:tcPr>
            <w:tcW w:w="535" w:type="dxa"/>
            <w:vMerge w:val="continue"/>
            <w:tcBorders>
              <w:tl2br w:val="nil"/>
              <w:tr2bl w:val="nil"/>
            </w:tcBorders>
            <w:vAlign w:val="center"/>
          </w:tcPr>
          <w:p w14:paraId="526AA2D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9838A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C55C3E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A6404E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5B303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F1A5F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擅自倾倒、抛撒、堆放建筑垃圾40立方米以上50立方米以下的。</w:t>
            </w:r>
          </w:p>
        </w:tc>
        <w:tc>
          <w:tcPr>
            <w:tcW w:w="3260" w:type="dxa"/>
            <w:tcBorders>
              <w:tl2br w:val="nil"/>
              <w:tr2bl w:val="nil"/>
            </w:tcBorders>
            <w:tcMar>
              <w:top w:w="15" w:type="dxa"/>
              <w:left w:w="15" w:type="dxa"/>
              <w:bottom w:w="15" w:type="dxa"/>
              <w:right w:w="15" w:type="dxa"/>
            </w:tcMar>
            <w:vAlign w:val="center"/>
          </w:tcPr>
          <w:p w14:paraId="52B4596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14:paraId="1730F2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535" w:type="dxa"/>
            <w:vMerge w:val="continue"/>
            <w:tcBorders>
              <w:tl2br w:val="nil"/>
              <w:tr2bl w:val="nil"/>
            </w:tcBorders>
            <w:vAlign w:val="center"/>
          </w:tcPr>
          <w:p w14:paraId="2BE5779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DFC1D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39650B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3B02E8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533E3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1E551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擅自倾倒、抛撒、堆放建筑垃圾50立方米以上60立方米以下的。</w:t>
            </w:r>
          </w:p>
        </w:tc>
        <w:tc>
          <w:tcPr>
            <w:tcW w:w="3260" w:type="dxa"/>
            <w:tcBorders>
              <w:tl2br w:val="nil"/>
              <w:tr2bl w:val="nil"/>
            </w:tcBorders>
            <w:tcMar>
              <w:top w:w="15" w:type="dxa"/>
              <w:left w:w="15" w:type="dxa"/>
              <w:bottom w:w="15" w:type="dxa"/>
              <w:right w:w="15" w:type="dxa"/>
            </w:tcMar>
            <w:vAlign w:val="center"/>
          </w:tcPr>
          <w:p w14:paraId="438C8CE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14:paraId="0E52A4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535" w:type="dxa"/>
            <w:vMerge w:val="continue"/>
            <w:tcBorders>
              <w:tl2br w:val="nil"/>
              <w:tr2bl w:val="nil"/>
            </w:tcBorders>
            <w:vAlign w:val="center"/>
          </w:tcPr>
          <w:p w14:paraId="37AF922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450ABA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EF98D0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72DB7E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050A7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F2996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擅自倾倒、抛撒、堆放建筑垃圾60立方米以上70立方米以下的。</w:t>
            </w:r>
          </w:p>
        </w:tc>
        <w:tc>
          <w:tcPr>
            <w:tcW w:w="3260" w:type="dxa"/>
            <w:tcBorders>
              <w:tl2br w:val="nil"/>
              <w:tr2bl w:val="nil"/>
            </w:tcBorders>
            <w:tcMar>
              <w:top w:w="15" w:type="dxa"/>
              <w:left w:w="15" w:type="dxa"/>
              <w:bottom w:w="15" w:type="dxa"/>
              <w:right w:w="15" w:type="dxa"/>
            </w:tcMar>
            <w:vAlign w:val="center"/>
          </w:tcPr>
          <w:p w14:paraId="7AA4E3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14:paraId="3C2A34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535" w:type="dxa"/>
            <w:vMerge w:val="continue"/>
            <w:tcBorders>
              <w:tl2br w:val="nil"/>
              <w:tr2bl w:val="nil"/>
            </w:tcBorders>
            <w:vAlign w:val="center"/>
          </w:tcPr>
          <w:p w14:paraId="6E75A4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268F83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C43C15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992A5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CB5B6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CE5CDE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擅自倾倒、抛撒、堆放建筑垃圾70立方米以上80立方米以下的。</w:t>
            </w:r>
          </w:p>
        </w:tc>
        <w:tc>
          <w:tcPr>
            <w:tcW w:w="3260" w:type="dxa"/>
            <w:tcBorders>
              <w:tl2br w:val="nil"/>
              <w:tr2bl w:val="nil"/>
            </w:tcBorders>
            <w:tcMar>
              <w:top w:w="15" w:type="dxa"/>
              <w:left w:w="15" w:type="dxa"/>
              <w:bottom w:w="15" w:type="dxa"/>
              <w:right w:w="15" w:type="dxa"/>
            </w:tcMar>
            <w:vAlign w:val="center"/>
          </w:tcPr>
          <w:p w14:paraId="39AF05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14:paraId="55A271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535" w:type="dxa"/>
            <w:vMerge w:val="continue"/>
            <w:tcBorders>
              <w:tl2br w:val="nil"/>
              <w:tr2bl w:val="nil"/>
            </w:tcBorders>
            <w:vAlign w:val="center"/>
          </w:tcPr>
          <w:p w14:paraId="2C4A9A4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D1DE1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04A5B2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4F5500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BE3E0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278218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擅自倾倒、抛撒、堆放建筑垃圾80立方米以上90立方米以下的。</w:t>
            </w:r>
          </w:p>
        </w:tc>
        <w:tc>
          <w:tcPr>
            <w:tcW w:w="3260" w:type="dxa"/>
            <w:tcBorders>
              <w:tl2br w:val="nil"/>
              <w:tr2bl w:val="nil"/>
            </w:tcBorders>
            <w:tcMar>
              <w:top w:w="15" w:type="dxa"/>
              <w:left w:w="15" w:type="dxa"/>
              <w:bottom w:w="15" w:type="dxa"/>
              <w:right w:w="15" w:type="dxa"/>
            </w:tcMar>
            <w:vAlign w:val="center"/>
          </w:tcPr>
          <w:p w14:paraId="7FF4F44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14:paraId="46FF2D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535" w:type="dxa"/>
            <w:vMerge w:val="continue"/>
            <w:tcBorders>
              <w:tl2br w:val="nil"/>
              <w:tr2bl w:val="nil"/>
            </w:tcBorders>
            <w:vAlign w:val="center"/>
          </w:tcPr>
          <w:p w14:paraId="182CF13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F570B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F0FEEC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1624C2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30346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4AEDE7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擅自倾倒、抛撒、堆放建筑垃圾90立方米以上的。</w:t>
            </w:r>
          </w:p>
        </w:tc>
        <w:tc>
          <w:tcPr>
            <w:tcW w:w="3260" w:type="dxa"/>
            <w:tcBorders>
              <w:tl2br w:val="nil"/>
              <w:tr2bl w:val="nil"/>
            </w:tcBorders>
            <w:tcMar>
              <w:top w:w="15" w:type="dxa"/>
              <w:left w:w="15" w:type="dxa"/>
              <w:bottom w:w="15" w:type="dxa"/>
              <w:right w:w="15" w:type="dxa"/>
            </w:tcMar>
            <w:vAlign w:val="center"/>
          </w:tcPr>
          <w:p w14:paraId="0A9290F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14:paraId="520ED5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1" w:hRule="atLeast"/>
          <w:jc w:val="center"/>
        </w:trPr>
        <w:tc>
          <w:tcPr>
            <w:tcW w:w="535" w:type="dxa"/>
            <w:vMerge w:val="restart"/>
            <w:tcBorders>
              <w:tl2br w:val="nil"/>
              <w:tr2bl w:val="nil"/>
            </w:tcBorders>
            <w:vAlign w:val="center"/>
          </w:tcPr>
          <w:p w14:paraId="2327769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31BD40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工程施工单位未按照规定对施工过程中产生的固体废物进行利用或者处置的</w:t>
            </w:r>
          </w:p>
        </w:tc>
        <w:tc>
          <w:tcPr>
            <w:tcW w:w="983" w:type="dxa"/>
            <w:vMerge w:val="restart"/>
            <w:tcBorders>
              <w:tl2br w:val="nil"/>
              <w:tr2bl w:val="nil"/>
            </w:tcBorders>
            <w:vAlign w:val="center"/>
          </w:tcPr>
          <w:p w14:paraId="28D8878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14:paraId="36AE774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《中华人民共和国固体废物污染环境防治法》第一百一十一条第一款第四项、第一百一十一条第二款</w:t>
            </w:r>
          </w:p>
          <w:p w14:paraId="2E6BD4A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7B9462E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14:paraId="1E9EAB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AD210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8E4241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61B11E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7" w:hRule="atLeast"/>
          <w:jc w:val="center"/>
        </w:trPr>
        <w:tc>
          <w:tcPr>
            <w:tcW w:w="535" w:type="dxa"/>
            <w:vMerge w:val="continue"/>
            <w:tcBorders>
              <w:tl2br w:val="nil"/>
              <w:tr2bl w:val="nil"/>
            </w:tcBorders>
            <w:vAlign w:val="center"/>
          </w:tcPr>
          <w:p w14:paraId="54C2F9DA">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1C4F5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83146F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9E4BD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EF96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F3A239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01EA94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3A09E7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35" w:type="dxa"/>
            <w:vMerge w:val="continue"/>
            <w:tcBorders>
              <w:tl2br w:val="nil"/>
              <w:tr2bl w:val="nil"/>
            </w:tcBorders>
            <w:vAlign w:val="center"/>
          </w:tcPr>
          <w:p w14:paraId="2395D681">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ACCD9E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BE709D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A68078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8AD2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B34CA4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（1）经责令改正后，仍未按照规定对施工过程中产生的固体废物进行利用或者处置的；（2）曾因实施该违法行为被查处，再次实施该违法行为的；（3）造成重大社会影响或危害后果的。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14:paraId="3964712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310427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535" w:type="dxa"/>
            <w:vMerge w:val="restart"/>
            <w:tcBorders>
              <w:tl2br w:val="nil"/>
              <w:tr2bl w:val="nil"/>
            </w:tcBorders>
            <w:vAlign w:val="center"/>
          </w:tcPr>
          <w:p w14:paraId="32BA4D4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D1A1CC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产生、收集厨余垃圾的单位和其他生产经营者未将厨余垃圾交由具备相应资质条件的单位进行无害化处理的</w:t>
            </w:r>
          </w:p>
          <w:p w14:paraId="6A1E1CC3">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7FDF334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《中华人民共和国固体废物污染环境防治法》第五十七条</w:t>
            </w:r>
          </w:p>
        </w:tc>
        <w:tc>
          <w:tcPr>
            <w:tcW w:w="4120" w:type="dxa"/>
            <w:gridSpan w:val="2"/>
            <w:vMerge w:val="restart"/>
            <w:tcBorders>
              <w:tl2br w:val="nil"/>
              <w:tr2bl w:val="nil"/>
            </w:tcBorders>
            <w:vAlign w:val="center"/>
          </w:tcPr>
          <w:p w14:paraId="2DEAA53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《中华人民共和国固体废物污染环境防治法》第一百一十一条第一款第五项、第一百一十一条第二款</w:t>
            </w:r>
          </w:p>
          <w:p w14:paraId="6F22051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28E71C5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205F4F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8E2DFD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未交由具备相应资质条件的单位进行无害化处理的厨余垃圾2</w:t>
            </w:r>
            <w:r>
              <w:rPr>
                <w:rFonts w:hint="eastAsia" w:ascii="仿宋_GB2312" w:hAnsi="宋体" w:eastAsia="仿宋_GB2312" w:cs="宋体"/>
                <w:color w:val="000000" w:themeColor="text1"/>
                <w:kern w:val="0"/>
                <w:szCs w:val="21"/>
                <w14:textFill>
                  <w14:solidFill>
                    <w14:schemeClr w14:val="tx1"/>
                  </w14:solidFill>
                </w14:textFill>
              </w:rPr>
              <w:t>吨以下的。</w:t>
            </w:r>
          </w:p>
        </w:tc>
        <w:tc>
          <w:tcPr>
            <w:tcW w:w="3260" w:type="dxa"/>
            <w:tcBorders>
              <w:tl2br w:val="nil"/>
              <w:tr2bl w:val="nil"/>
            </w:tcBorders>
            <w:tcMar>
              <w:top w:w="15" w:type="dxa"/>
              <w:left w:w="15" w:type="dxa"/>
              <w:bottom w:w="15" w:type="dxa"/>
              <w:right w:w="15" w:type="dxa"/>
            </w:tcMar>
            <w:vAlign w:val="center"/>
          </w:tcPr>
          <w:p w14:paraId="731F2E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责令改正，对单位处以10万元以上20万元以下罚款，对个人处100元罚款，没收违法所得。</w:t>
            </w:r>
          </w:p>
        </w:tc>
      </w:tr>
      <w:tr w14:paraId="4F4874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jc w:val="center"/>
        </w:trPr>
        <w:tc>
          <w:tcPr>
            <w:tcW w:w="535" w:type="dxa"/>
            <w:vMerge w:val="continue"/>
            <w:tcBorders>
              <w:tl2br w:val="nil"/>
              <w:tr2bl w:val="nil"/>
            </w:tcBorders>
            <w:vAlign w:val="center"/>
          </w:tcPr>
          <w:p w14:paraId="41070470">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BF1D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C02D8C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649ED7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B67E0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269E8B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未交由具备相应资质条件的单位进行无害化处理的厨余垃圾2</w:t>
            </w:r>
            <w:r>
              <w:rPr>
                <w:rFonts w:hint="eastAsia" w:ascii="仿宋_GB2312" w:hAnsi="宋体" w:eastAsia="仿宋_GB2312" w:cs="宋体"/>
                <w:color w:val="000000" w:themeColor="text1"/>
                <w:kern w:val="0"/>
                <w:szCs w:val="21"/>
                <w14:textFill>
                  <w14:solidFill>
                    <w14:schemeClr w14:val="tx1"/>
                  </w14:solidFill>
                </w14:textFill>
              </w:rPr>
              <w:t>吨以上4吨以下的。</w:t>
            </w:r>
          </w:p>
        </w:tc>
        <w:tc>
          <w:tcPr>
            <w:tcW w:w="3260" w:type="dxa"/>
            <w:tcBorders>
              <w:tl2br w:val="nil"/>
              <w:tr2bl w:val="nil"/>
            </w:tcBorders>
            <w:tcMar>
              <w:top w:w="15" w:type="dxa"/>
              <w:left w:w="15" w:type="dxa"/>
              <w:bottom w:w="15" w:type="dxa"/>
              <w:right w:w="15" w:type="dxa"/>
            </w:tcMar>
            <w:vAlign w:val="center"/>
          </w:tcPr>
          <w:p w14:paraId="22F3828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责令改正，对单位处以20万元以上30万元以下罚款，对个人处150元罚款，没收违法所得。</w:t>
            </w:r>
          </w:p>
        </w:tc>
      </w:tr>
      <w:tr w14:paraId="15E133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535" w:type="dxa"/>
            <w:vMerge w:val="continue"/>
            <w:tcBorders>
              <w:tl2br w:val="nil"/>
              <w:tr2bl w:val="nil"/>
            </w:tcBorders>
            <w:vAlign w:val="center"/>
          </w:tcPr>
          <w:p w14:paraId="46EF31B3">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F35E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E709F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45D812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4219D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9B67DE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未交由具备相应资质条件的单位进行无害化处理的厨余垃圾4</w:t>
            </w:r>
            <w:r>
              <w:rPr>
                <w:rFonts w:hint="eastAsia" w:ascii="仿宋_GB2312" w:hAnsi="宋体" w:eastAsia="仿宋_GB2312" w:cs="宋体"/>
                <w:color w:val="000000" w:themeColor="text1"/>
                <w:kern w:val="0"/>
                <w:szCs w:val="21"/>
                <w14:textFill>
                  <w14:solidFill>
                    <w14:schemeClr w14:val="tx1"/>
                  </w14:solidFill>
                </w14:textFill>
              </w:rPr>
              <w:t>吨以上6吨以下的。</w:t>
            </w:r>
          </w:p>
        </w:tc>
        <w:tc>
          <w:tcPr>
            <w:tcW w:w="3260" w:type="dxa"/>
            <w:tcBorders>
              <w:tl2br w:val="nil"/>
              <w:tr2bl w:val="nil"/>
            </w:tcBorders>
            <w:tcMar>
              <w:top w:w="15" w:type="dxa"/>
              <w:left w:w="15" w:type="dxa"/>
              <w:bottom w:w="15" w:type="dxa"/>
              <w:right w:w="15" w:type="dxa"/>
            </w:tcMar>
            <w:vAlign w:val="center"/>
          </w:tcPr>
          <w:p w14:paraId="2CF5A4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责令改正，对单位处以30万元以上40万元以下罚款，对个人处200元罚款，没收违法所得。</w:t>
            </w:r>
          </w:p>
        </w:tc>
      </w:tr>
      <w:tr w14:paraId="7E11C2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1" w:hRule="atLeast"/>
          <w:jc w:val="center"/>
        </w:trPr>
        <w:tc>
          <w:tcPr>
            <w:tcW w:w="535" w:type="dxa"/>
            <w:vMerge w:val="continue"/>
            <w:tcBorders>
              <w:tl2br w:val="nil"/>
              <w:tr2bl w:val="nil"/>
            </w:tcBorders>
            <w:vAlign w:val="center"/>
          </w:tcPr>
          <w:p w14:paraId="69A50C2B">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2266B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3EEF56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8EB703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F3E2D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9385BC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未交由具备相应资质条件的单位进行无害化处理的厨余垃圾6</w:t>
            </w:r>
            <w:r>
              <w:rPr>
                <w:rFonts w:hint="eastAsia" w:ascii="仿宋_GB2312" w:hAnsi="宋体" w:eastAsia="仿宋_GB2312" w:cs="宋体"/>
                <w:color w:val="000000" w:themeColor="text1"/>
                <w:kern w:val="0"/>
                <w:szCs w:val="21"/>
                <w14:textFill>
                  <w14:solidFill>
                    <w14:schemeClr w14:val="tx1"/>
                  </w14:solidFill>
                </w14:textFill>
              </w:rPr>
              <w:t>吨以上8吨以下的。</w:t>
            </w:r>
          </w:p>
        </w:tc>
        <w:tc>
          <w:tcPr>
            <w:tcW w:w="3260" w:type="dxa"/>
            <w:tcBorders>
              <w:tl2br w:val="nil"/>
              <w:tr2bl w:val="nil"/>
            </w:tcBorders>
            <w:tcMar>
              <w:top w:w="15" w:type="dxa"/>
              <w:left w:w="15" w:type="dxa"/>
              <w:bottom w:w="15" w:type="dxa"/>
              <w:right w:w="15" w:type="dxa"/>
            </w:tcMar>
            <w:vAlign w:val="center"/>
          </w:tcPr>
          <w:p w14:paraId="03D64E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责令改正，对单位处以40万元以上50万元以下罚款，对个人处250元罚款，没收违法所得。</w:t>
            </w:r>
          </w:p>
        </w:tc>
      </w:tr>
      <w:tr w14:paraId="58504F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535" w:type="dxa"/>
            <w:vMerge w:val="continue"/>
            <w:tcBorders>
              <w:tl2br w:val="nil"/>
              <w:tr2bl w:val="nil"/>
            </w:tcBorders>
            <w:vAlign w:val="center"/>
          </w:tcPr>
          <w:p w14:paraId="3E99DAE0">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B1EE6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338011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521CB9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6CD26B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BAA63E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未交由具备相应资质条件的单位进行无害化处理的厨余垃圾8</w:t>
            </w:r>
            <w:r>
              <w:rPr>
                <w:rFonts w:hint="eastAsia" w:ascii="仿宋_GB2312" w:hAnsi="宋体" w:eastAsia="仿宋_GB2312" w:cs="宋体"/>
                <w:color w:val="000000" w:themeColor="text1"/>
                <w:kern w:val="0"/>
                <w:szCs w:val="21"/>
                <w14:textFill>
                  <w14:solidFill>
                    <w14:schemeClr w14:val="tx1"/>
                  </w14:solidFill>
                </w14:textFill>
              </w:rPr>
              <w:t>吨以上10吨以下的。</w:t>
            </w:r>
          </w:p>
        </w:tc>
        <w:tc>
          <w:tcPr>
            <w:tcW w:w="3260" w:type="dxa"/>
            <w:tcBorders>
              <w:tl2br w:val="nil"/>
              <w:tr2bl w:val="nil"/>
            </w:tcBorders>
            <w:tcMar>
              <w:top w:w="15" w:type="dxa"/>
              <w:left w:w="15" w:type="dxa"/>
              <w:bottom w:w="15" w:type="dxa"/>
              <w:right w:w="15" w:type="dxa"/>
            </w:tcMar>
            <w:vAlign w:val="center"/>
          </w:tcPr>
          <w:p w14:paraId="783505B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责令改正，对单位处以50万元以上60万元以下罚款，对个人处300元罚款，没收违法所得。</w:t>
            </w:r>
          </w:p>
        </w:tc>
      </w:tr>
      <w:tr w14:paraId="6F3AB4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6" w:hRule="atLeast"/>
          <w:jc w:val="center"/>
        </w:trPr>
        <w:tc>
          <w:tcPr>
            <w:tcW w:w="535" w:type="dxa"/>
            <w:vMerge w:val="continue"/>
            <w:tcBorders>
              <w:tl2br w:val="nil"/>
              <w:tr2bl w:val="nil"/>
            </w:tcBorders>
            <w:vAlign w:val="center"/>
          </w:tcPr>
          <w:p w14:paraId="32E0C70D">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F137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9337C4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293825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31E8B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51F98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未交由具备相应资质条件的单位进行无害化处理的厨余垃圾10</w:t>
            </w:r>
            <w:r>
              <w:rPr>
                <w:rFonts w:hint="eastAsia" w:ascii="仿宋_GB2312" w:hAnsi="宋体" w:eastAsia="仿宋_GB2312" w:cs="宋体"/>
                <w:color w:val="000000" w:themeColor="text1"/>
                <w:kern w:val="0"/>
                <w:szCs w:val="21"/>
                <w14:textFill>
                  <w14:solidFill>
                    <w14:schemeClr w14:val="tx1"/>
                  </w14:solidFill>
                </w14:textFill>
              </w:rPr>
              <w:t>吨以上12吨以下的。</w:t>
            </w:r>
          </w:p>
        </w:tc>
        <w:tc>
          <w:tcPr>
            <w:tcW w:w="3260" w:type="dxa"/>
            <w:tcBorders>
              <w:tl2br w:val="nil"/>
              <w:tr2bl w:val="nil"/>
            </w:tcBorders>
            <w:tcMar>
              <w:top w:w="15" w:type="dxa"/>
              <w:left w:w="15" w:type="dxa"/>
              <w:bottom w:w="15" w:type="dxa"/>
              <w:right w:w="15" w:type="dxa"/>
            </w:tcMar>
            <w:vAlign w:val="center"/>
          </w:tcPr>
          <w:p w14:paraId="10D8E7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责令改正，对单位处以60万元以上70万元以下罚款，对个人处350元罚款，没收违法所得。</w:t>
            </w:r>
          </w:p>
        </w:tc>
      </w:tr>
      <w:tr w14:paraId="71B7FB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jc w:val="center"/>
        </w:trPr>
        <w:tc>
          <w:tcPr>
            <w:tcW w:w="535" w:type="dxa"/>
            <w:vMerge w:val="continue"/>
            <w:tcBorders>
              <w:tl2br w:val="nil"/>
              <w:tr2bl w:val="nil"/>
            </w:tcBorders>
            <w:vAlign w:val="center"/>
          </w:tcPr>
          <w:p w14:paraId="3BD3EB09">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E55ED5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EBD684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E6841A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CCF32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FBF604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未交由具备相应资质条件的单位进行无害化处理的厨余垃圾12</w:t>
            </w:r>
            <w:r>
              <w:rPr>
                <w:rFonts w:hint="eastAsia" w:ascii="仿宋_GB2312" w:hAnsi="宋体" w:eastAsia="仿宋_GB2312" w:cs="宋体"/>
                <w:color w:val="000000" w:themeColor="text1"/>
                <w:kern w:val="0"/>
                <w:szCs w:val="21"/>
                <w14:textFill>
                  <w14:solidFill>
                    <w14:schemeClr w14:val="tx1"/>
                  </w14:solidFill>
                </w14:textFill>
              </w:rPr>
              <w:t>吨以上14吨以下的。</w:t>
            </w:r>
          </w:p>
        </w:tc>
        <w:tc>
          <w:tcPr>
            <w:tcW w:w="3260" w:type="dxa"/>
            <w:tcBorders>
              <w:tl2br w:val="nil"/>
              <w:tr2bl w:val="nil"/>
            </w:tcBorders>
            <w:tcMar>
              <w:top w:w="15" w:type="dxa"/>
              <w:left w:w="15" w:type="dxa"/>
              <w:bottom w:w="15" w:type="dxa"/>
              <w:right w:w="15" w:type="dxa"/>
            </w:tcMar>
            <w:vAlign w:val="center"/>
          </w:tcPr>
          <w:p w14:paraId="2FC073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责令改正，对单位处以70万元以上80万元以下罚款，对个人处400元罚款，没收违法所得。</w:t>
            </w:r>
          </w:p>
        </w:tc>
      </w:tr>
      <w:tr w14:paraId="171418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jc w:val="center"/>
        </w:trPr>
        <w:tc>
          <w:tcPr>
            <w:tcW w:w="535" w:type="dxa"/>
            <w:vMerge w:val="continue"/>
            <w:tcBorders>
              <w:tl2br w:val="nil"/>
              <w:tr2bl w:val="nil"/>
            </w:tcBorders>
            <w:vAlign w:val="center"/>
          </w:tcPr>
          <w:p w14:paraId="4A24C0CF">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7FAF2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43B051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E29296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125C6B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59DB5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未交由具备相应资质条件的单位进行无害化处理的厨余垃圾14</w:t>
            </w:r>
            <w:r>
              <w:rPr>
                <w:rFonts w:hint="eastAsia" w:ascii="仿宋_GB2312" w:hAnsi="宋体" w:eastAsia="仿宋_GB2312" w:cs="宋体"/>
                <w:color w:val="000000" w:themeColor="text1"/>
                <w:kern w:val="0"/>
                <w:szCs w:val="21"/>
                <w14:textFill>
                  <w14:solidFill>
                    <w14:schemeClr w14:val="tx1"/>
                  </w14:solidFill>
                </w14:textFill>
              </w:rPr>
              <w:t>吨以上16吨以下的。</w:t>
            </w:r>
          </w:p>
        </w:tc>
        <w:tc>
          <w:tcPr>
            <w:tcW w:w="3260" w:type="dxa"/>
            <w:tcBorders>
              <w:tl2br w:val="nil"/>
              <w:tr2bl w:val="nil"/>
            </w:tcBorders>
            <w:tcMar>
              <w:top w:w="15" w:type="dxa"/>
              <w:left w:w="15" w:type="dxa"/>
              <w:bottom w:w="15" w:type="dxa"/>
              <w:right w:w="15" w:type="dxa"/>
            </w:tcMar>
            <w:vAlign w:val="center"/>
          </w:tcPr>
          <w:p w14:paraId="1D3BB19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责令改正，对单位处以80万元以上90万元以下罚款，对个人处450元罚款，没收违法所得。</w:t>
            </w:r>
          </w:p>
        </w:tc>
      </w:tr>
      <w:tr w14:paraId="600F73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535" w:type="dxa"/>
            <w:vMerge w:val="continue"/>
            <w:tcBorders>
              <w:tl2br w:val="nil"/>
              <w:tr2bl w:val="nil"/>
            </w:tcBorders>
            <w:vAlign w:val="center"/>
          </w:tcPr>
          <w:p w14:paraId="371AE009">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83E972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B90DF1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94FC9F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22940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DF369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未交由具备相应资质条件的单位进行无害化处理的厨余垃圾16</w:t>
            </w:r>
            <w:r>
              <w:rPr>
                <w:rFonts w:hint="eastAsia" w:ascii="仿宋_GB2312" w:hAnsi="宋体" w:eastAsia="仿宋_GB2312" w:cs="宋体"/>
                <w:color w:val="000000" w:themeColor="text1"/>
                <w:kern w:val="0"/>
                <w:szCs w:val="21"/>
                <w14:textFill>
                  <w14:solidFill>
                    <w14:schemeClr w14:val="tx1"/>
                  </w14:solidFill>
                </w14:textFill>
              </w:rPr>
              <w:t>吨以上的。</w:t>
            </w:r>
          </w:p>
        </w:tc>
        <w:tc>
          <w:tcPr>
            <w:tcW w:w="3260" w:type="dxa"/>
            <w:tcBorders>
              <w:tl2br w:val="nil"/>
              <w:tr2bl w:val="nil"/>
            </w:tcBorders>
            <w:tcMar>
              <w:top w:w="15" w:type="dxa"/>
              <w:left w:w="15" w:type="dxa"/>
              <w:bottom w:w="15" w:type="dxa"/>
              <w:right w:w="15" w:type="dxa"/>
            </w:tcMar>
            <w:vAlign w:val="center"/>
          </w:tcPr>
          <w:p w14:paraId="69914A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责令改正，对单位处以90万元以上100万元以下罚款，对个人处500元罚款，没收违法所得。</w:t>
            </w:r>
          </w:p>
        </w:tc>
      </w:tr>
      <w:tr w14:paraId="1E38AF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0" w:hRule="atLeast"/>
          <w:jc w:val="center"/>
        </w:trPr>
        <w:tc>
          <w:tcPr>
            <w:tcW w:w="535" w:type="dxa"/>
            <w:vMerge w:val="restart"/>
            <w:tcBorders>
              <w:tl2br w:val="nil"/>
              <w:tr2bl w:val="nil"/>
            </w:tcBorders>
            <w:vAlign w:val="center"/>
          </w:tcPr>
          <w:p w14:paraId="712A125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828A24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畜禽养殖场、养殖小区利用未经无害化处理的厨余垃圾饲喂畜禽的</w:t>
            </w:r>
          </w:p>
        </w:tc>
        <w:tc>
          <w:tcPr>
            <w:tcW w:w="983" w:type="dxa"/>
            <w:vMerge w:val="restart"/>
            <w:tcBorders>
              <w:tl2br w:val="nil"/>
              <w:tr2bl w:val="nil"/>
            </w:tcBorders>
            <w:vAlign w:val="center"/>
          </w:tcPr>
          <w:p w14:paraId="28A3581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《中华人民共和国固体废物污染环境防治法》第五十七条</w:t>
            </w:r>
          </w:p>
        </w:tc>
        <w:tc>
          <w:tcPr>
            <w:tcW w:w="4120" w:type="dxa"/>
            <w:gridSpan w:val="2"/>
            <w:vMerge w:val="restart"/>
            <w:tcBorders>
              <w:tl2br w:val="nil"/>
              <w:tr2bl w:val="nil"/>
            </w:tcBorders>
            <w:vAlign w:val="center"/>
          </w:tcPr>
          <w:p w14:paraId="563E68E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《中华人民共和国固体废物污染环境防治法》第一百一十一条第一款第六项、第一百一十一条第二款</w:t>
            </w:r>
          </w:p>
          <w:p w14:paraId="64BEEDD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3BF0A5F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14:paraId="4FC875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CB8F66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3A67DC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p w14:paraId="3A3BC5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r>
      <w:tr w14:paraId="0149CD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atLeast"/>
          <w:jc w:val="center"/>
        </w:trPr>
        <w:tc>
          <w:tcPr>
            <w:tcW w:w="535" w:type="dxa"/>
            <w:vMerge w:val="continue"/>
            <w:tcBorders>
              <w:tl2br w:val="nil"/>
              <w:tr2bl w:val="nil"/>
            </w:tcBorders>
            <w:vAlign w:val="center"/>
          </w:tcPr>
          <w:p w14:paraId="3A02BC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A628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F64B03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6504F8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F6AB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51FE26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D94B5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66A023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0FEA5A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C6BFB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3BC86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AE443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2C06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D225143">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14:paraId="2A29BA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6EF801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8" w:hRule="atLeast"/>
          <w:jc w:val="center"/>
        </w:trPr>
        <w:tc>
          <w:tcPr>
            <w:tcW w:w="535" w:type="dxa"/>
            <w:vMerge w:val="restart"/>
            <w:tcBorders>
              <w:tl2br w:val="nil"/>
              <w:tr2bl w:val="nil"/>
            </w:tcBorders>
            <w:vAlign w:val="center"/>
          </w:tcPr>
          <w:p w14:paraId="2E2278B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176D4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在运输过程中沿途丢弃、遗撒生活垃圾的</w:t>
            </w:r>
          </w:p>
        </w:tc>
        <w:tc>
          <w:tcPr>
            <w:tcW w:w="983" w:type="dxa"/>
            <w:vMerge w:val="restart"/>
            <w:tcBorders>
              <w:tl2br w:val="nil"/>
              <w:tr2bl w:val="nil"/>
            </w:tcBorders>
            <w:vAlign w:val="center"/>
          </w:tcPr>
          <w:p w14:paraId="5AD311D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《中华人民共和国固体废物污染环境防治法》第二十条</w:t>
            </w:r>
          </w:p>
        </w:tc>
        <w:tc>
          <w:tcPr>
            <w:tcW w:w="4120" w:type="dxa"/>
            <w:gridSpan w:val="2"/>
            <w:vMerge w:val="restart"/>
            <w:tcBorders>
              <w:tl2br w:val="nil"/>
              <w:tr2bl w:val="nil"/>
            </w:tcBorders>
            <w:vAlign w:val="center"/>
          </w:tcPr>
          <w:p w14:paraId="29A4C13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《中华人民共和国固体废物污染环境防治法》第一百一十一条第一款第七项、第一百一十一条第二款</w:t>
            </w:r>
          </w:p>
          <w:p w14:paraId="68978F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30ADD7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171A3B0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3A06CD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丢弃、遗撒生活垃圾污染路面10平方米以下的。</w:t>
            </w:r>
          </w:p>
        </w:tc>
        <w:tc>
          <w:tcPr>
            <w:tcW w:w="3260" w:type="dxa"/>
            <w:tcBorders>
              <w:tl2br w:val="nil"/>
              <w:tr2bl w:val="nil"/>
            </w:tcBorders>
            <w:tcMar>
              <w:top w:w="15" w:type="dxa"/>
              <w:left w:w="15" w:type="dxa"/>
              <w:bottom w:w="15" w:type="dxa"/>
              <w:right w:w="15" w:type="dxa"/>
            </w:tcMar>
            <w:vAlign w:val="center"/>
          </w:tcPr>
          <w:p w14:paraId="66F6AEC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对单位处以5万元罚款，对个人处以100元罚款，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327504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535" w:type="dxa"/>
            <w:vMerge w:val="continue"/>
            <w:tcBorders>
              <w:tl2br w:val="nil"/>
              <w:tr2bl w:val="nil"/>
            </w:tcBorders>
            <w:vAlign w:val="center"/>
          </w:tcPr>
          <w:p w14:paraId="4B19C8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15A71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64E38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5DF80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3CB2C4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4872E3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丢弃、遗撒生活垃圾污染路面10平方米以上20平方米以下的。</w:t>
            </w:r>
          </w:p>
        </w:tc>
        <w:tc>
          <w:tcPr>
            <w:tcW w:w="3260" w:type="dxa"/>
            <w:tcBorders>
              <w:tl2br w:val="nil"/>
              <w:tr2bl w:val="nil"/>
            </w:tcBorders>
            <w:tcMar>
              <w:top w:w="15" w:type="dxa"/>
              <w:left w:w="15" w:type="dxa"/>
              <w:bottom w:w="15" w:type="dxa"/>
              <w:right w:w="15" w:type="dxa"/>
            </w:tcMar>
            <w:vAlign w:val="center"/>
          </w:tcPr>
          <w:p w14:paraId="22D719D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对单位处以5万元以上10万元以下罚款，对个人处以150元罚款，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466CCE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4" w:hRule="atLeast"/>
          <w:jc w:val="center"/>
        </w:trPr>
        <w:tc>
          <w:tcPr>
            <w:tcW w:w="535" w:type="dxa"/>
            <w:vMerge w:val="continue"/>
            <w:tcBorders>
              <w:tl2br w:val="nil"/>
              <w:tr2bl w:val="nil"/>
            </w:tcBorders>
            <w:vAlign w:val="center"/>
          </w:tcPr>
          <w:p w14:paraId="041AA9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64801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F4CC59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66468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4CEBEF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B16EA2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丢弃、遗撒生活垃圾污染路面20平方米以上30平方米以下的。</w:t>
            </w:r>
          </w:p>
        </w:tc>
        <w:tc>
          <w:tcPr>
            <w:tcW w:w="3260" w:type="dxa"/>
            <w:tcBorders>
              <w:tl2br w:val="nil"/>
              <w:tr2bl w:val="nil"/>
            </w:tcBorders>
            <w:tcMar>
              <w:top w:w="15" w:type="dxa"/>
              <w:left w:w="15" w:type="dxa"/>
              <w:bottom w:w="15" w:type="dxa"/>
              <w:right w:w="15" w:type="dxa"/>
            </w:tcMar>
            <w:vAlign w:val="center"/>
          </w:tcPr>
          <w:p w14:paraId="52B56EC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对单位处以10万元以上20万元以下罚款，对个人处以200元罚款，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290261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1" w:hRule="atLeast"/>
          <w:jc w:val="center"/>
        </w:trPr>
        <w:tc>
          <w:tcPr>
            <w:tcW w:w="535" w:type="dxa"/>
            <w:vMerge w:val="continue"/>
            <w:tcBorders>
              <w:tl2br w:val="nil"/>
              <w:tr2bl w:val="nil"/>
            </w:tcBorders>
            <w:vAlign w:val="center"/>
          </w:tcPr>
          <w:p w14:paraId="17D711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05C1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7F27E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C995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1425A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AD6999F">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丢弃、遗撒生活垃圾污染路面30平方米以上40平方米以下的。</w:t>
            </w:r>
          </w:p>
        </w:tc>
        <w:tc>
          <w:tcPr>
            <w:tcW w:w="3260" w:type="dxa"/>
            <w:tcBorders>
              <w:tl2br w:val="nil"/>
              <w:tr2bl w:val="nil"/>
            </w:tcBorders>
            <w:tcMar>
              <w:top w:w="15" w:type="dxa"/>
              <w:left w:w="15" w:type="dxa"/>
              <w:bottom w:w="15" w:type="dxa"/>
              <w:right w:w="15" w:type="dxa"/>
            </w:tcMar>
            <w:vAlign w:val="center"/>
          </w:tcPr>
          <w:p w14:paraId="130E166F">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对单位处以20万元以上30万元以下罚款，对个人处以300元罚款，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77CA8F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jc w:val="center"/>
        </w:trPr>
        <w:tc>
          <w:tcPr>
            <w:tcW w:w="535" w:type="dxa"/>
            <w:vMerge w:val="continue"/>
            <w:tcBorders>
              <w:tl2br w:val="nil"/>
              <w:tr2bl w:val="nil"/>
            </w:tcBorders>
            <w:vAlign w:val="center"/>
          </w:tcPr>
          <w:p w14:paraId="3253AFB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5C170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D9352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A66BC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AA2DE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6E741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丢弃、遗撒生活垃圾污染路面40平方米以上50平方米以下的。</w:t>
            </w:r>
          </w:p>
        </w:tc>
        <w:tc>
          <w:tcPr>
            <w:tcW w:w="3260" w:type="dxa"/>
            <w:tcBorders>
              <w:tl2br w:val="nil"/>
              <w:tr2bl w:val="nil"/>
            </w:tcBorders>
            <w:tcMar>
              <w:top w:w="15" w:type="dxa"/>
              <w:left w:w="15" w:type="dxa"/>
              <w:bottom w:w="15" w:type="dxa"/>
              <w:right w:w="15" w:type="dxa"/>
            </w:tcMar>
            <w:vAlign w:val="center"/>
          </w:tcPr>
          <w:p w14:paraId="7B8D26C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对单位处以30万元以上40万元以下罚款，对个人处以400元罚款，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03AAAA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3" w:hRule="atLeast"/>
          <w:jc w:val="center"/>
        </w:trPr>
        <w:tc>
          <w:tcPr>
            <w:tcW w:w="535" w:type="dxa"/>
            <w:vMerge w:val="continue"/>
            <w:tcBorders>
              <w:tl2br w:val="nil"/>
              <w:tr2bl w:val="nil"/>
            </w:tcBorders>
            <w:vAlign w:val="center"/>
          </w:tcPr>
          <w:p w14:paraId="3404B8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CE6EC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6060F6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F41EDB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CD6A9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E3EF3B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14:paraId="6B50CF1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丢弃、遗撒生活垃圾污染路面50平方米以上的。</w:t>
            </w:r>
          </w:p>
          <w:p w14:paraId="2854986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10D5119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对单位处以40万元以上50万元以下罚款，对个人处以500元罚款，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5AF16E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vAlign w:val="center"/>
          </w:tcPr>
          <w:p w14:paraId="4D0AC1D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A8D2ECC">
            <w:pPr>
              <w:keepNext w:val="0"/>
              <w:keepLines w:val="0"/>
              <w:pageBreakBefore w:val="0"/>
              <w:widowControl/>
              <w:overflowPunct/>
              <w:topLinePunct w:val="0"/>
              <w:bidi w:val="0"/>
              <w:adjustRightInd w:val="0"/>
              <w:snapToGrid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p w14:paraId="31328D0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未在指定的地点分类投放生活垃圾,情节严重的</w:t>
            </w:r>
          </w:p>
        </w:tc>
        <w:tc>
          <w:tcPr>
            <w:tcW w:w="983" w:type="dxa"/>
            <w:vMerge w:val="restart"/>
            <w:tcBorders>
              <w:tl2br w:val="nil"/>
              <w:tr2bl w:val="nil"/>
            </w:tcBorders>
            <w:vAlign w:val="center"/>
          </w:tcPr>
          <w:p w14:paraId="413456E5">
            <w:pPr>
              <w:keepNext w:val="0"/>
              <w:keepLines w:val="0"/>
              <w:pageBreakBefore w:val="0"/>
              <w:widowControl/>
              <w:overflowPunct/>
              <w:topLinePunct w:val="0"/>
              <w:bidi w:val="0"/>
              <w:adjustRightInd w:val="0"/>
              <w:snapToGrid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p w14:paraId="5920425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《中华人民共和国固体废物污染环境防治法》第四十九条</w:t>
            </w:r>
          </w:p>
        </w:tc>
        <w:tc>
          <w:tcPr>
            <w:tcW w:w="4120" w:type="dxa"/>
            <w:gridSpan w:val="2"/>
            <w:vMerge w:val="restart"/>
            <w:tcBorders>
              <w:tl2br w:val="nil"/>
              <w:tr2bl w:val="nil"/>
            </w:tcBorders>
            <w:vAlign w:val="center"/>
          </w:tcPr>
          <w:p w14:paraId="11B225A2">
            <w:pPr>
              <w:keepNext w:val="0"/>
              <w:keepLines w:val="0"/>
              <w:pageBreakBefore w:val="0"/>
              <w:widowControl/>
              <w:overflowPunct/>
              <w:topLinePunct w:val="0"/>
              <w:bidi w:val="0"/>
              <w:snapToGrid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p w14:paraId="59E686C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《中华人民共和国固体废物污染环境防治法》第一百一十一条第三款</w:t>
            </w:r>
          </w:p>
          <w:p w14:paraId="1AD10E9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违反本法规定，未在指定的地点分类投放生活垃圾的，由县级以上地方人民政府环境卫生主管部门责令改正；情节严重的，对单位处五万元以上五十万元以下的罚款，对个人依法处以罚款。</w:t>
            </w:r>
          </w:p>
        </w:tc>
        <w:tc>
          <w:tcPr>
            <w:tcW w:w="1134" w:type="dxa"/>
            <w:tcBorders>
              <w:tl2br w:val="nil"/>
              <w:tr2bl w:val="nil"/>
            </w:tcBorders>
            <w:tcMar>
              <w:top w:w="15" w:type="dxa"/>
              <w:left w:w="15" w:type="dxa"/>
              <w:bottom w:w="15" w:type="dxa"/>
              <w:right w:w="15" w:type="dxa"/>
            </w:tcMar>
            <w:vAlign w:val="center"/>
          </w:tcPr>
          <w:p w14:paraId="5F6A1F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47295A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首次违法。</w:t>
            </w:r>
          </w:p>
        </w:tc>
        <w:tc>
          <w:tcPr>
            <w:tcW w:w="3260" w:type="dxa"/>
            <w:tcBorders>
              <w:tl2br w:val="nil"/>
              <w:tr2bl w:val="nil"/>
            </w:tcBorders>
            <w:tcMar>
              <w:top w:w="15" w:type="dxa"/>
              <w:left w:w="15" w:type="dxa"/>
              <w:bottom w:w="15" w:type="dxa"/>
              <w:right w:w="15" w:type="dxa"/>
            </w:tcMar>
            <w:vAlign w:val="center"/>
          </w:tcPr>
          <w:p w14:paraId="1ED7C21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对单位处5万元罚款，</w:t>
            </w:r>
            <w:r>
              <w:rPr>
                <w:rFonts w:hint="eastAsia" w:ascii="仿宋_GB2312" w:hAnsi="宋体" w:eastAsia="仿宋_GB2312" w:cs="宋体"/>
                <w:color w:val="000000" w:themeColor="text1"/>
                <w:szCs w:val="21"/>
                <w14:textFill>
                  <w14:solidFill>
                    <w14:schemeClr w14:val="tx1"/>
                  </w14:solidFill>
                </w14:textFill>
              </w:rPr>
              <w:t>对个人依法处以罚款。</w:t>
            </w:r>
          </w:p>
        </w:tc>
      </w:tr>
      <w:tr w14:paraId="36459B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535" w:type="dxa"/>
            <w:vMerge w:val="continue"/>
            <w:tcBorders>
              <w:tl2br w:val="nil"/>
              <w:tr2bl w:val="nil"/>
            </w:tcBorders>
            <w:vAlign w:val="center"/>
          </w:tcPr>
          <w:p w14:paraId="7FE25A1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71B9E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768BDA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2385D7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A40F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B6F2FE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二次违法。</w:t>
            </w:r>
          </w:p>
        </w:tc>
        <w:tc>
          <w:tcPr>
            <w:tcW w:w="3260" w:type="dxa"/>
            <w:tcBorders>
              <w:tl2br w:val="nil"/>
              <w:tr2bl w:val="nil"/>
            </w:tcBorders>
            <w:tcMar>
              <w:top w:w="15" w:type="dxa"/>
              <w:left w:w="15" w:type="dxa"/>
              <w:bottom w:w="15" w:type="dxa"/>
              <w:right w:w="15" w:type="dxa"/>
            </w:tcMar>
            <w:vAlign w:val="center"/>
          </w:tcPr>
          <w:p w14:paraId="7986F0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对单位处5万元以上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s="宋体"/>
                <w:color w:val="000000" w:themeColor="text1"/>
                <w:szCs w:val="21"/>
                <w14:textFill>
                  <w14:solidFill>
                    <w14:schemeClr w14:val="tx1"/>
                  </w14:solidFill>
                </w14:textFill>
              </w:rPr>
              <w:t>对个人依法处以罚款。</w:t>
            </w:r>
          </w:p>
        </w:tc>
      </w:tr>
      <w:tr w14:paraId="3C0042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3DDA25F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169B3A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456F29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131226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05C4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942F3C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三次及以上违法或</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p>
        </w:tc>
        <w:tc>
          <w:tcPr>
            <w:tcW w:w="3260" w:type="dxa"/>
            <w:tcBorders>
              <w:tl2br w:val="nil"/>
              <w:tr2bl w:val="nil"/>
            </w:tcBorders>
            <w:tcMar>
              <w:top w:w="15" w:type="dxa"/>
              <w:left w:w="15" w:type="dxa"/>
              <w:bottom w:w="15" w:type="dxa"/>
              <w:right w:w="15" w:type="dxa"/>
            </w:tcMar>
            <w:vAlign w:val="center"/>
          </w:tcPr>
          <w:p w14:paraId="3DA7145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s="宋体"/>
                <w:color w:val="000000" w:themeColor="text1"/>
                <w:szCs w:val="21"/>
                <w14:textFill>
                  <w14:solidFill>
                    <w14:schemeClr w14:val="tx1"/>
                  </w14:solidFill>
                </w14:textFill>
              </w:rPr>
              <w:t>对个人依法处以罚款。</w:t>
            </w:r>
          </w:p>
        </w:tc>
      </w:tr>
    </w:tbl>
    <w:p w14:paraId="0680791B">
      <w:pPr>
        <w:widowControl/>
        <w:spacing w:line="240" w:lineRule="auto"/>
        <w:rPr>
          <w:rFonts w:ascii="仿宋_GB2312" w:hAnsi="宋体" w:eastAsia="仿宋_GB2312"/>
          <w:color w:val="000000" w:themeColor="text1"/>
          <w:szCs w:val="21"/>
          <w14:textFill>
            <w14:solidFill>
              <w14:schemeClr w14:val="tx1"/>
            </w14:solidFill>
          </w14:textFill>
        </w:rPr>
      </w:pPr>
    </w:p>
    <w:p w14:paraId="239EF9C7">
      <w:pPr>
        <w:spacing w:line="240" w:lineRule="auto"/>
        <w:rPr>
          <w:color w:val="000000" w:themeColor="text1"/>
          <w14:textFill>
            <w14:solidFill>
              <w14:schemeClr w14:val="tx1"/>
            </w14:solidFill>
          </w14:textFill>
        </w:rPr>
      </w:pPr>
    </w:p>
    <w:p w14:paraId="791FB00F">
      <w:pPr>
        <w:spacing w:line="240" w:lineRule="auto"/>
        <w:rPr>
          <w:color w:val="000000" w:themeColor="text1"/>
          <w14:textFill>
            <w14:solidFill>
              <w14:schemeClr w14:val="tx1"/>
            </w14:solidFill>
          </w14:textFill>
        </w:rPr>
      </w:pP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4256636"/>
    </w:sdtPr>
    <w:sdtContent>
      <w:p w14:paraId="683576C3">
        <w:pPr>
          <w:pStyle w:val="7"/>
          <w:jc w:val="center"/>
        </w:pPr>
        <w:r>
          <w:fldChar w:fldCharType="begin"/>
        </w:r>
        <w:r>
          <w:instrText xml:space="preserve">PAGE   \* MERGEFORMAT</w:instrText>
        </w:r>
        <w:r>
          <w:fldChar w:fldCharType="separate"/>
        </w:r>
        <w:r>
          <w:rPr>
            <w:lang w:val="zh-CN"/>
          </w:rPr>
          <w:t>185</w:t>
        </w:r>
        <w:r>
          <w:rPr>
            <w:lang w:val="zh-CN"/>
          </w:rPr>
          <w:fldChar w:fldCharType="end"/>
        </w:r>
      </w:p>
    </w:sdtContent>
  </w:sdt>
  <w:p w14:paraId="3DD65A9B">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C183F"/>
    <w:multiLevelType w:val="singleLevel"/>
    <w:tmpl w:val="F05C183F"/>
    <w:lvl w:ilvl="0" w:tentative="0">
      <w:start w:val="1"/>
      <w:numFmt w:val="chineseCounting"/>
      <w:suff w:val="nothing"/>
      <w:lvlText w:val="（%1）"/>
      <w:lvlJc w:val="left"/>
      <w:rPr>
        <w:rFonts w:hint="eastAsia"/>
      </w:rPr>
    </w:lvl>
  </w:abstractNum>
  <w:abstractNum w:abstractNumId="1">
    <w:nsid w:val="07008F8F"/>
    <w:multiLevelType w:val="singleLevel"/>
    <w:tmpl w:val="07008F8F"/>
    <w:lvl w:ilvl="0" w:tentative="0">
      <w:start w:val="1"/>
      <w:numFmt w:val="chineseCounting"/>
      <w:suff w:val="nothing"/>
      <w:lvlText w:val="（%1）"/>
      <w:lvlJc w:val="left"/>
      <w:rPr>
        <w:rFonts w:hint="eastAsia"/>
      </w:rPr>
    </w:lvl>
  </w:abstractNum>
  <w:abstractNum w:abstractNumId="2">
    <w:nsid w:val="27592D93"/>
    <w:multiLevelType w:val="multilevel"/>
    <w:tmpl w:val="27592D93"/>
    <w:lvl w:ilvl="0" w:tentative="0">
      <w:start w:val="1"/>
      <w:numFmt w:val="decimal"/>
      <w:suff w:val="nothing"/>
      <w:lvlText w:val="%1"/>
      <w:lvlJc w:val="left"/>
      <w:pPr>
        <w:ind w:left="0" w:leftChars="0" w:firstLine="0" w:firstLineChars="0"/>
      </w:pPr>
      <w:rPr>
        <w:rFonts w:hint="default"/>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0F2330E"/>
    <w:multiLevelType w:val="multilevel"/>
    <w:tmpl w:val="40F2330E"/>
    <w:lvl w:ilvl="0" w:tentative="0">
      <w:start w:val="500"/>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761FE5"/>
    <w:multiLevelType w:val="singleLevel"/>
    <w:tmpl w:val="41761FE5"/>
    <w:lvl w:ilvl="0" w:tentative="0">
      <w:start w:val="1"/>
      <w:numFmt w:val="chineseCounting"/>
      <w:suff w:val="nothing"/>
      <w:lvlText w:val="（%1）"/>
      <w:lvlJc w:val="left"/>
      <w:rPr>
        <w:rFonts w:hint="eastAsia"/>
      </w:rPr>
    </w:lvl>
  </w:abstractNum>
  <w:abstractNum w:abstractNumId="5">
    <w:nsid w:val="508B235C"/>
    <w:multiLevelType w:val="multilevel"/>
    <w:tmpl w:val="508B235C"/>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3ZjFiMzAyMmE1N2Y4YTI2ZWYwMDgwMTYyMmRhYjkifQ=="/>
  </w:docVars>
  <w:rsids>
    <w:rsidRoot w:val="009B1CE7"/>
    <w:rsid w:val="00001A9B"/>
    <w:rsid w:val="00004C1B"/>
    <w:rsid w:val="000052D2"/>
    <w:rsid w:val="00005A68"/>
    <w:rsid w:val="00005CAB"/>
    <w:rsid w:val="00005CAE"/>
    <w:rsid w:val="00006917"/>
    <w:rsid w:val="0000756C"/>
    <w:rsid w:val="00007BBC"/>
    <w:rsid w:val="0001131A"/>
    <w:rsid w:val="000114C6"/>
    <w:rsid w:val="00012735"/>
    <w:rsid w:val="000168B7"/>
    <w:rsid w:val="00020A4F"/>
    <w:rsid w:val="000231E2"/>
    <w:rsid w:val="000248E7"/>
    <w:rsid w:val="00026406"/>
    <w:rsid w:val="0002683F"/>
    <w:rsid w:val="000308A5"/>
    <w:rsid w:val="00032775"/>
    <w:rsid w:val="000363F8"/>
    <w:rsid w:val="00037229"/>
    <w:rsid w:val="00041DF9"/>
    <w:rsid w:val="0004286B"/>
    <w:rsid w:val="000459A6"/>
    <w:rsid w:val="00047249"/>
    <w:rsid w:val="000506FA"/>
    <w:rsid w:val="0005172A"/>
    <w:rsid w:val="00053AA2"/>
    <w:rsid w:val="0005477B"/>
    <w:rsid w:val="000549B4"/>
    <w:rsid w:val="00055A10"/>
    <w:rsid w:val="00057BA9"/>
    <w:rsid w:val="00062180"/>
    <w:rsid w:val="0006443D"/>
    <w:rsid w:val="000669AC"/>
    <w:rsid w:val="00070156"/>
    <w:rsid w:val="00071BEA"/>
    <w:rsid w:val="0007450F"/>
    <w:rsid w:val="00075EE1"/>
    <w:rsid w:val="00082347"/>
    <w:rsid w:val="00082AD7"/>
    <w:rsid w:val="00082FC4"/>
    <w:rsid w:val="00083226"/>
    <w:rsid w:val="00083ADB"/>
    <w:rsid w:val="00086B2B"/>
    <w:rsid w:val="000924CD"/>
    <w:rsid w:val="00092B64"/>
    <w:rsid w:val="00092D9D"/>
    <w:rsid w:val="00094637"/>
    <w:rsid w:val="00094B6F"/>
    <w:rsid w:val="000A1E90"/>
    <w:rsid w:val="000A1F36"/>
    <w:rsid w:val="000A30F0"/>
    <w:rsid w:val="000A33A9"/>
    <w:rsid w:val="000A35AE"/>
    <w:rsid w:val="000A64E3"/>
    <w:rsid w:val="000A7062"/>
    <w:rsid w:val="000B1C1B"/>
    <w:rsid w:val="000B20F7"/>
    <w:rsid w:val="000B308A"/>
    <w:rsid w:val="000B790C"/>
    <w:rsid w:val="000C11DA"/>
    <w:rsid w:val="000C192D"/>
    <w:rsid w:val="000C377F"/>
    <w:rsid w:val="000C470B"/>
    <w:rsid w:val="000C53E1"/>
    <w:rsid w:val="000C6863"/>
    <w:rsid w:val="000D07B0"/>
    <w:rsid w:val="000D0A2B"/>
    <w:rsid w:val="000D19D8"/>
    <w:rsid w:val="000D5C73"/>
    <w:rsid w:val="000D7695"/>
    <w:rsid w:val="000D77DC"/>
    <w:rsid w:val="000E1522"/>
    <w:rsid w:val="000E1E99"/>
    <w:rsid w:val="000E3360"/>
    <w:rsid w:val="000E372D"/>
    <w:rsid w:val="000E4035"/>
    <w:rsid w:val="000E49DC"/>
    <w:rsid w:val="000E5986"/>
    <w:rsid w:val="000E7AD4"/>
    <w:rsid w:val="000F0768"/>
    <w:rsid w:val="000F1166"/>
    <w:rsid w:val="000F5A9C"/>
    <w:rsid w:val="000F67F5"/>
    <w:rsid w:val="00102EAC"/>
    <w:rsid w:val="001030F7"/>
    <w:rsid w:val="00106AC2"/>
    <w:rsid w:val="0010729C"/>
    <w:rsid w:val="00110ABA"/>
    <w:rsid w:val="00110C5F"/>
    <w:rsid w:val="0011222A"/>
    <w:rsid w:val="00112A17"/>
    <w:rsid w:val="00114A86"/>
    <w:rsid w:val="001162A7"/>
    <w:rsid w:val="00116C8A"/>
    <w:rsid w:val="0011729E"/>
    <w:rsid w:val="001225B0"/>
    <w:rsid w:val="00122628"/>
    <w:rsid w:val="00124A00"/>
    <w:rsid w:val="001267A1"/>
    <w:rsid w:val="001269F6"/>
    <w:rsid w:val="00127004"/>
    <w:rsid w:val="00131DC8"/>
    <w:rsid w:val="0013321B"/>
    <w:rsid w:val="00133658"/>
    <w:rsid w:val="001344F4"/>
    <w:rsid w:val="00140F14"/>
    <w:rsid w:val="00147528"/>
    <w:rsid w:val="001478D0"/>
    <w:rsid w:val="0015247F"/>
    <w:rsid w:val="00152FC4"/>
    <w:rsid w:val="00153666"/>
    <w:rsid w:val="00155D27"/>
    <w:rsid w:val="00156277"/>
    <w:rsid w:val="001623F1"/>
    <w:rsid w:val="001723A5"/>
    <w:rsid w:val="00172BF8"/>
    <w:rsid w:val="00172E70"/>
    <w:rsid w:val="00172F59"/>
    <w:rsid w:val="00173794"/>
    <w:rsid w:val="001755D2"/>
    <w:rsid w:val="00175CFD"/>
    <w:rsid w:val="00180898"/>
    <w:rsid w:val="00184360"/>
    <w:rsid w:val="00184C7F"/>
    <w:rsid w:val="00186C4B"/>
    <w:rsid w:val="0019218C"/>
    <w:rsid w:val="00193725"/>
    <w:rsid w:val="00194805"/>
    <w:rsid w:val="001952C3"/>
    <w:rsid w:val="0019680F"/>
    <w:rsid w:val="00197863"/>
    <w:rsid w:val="00197F19"/>
    <w:rsid w:val="001A0EEE"/>
    <w:rsid w:val="001A1562"/>
    <w:rsid w:val="001A1ADF"/>
    <w:rsid w:val="001A2FFA"/>
    <w:rsid w:val="001A5529"/>
    <w:rsid w:val="001A5D4D"/>
    <w:rsid w:val="001A6262"/>
    <w:rsid w:val="001B08D2"/>
    <w:rsid w:val="001B1F96"/>
    <w:rsid w:val="001B2CFB"/>
    <w:rsid w:val="001B3615"/>
    <w:rsid w:val="001B51C2"/>
    <w:rsid w:val="001B66CC"/>
    <w:rsid w:val="001B7315"/>
    <w:rsid w:val="001C0780"/>
    <w:rsid w:val="001C0FB4"/>
    <w:rsid w:val="001C3723"/>
    <w:rsid w:val="001C58EB"/>
    <w:rsid w:val="001D0465"/>
    <w:rsid w:val="001D06F7"/>
    <w:rsid w:val="001D3FE1"/>
    <w:rsid w:val="001D7594"/>
    <w:rsid w:val="001D7E91"/>
    <w:rsid w:val="001E1468"/>
    <w:rsid w:val="001E296B"/>
    <w:rsid w:val="001E316E"/>
    <w:rsid w:val="001E5652"/>
    <w:rsid w:val="001E60C8"/>
    <w:rsid w:val="001F0A50"/>
    <w:rsid w:val="001F1737"/>
    <w:rsid w:val="001F457E"/>
    <w:rsid w:val="001F74E6"/>
    <w:rsid w:val="002017E1"/>
    <w:rsid w:val="00203BCB"/>
    <w:rsid w:val="00204A1E"/>
    <w:rsid w:val="00204C22"/>
    <w:rsid w:val="002057F7"/>
    <w:rsid w:val="00207DBE"/>
    <w:rsid w:val="0021107D"/>
    <w:rsid w:val="00211176"/>
    <w:rsid w:val="00212106"/>
    <w:rsid w:val="00215584"/>
    <w:rsid w:val="00215616"/>
    <w:rsid w:val="00216797"/>
    <w:rsid w:val="00220F3E"/>
    <w:rsid w:val="00223AC4"/>
    <w:rsid w:val="002258BB"/>
    <w:rsid w:val="00225ECF"/>
    <w:rsid w:val="00230A18"/>
    <w:rsid w:val="00230C13"/>
    <w:rsid w:val="0023282D"/>
    <w:rsid w:val="00234785"/>
    <w:rsid w:val="00234924"/>
    <w:rsid w:val="00235298"/>
    <w:rsid w:val="00241EFD"/>
    <w:rsid w:val="00242577"/>
    <w:rsid w:val="00243320"/>
    <w:rsid w:val="00245096"/>
    <w:rsid w:val="00246D0F"/>
    <w:rsid w:val="00246DDC"/>
    <w:rsid w:val="00247A17"/>
    <w:rsid w:val="0025294B"/>
    <w:rsid w:val="002553FB"/>
    <w:rsid w:val="00257002"/>
    <w:rsid w:val="00262FC7"/>
    <w:rsid w:val="0026506B"/>
    <w:rsid w:val="0026520C"/>
    <w:rsid w:val="00267EE6"/>
    <w:rsid w:val="00272145"/>
    <w:rsid w:val="00274DE4"/>
    <w:rsid w:val="00276468"/>
    <w:rsid w:val="002803A2"/>
    <w:rsid w:val="00283A3D"/>
    <w:rsid w:val="00283B0C"/>
    <w:rsid w:val="00285A8B"/>
    <w:rsid w:val="0028605F"/>
    <w:rsid w:val="00292863"/>
    <w:rsid w:val="00293C56"/>
    <w:rsid w:val="00293CD4"/>
    <w:rsid w:val="00293F07"/>
    <w:rsid w:val="002940E7"/>
    <w:rsid w:val="00294C6F"/>
    <w:rsid w:val="00296FB7"/>
    <w:rsid w:val="002A61B4"/>
    <w:rsid w:val="002B05F8"/>
    <w:rsid w:val="002B0E09"/>
    <w:rsid w:val="002B2362"/>
    <w:rsid w:val="002B304B"/>
    <w:rsid w:val="002B635E"/>
    <w:rsid w:val="002B63D9"/>
    <w:rsid w:val="002C012B"/>
    <w:rsid w:val="002C1D9C"/>
    <w:rsid w:val="002C6AF0"/>
    <w:rsid w:val="002C6BF9"/>
    <w:rsid w:val="002C7DA1"/>
    <w:rsid w:val="002D0B81"/>
    <w:rsid w:val="002D17FB"/>
    <w:rsid w:val="002D18D0"/>
    <w:rsid w:val="002D30D5"/>
    <w:rsid w:val="002D3218"/>
    <w:rsid w:val="002D3C56"/>
    <w:rsid w:val="002D42BE"/>
    <w:rsid w:val="002D4748"/>
    <w:rsid w:val="002D6B88"/>
    <w:rsid w:val="002E0A11"/>
    <w:rsid w:val="002E0D4A"/>
    <w:rsid w:val="002E1D5B"/>
    <w:rsid w:val="002E2973"/>
    <w:rsid w:val="002E54B6"/>
    <w:rsid w:val="002F1678"/>
    <w:rsid w:val="00301810"/>
    <w:rsid w:val="003050A2"/>
    <w:rsid w:val="003105C5"/>
    <w:rsid w:val="0031208E"/>
    <w:rsid w:val="003143F5"/>
    <w:rsid w:val="00314654"/>
    <w:rsid w:val="00314E60"/>
    <w:rsid w:val="003168DB"/>
    <w:rsid w:val="0031715C"/>
    <w:rsid w:val="00320200"/>
    <w:rsid w:val="00321A0C"/>
    <w:rsid w:val="00321D7F"/>
    <w:rsid w:val="003230F0"/>
    <w:rsid w:val="0032402D"/>
    <w:rsid w:val="00325C54"/>
    <w:rsid w:val="00325CEE"/>
    <w:rsid w:val="003267A8"/>
    <w:rsid w:val="00327139"/>
    <w:rsid w:val="0032744A"/>
    <w:rsid w:val="0033103C"/>
    <w:rsid w:val="003344B7"/>
    <w:rsid w:val="00334C43"/>
    <w:rsid w:val="0033616B"/>
    <w:rsid w:val="00337712"/>
    <w:rsid w:val="00340B78"/>
    <w:rsid w:val="003475B2"/>
    <w:rsid w:val="003478AC"/>
    <w:rsid w:val="003542F7"/>
    <w:rsid w:val="00354947"/>
    <w:rsid w:val="00355E1C"/>
    <w:rsid w:val="00357112"/>
    <w:rsid w:val="00364F1C"/>
    <w:rsid w:val="00370DA6"/>
    <w:rsid w:val="00371B59"/>
    <w:rsid w:val="00375377"/>
    <w:rsid w:val="00375FC9"/>
    <w:rsid w:val="00376304"/>
    <w:rsid w:val="00377E63"/>
    <w:rsid w:val="003803EF"/>
    <w:rsid w:val="00380F1F"/>
    <w:rsid w:val="00381DA6"/>
    <w:rsid w:val="0038244D"/>
    <w:rsid w:val="003851E6"/>
    <w:rsid w:val="00385F61"/>
    <w:rsid w:val="00386359"/>
    <w:rsid w:val="00386421"/>
    <w:rsid w:val="00391AA2"/>
    <w:rsid w:val="0039256B"/>
    <w:rsid w:val="00393AB1"/>
    <w:rsid w:val="003948FA"/>
    <w:rsid w:val="00395926"/>
    <w:rsid w:val="003A0D16"/>
    <w:rsid w:val="003A2C08"/>
    <w:rsid w:val="003A3808"/>
    <w:rsid w:val="003A6927"/>
    <w:rsid w:val="003A6B0F"/>
    <w:rsid w:val="003B1238"/>
    <w:rsid w:val="003B28EE"/>
    <w:rsid w:val="003B3A8F"/>
    <w:rsid w:val="003B580E"/>
    <w:rsid w:val="003B609B"/>
    <w:rsid w:val="003C2529"/>
    <w:rsid w:val="003C5C0A"/>
    <w:rsid w:val="003C66CF"/>
    <w:rsid w:val="003C6B22"/>
    <w:rsid w:val="003D0A99"/>
    <w:rsid w:val="003D1A8E"/>
    <w:rsid w:val="003D2D0B"/>
    <w:rsid w:val="003D32B6"/>
    <w:rsid w:val="003D44B9"/>
    <w:rsid w:val="003D5743"/>
    <w:rsid w:val="003D5BC8"/>
    <w:rsid w:val="003D69CE"/>
    <w:rsid w:val="003D6DA1"/>
    <w:rsid w:val="003D70D6"/>
    <w:rsid w:val="003E1730"/>
    <w:rsid w:val="003E1B51"/>
    <w:rsid w:val="003E5025"/>
    <w:rsid w:val="003E51E1"/>
    <w:rsid w:val="003E5FDA"/>
    <w:rsid w:val="003E6B4C"/>
    <w:rsid w:val="003E6C62"/>
    <w:rsid w:val="003F2098"/>
    <w:rsid w:val="003F4E20"/>
    <w:rsid w:val="003F706E"/>
    <w:rsid w:val="00401CD1"/>
    <w:rsid w:val="00402189"/>
    <w:rsid w:val="00403584"/>
    <w:rsid w:val="00403C99"/>
    <w:rsid w:val="00410671"/>
    <w:rsid w:val="00413762"/>
    <w:rsid w:val="004169F2"/>
    <w:rsid w:val="00417235"/>
    <w:rsid w:val="00425BDB"/>
    <w:rsid w:val="00425E91"/>
    <w:rsid w:val="0042690F"/>
    <w:rsid w:val="00432B1E"/>
    <w:rsid w:val="00434301"/>
    <w:rsid w:val="0043628B"/>
    <w:rsid w:val="0044026B"/>
    <w:rsid w:val="004414B6"/>
    <w:rsid w:val="004428F5"/>
    <w:rsid w:val="00444389"/>
    <w:rsid w:val="00444875"/>
    <w:rsid w:val="00444CAE"/>
    <w:rsid w:val="0044576B"/>
    <w:rsid w:val="00445844"/>
    <w:rsid w:val="00446AFA"/>
    <w:rsid w:val="00446D90"/>
    <w:rsid w:val="00447B6D"/>
    <w:rsid w:val="004529EE"/>
    <w:rsid w:val="00452C4C"/>
    <w:rsid w:val="0045635D"/>
    <w:rsid w:val="00462D8E"/>
    <w:rsid w:val="004638CA"/>
    <w:rsid w:val="00464D71"/>
    <w:rsid w:val="00470E98"/>
    <w:rsid w:val="00471678"/>
    <w:rsid w:val="004748B0"/>
    <w:rsid w:val="00474A2A"/>
    <w:rsid w:val="004810ED"/>
    <w:rsid w:val="004824EA"/>
    <w:rsid w:val="00485638"/>
    <w:rsid w:val="00486C25"/>
    <w:rsid w:val="00486FB1"/>
    <w:rsid w:val="0048775D"/>
    <w:rsid w:val="004918EA"/>
    <w:rsid w:val="004928D8"/>
    <w:rsid w:val="00496871"/>
    <w:rsid w:val="00496DEC"/>
    <w:rsid w:val="00496E4B"/>
    <w:rsid w:val="004A2DFF"/>
    <w:rsid w:val="004A2E1B"/>
    <w:rsid w:val="004A38AD"/>
    <w:rsid w:val="004A4CA9"/>
    <w:rsid w:val="004A6077"/>
    <w:rsid w:val="004A62D5"/>
    <w:rsid w:val="004A7D6B"/>
    <w:rsid w:val="004B03AE"/>
    <w:rsid w:val="004B143C"/>
    <w:rsid w:val="004B20FB"/>
    <w:rsid w:val="004B2B99"/>
    <w:rsid w:val="004B33FA"/>
    <w:rsid w:val="004C08D8"/>
    <w:rsid w:val="004C32B7"/>
    <w:rsid w:val="004C398C"/>
    <w:rsid w:val="004C4B0A"/>
    <w:rsid w:val="004C5E6D"/>
    <w:rsid w:val="004D1605"/>
    <w:rsid w:val="004D2A34"/>
    <w:rsid w:val="004D3589"/>
    <w:rsid w:val="004D41DD"/>
    <w:rsid w:val="004D4F74"/>
    <w:rsid w:val="004D6F67"/>
    <w:rsid w:val="004E03FB"/>
    <w:rsid w:val="004E1102"/>
    <w:rsid w:val="004E115A"/>
    <w:rsid w:val="004E3045"/>
    <w:rsid w:val="004E328B"/>
    <w:rsid w:val="004E45BB"/>
    <w:rsid w:val="004F2BC9"/>
    <w:rsid w:val="004F2D63"/>
    <w:rsid w:val="004F35A0"/>
    <w:rsid w:val="004F6DC9"/>
    <w:rsid w:val="004F76FB"/>
    <w:rsid w:val="005025AA"/>
    <w:rsid w:val="00502A9F"/>
    <w:rsid w:val="00503E0B"/>
    <w:rsid w:val="0050569D"/>
    <w:rsid w:val="00511083"/>
    <w:rsid w:val="0051249F"/>
    <w:rsid w:val="00517B83"/>
    <w:rsid w:val="00523F36"/>
    <w:rsid w:val="00526587"/>
    <w:rsid w:val="00526DF1"/>
    <w:rsid w:val="00526F99"/>
    <w:rsid w:val="005313C0"/>
    <w:rsid w:val="00531F13"/>
    <w:rsid w:val="00532632"/>
    <w:rsid w:val="00533E24"/>
    <w:rsid w:val="0053475A"/>
    <w:rsid w:val="00535930"/>
    <w:rsid w:val="00537106"/>
    <w:rsid w:val="00537CEE"/>
    <w:rsid w:val="00541EA7"/>
    <w:rsid w:val="00542D09"/>
    <w:rsid w:val="0054359F"/>
    <w:rsid w:val="005452D1"/>
    <w:rsid w:val="00546BE1"/>
    <w:rsid w:val="005476B2"/>
    <w:rsid w:val="00547EE1"/>
    <w:rsid w:val="00552C39"/>
    <w:rsid w:val="005538BC"/>
    <w:rsid w:val="0055459B"/>
    <w:rsid w:val="005611C4"/>
    <w:rsid w:val="005640D3"/>
    <w:rsid w:val="00564705"/>
    <w:rsid w:val="005656B7"/>
    <w:rsid w:val="00565C49"/>
    <w:rsid w:val="00571D77"/>
    <w:rsid w:val="005722C7"/>
    <w:rsid w:val="00574022"/>
    <w:rsid w:val="005745EF"/>
    <w:rsid w:val="00574CB0"/>
    <w:rsid w:val="00574FBA"/>
    <w:rsid w:val="00577B7F"/>
    <w:rsid w:val="00580745"/>
    <w:rsid w:val="00582408"/>
    <w:rsid w:val="00582F0B"/>
    <w:rsid w:val="00583ACA"/>
    <w:rsid w:val="00590A41"/>
    <w:rsid w:val="00591CF0"/>
    <w:rsid w:val="005928BB"/>
    <w:rsid w:val="00592E3B"/>
    <w:rsid w:val="0059471D"/>
    <w:rsid w:val="00597BBF"/>
    <w:rsid w:val="005A36F4"/>
    <w:rsid w:val="005A5DC4"/>
    <w:rsid w:val="005A6A02"/>
    <w:rsid w:val="005A6A99"/>
    <w:rsid w:val="005A6B12"/>
    <w:rsid w:val="005A7681"/>
    <w:rsid w:val="005B03D7"/>
    <w:rsid w:val="005B1CE7"/>
    <w:rsid w:val="005B279D"/>
    <w:rsid w:val="005C0692"/>
    <w:rsid w:val="005C0F5F"/>
    <w:rsid w:val="005C69FB"/>
    <w:rsid w:val="005D225E"/>
    <w:rsid w:val="005D6005"/>
    <w:rsid w:val="005D6D94"/>
    <w:rsid w:val="005D7984"/>
    <w:rsid w:val="005D79E0"/>
    <w:rsid w:val="005E3FF5"/>
    <w:rsid w:val="005E7555"/>
    <w:rsid w:val="005E77D5"/>
    <w:rsid w:val="005F68D5"/>
    <w:rsid w:val="00600524"/>
    <w:rsid w:val="00603621"/>
    <w:rsid w:val="0060452C"/>
    <w:rsid w:val="00604609"/>
    <w:rsid w:val="00604E79"/>
    <w:rsid w:val="006052B3"/>
    <w:rsid w:val="00607452"/>
    <w:rsid w:val="00607516"/>
    <w:rsid w:val="006079D0"/>
    <w:rsid w:val="00607C39"/>
    <w:rsid w:val="006103DA"/>
    <w:rsid w:val="00613D4F"/>
    <w:rsid w:val="0061592B"/>
    <w:rsid w:val="006170EE"/>
    <w:rsid w:val="00617CA4"/>
    <w:rsid w:val="00621476"/>
    <w:rsid w:val="006223A7"/>
    <w:rsid w:val="0062475D"/>
    <w:rsid w:val="00624A22"/>
    <w:rsid w:val="0062528F"/>
    <w:rsid w:val="00627B3B"/>
    <w:rsid w:val="00631D0C"/>
    <w:rsid w:val="00631DFF"/>
    <w:rsid w:val="0063271C"/>
    <w:rsid w:val="00633373"/>
    <w:rsid w:val="00633DF6"/>
    <w:rsid w:val="00633F01"/>
    <w:rsid w:val="006356C9"/>
    <w:rsid w:val="00636D4C"/>
    <w:rsid w:val="00636D65"/>
    <w:rsid w:val="006406B1"/>
    <w:rsid w:val="00640D92"/>
    <w:rsid w:val="00642694"/>
    <w:rsid w:val="006442C8"/>
    <w:rsid w:val="00644A45"/>
    <w:rsid w:val="0065049E"/>
    <w:rsid w:val="00651EEA"/>
    <w:rsid w:val="00652161"/>
    <w:rsid w:val="00652F7A"/>
    <w:rsid w:val="00672C35"/>
    <w:rsid w:val="006731E6"/>
    <w:rsid w:val="00673AA8"/>
    <w:rsid w:val="00673C98"/>
    <w:rsid w:val="006741CA"/>
    <w:rsid w:val="00674FF8"/>
    <w:rsid w:val="006767B2"/>
    <w:rsid w:val="006808FD"/>
    <w:rsid w:val="0068547B"/>
    <w:rsid w:val="00685DED"/>
    <w:rsid w:val="006862F6"/>
    <w:rsid w:val="00687390"/>
    <w:rsid w:val="00690E74"/>
    <w:rsid w:val="00692AA6"/>
    <w:rsid w:val="00693D4C"/>
    <w:rsid w:val="00695C58"/>
    <w:rsid w:val="00697D89"/>
    <w:rsid w:val="006A033D"/>
    <w:rsid w:val="006A0E72"/>
    <w:rsid w:val="006A27AB"/>
    <w:rsid w:val="006A4566"/>
    <w:rsid w:val="006A4A45"/>
    <w:rsid w:val="006A4F0B"/>
    <w:rsid w:val="006A57C8"/>
    <w:rsid w:val="006A6799"/>
    <w:rsid w:val="006B242D"/>
    <w:rsid w:val="006B3288"/>
    <w:rsid w:val="006B45DD"/>
    <w:rsid w:val="006B5C4B"/>
    <w:rsid w:val="006B793F"/>
    <w:rsid w:val="006B7EF7"/>
    <w:rsid w:val="006C1E5D"/>
    <w:rsid w:val="006C1E8F"/>
    <w:rsid w:val="006C6BFB"/>
    <w:rsid w:val="006C6E36"/>
    <w:rsid w:val="006D03B5"/>
    <w:rsid w:val="006D18FA"/>
    <w:rsid w:val="006D41D7"/>
    <w:rsid w:val="006D5801"/>
    <w:rsid w:val="006D6167"/>
    <w:rsid w:val="006D652C"/>
    <w:rsid w:val="006D6D00"/>
    <w:rsid w:val="006D6E6B"/>
    <w:rsid w:val="006D7D83"/>
    <w:rsid w:val="006E047B"/>
    <w:rsid w:val="006E148F"/>
    <w:rsid w:val="006E316D"/>
    <w:rsid w:val="006E4DE5"/>
    <w:rsid w:val="006E7836"/>
    <w:rsid w:val="006F0D35"/>
    <w:rsid w:val="006F130E"/>
    <w:rsid w:val="006F3C39"/>
    <w:rsid w:val="006F770B"/>
    <w:rsid w:val="006F771E"/>
    <w:rsid w:val="006F7EC0"/>
    <w:rsid w:val="00702AA7"/>
    <w:rsid w:val="00703997"/>
    <w:rsid w:val="007069BF"/>
    <w:rsid w:val="00710800"/>
    <w:rsid w:val="00711653"/>
    <w:rsid w:val="00712CC7"/>
    <w:rsid w:val="00714F18"/>
    <w:rsid w:val="00715AB6"/>
    <w:rsid w:val="007210D6"/>
    <w:rsid w:val="00721630"/>
    <w:rsid w:val="00722E21"/>
    <w:rsid w:val="00727A3F"/>
    <w:rsid w:val="007302F8"/>
    <w:rsid w:val="007311FB"/>
    <w:rsid w:val="00732065"/>
    <w:rsid w:val="00732B26"/>
    <w:rsid w:val="00732C02"/>
    <w:rsid w:val="00733DCE"/>
    <w:rsid w:val="0073551E"/>
    <w:rsid w:val="00736E1F"/>
    <w:rsid w:val="007411BC"/>
    <w:rsid w:val="00743010"/>
    <w:rsid w:val="00743C60"/>
    <w:rsid w:val="00745B74"/>
    <w:rsid w:val="0074756B"/>
    <w:rsid w:val="007522B4"/>
    <w:rsid w:val="0075530E"/>
    <w:rsid w:val="007558F9"/>
    <w:rsid w:val="0076048C"/>
    <w:rsid w:val="0076428C"/>
    <w:rsid w:val="007703CF"/>
    <w:rsid w:val="00770DC4"/>
    <w:rsid w:val="007734D9"/>
    <w:rsid w:val="00773686"/>
    <w:rsid w:val="00773861"/>
    <w:rsid w:val="00775974"/>
    <w:rsid w:val="007840C2"/>
    <w:rsid w:val="00785C16"/>
    <w:rsid w:val="0078676F"/>
    <w:rsid w:val="0078685F"/>
    <w:rsid w:val="0078708F"/>
    <w:rsid w:val="00787871"/>
    <w:rsid w:val="00787F05"/>
    <w:rsid w:val="007925B8"/>
    <w:rsid w:val="00796011"/>
    <w:rsid w:val="0079722E"/>
    <w:rsid w:val="007A0D13"/>
    <w:rsid w:val="007A0DB3"/>
    <w:rsid w:val="007A411C"/>
    <w:rsid w:val="007A4BED"/>
    <w:rsid w:val="007A5E25"/>
    <w:rsid w:val="007A7F10"/>
    <w:rsid w:val="007B06EC"/>
    <w:rsid w:val="007B1056"/>
    <w:rsid w:val="007B448F"/>
    <w:rsid w:val="007B58A5"/>
    <w:rsid w:val="007B7A23"/>
    <w:rsid w:val="007C0AEA"/>
    <w:rsid w:val="007C1484"/>
    <w:rsid w:val="007C21A6"/>
    <w:rsid w:val="007C5761"/>
    <w:rsid w:val="007D000A"/>
    <w:rsid w:val="007D0B95"/>
    <w:rsid w:val="007D3790"/>
    <w:rsid w:val="007D7A52"/>
    <w:rsid w:val="007E4F70"/>
    <w:rsid w:val="007E554D"/>
    <w:rsid w:val="007F0680"/>
    <w:rsid w:val="007F4276"/>
    <w:rsid w:val="007F4C94"/>
    <w:rsid w:val="007F57C5"/>
    <w:rsid w:val="007F60B3"/>
    <w:rsid w:val="007F75B0"/>
    <w:rsid w:val="007F7D01"/>
    <w:rsid w:val="0080077F"/>
    <w:rsid w:val="00802A72"/>
    <w:rsid w:val="0080429C"/>
    <w:rsid w:val="00804759"/>
    <w:rsid w:val="008055CF"/>
    <w:rsid w:val="00805A36"/>
    <w:rsid w:val="00806126"/>
    <w:rsid w:val="00806249"/>
    <w:rsid w:val="008062FC"/>
    <w:rsid w:val="00806462"/>
    <w:rsid w:val="0081185E"/>
    <w:rsid w:val="008119FD"/>
    <w:rsid w:val="0081272F"/>
    <w:rsid w:val="00813353"/>
    <w:rsid w:val="008133D0"/>
    <w:rsid w:val="0081473F"/>
    <w:rsid w:val="00814EC4"/>
    <w:rsid w:val="00815EA7"/>
    <w:rsid w:val="00816316"/>
    <w:rsid w:val="00821927"/>
    <w:rsid w:val="0082208D"/>
    <w:rsid w:val="0082226F"/>
    <w:rsid w:val="008254D4"/>
    <w:rsid w:val="00825AE4"/>
    <w:rsid w:val="00832F58"/>
    <w:rsid w:val="00833006"/>
    <w:rsid w:val="00837A71"/>
    <w:rsid w:val="0084054C"/>
    <w:rsid w:val="008411C7"/>
    <w:rsid w:val="008443D1"/>
    <w:rsid w:val="0085026F"/>
    <w:rsid w:val="0085371A"/>
    <w:rsid w:val="00854B4F"/>
    <w:rsid w:val="00855860"/>
    <w:rsid w:val="00855C80"/>
    <w:rsid w:val="00856B7C"/>
    <w:rsid w:val="0085788A"/>
    <w:rsid w:val="00861754"/>
    <w:rsid w:val="0086388A"/>
    <w:rsid w:val="00864DB7"/>
    <w:rsid w:val="00867FB5"/>
    <w:rsid w:val="008701A1"/>
    <w:rsid w:val="00873379"/>
    <w:rsid w:val="008739E4"/>
    <w:rsid w:val="00873FAB"/>
    <w:rsid w:val="00874F37"/>
    <w:rsid w:val="0087583C"/>
    <w:rsid w:val="00875FD7"/>
    <w:rsid w:val="0088019E"/>
    <w:rsid w:val="008805AF"/>
    <w:rsid w:val="00884961"/>
    <w:rsid w:val="00884A15"/>
    <w:rsid w:val="00885C68"/>
    <w:rsid w:val="0088756B"/>
    <w:rsid w:val="00891969"/>
    <w:rsid w:val="00893116"/>
    <w:rsid w:val="0089779D"/>
    <w:rsid w:val="00897F1C"/>
    <w:rsid w:val="008A4ABD"/>
    <w:rsid w:val="008A74AD"/>
    <w:rsid w:val="008A77BB"/>
    <w:rsid w:val="008B185D"/>
    <w:rsid w:val="008B23B1"/>
    <w:rsid w:val="008B75FD"/>
    <w:rsid w:val="008C2CC4"/>
    <w:rsid w:val="008C4CA1"/>
    <w:rsid w:val="008C54D7"/>
    <w:rsid w:val="008C5EE3"/>
    <w:rsid w:val="008C6D03"/>
    <w:rsid w:val="008D04F1"/>
    <w:rsid w:val="008D1189"/>
    <w:rsid w:val="008D1352"/>
    <w:rsid w:val="008D2AD4"/>
    <w:rsid w:val="008D309A"/>
    <w:rsid w:val="008D352B"/>
    <w:rsid w:val="008D4983"/>
    <w:rsid w:val="008D4F81"/>
    <w:rsid w:val="008D5E89"/>
    <w:rsid w:val="008D6AA0"/>
    <w:rsid w:val="008D7E99"/>
    <w:rsid w:val="008E0275"/>
    <w:rsid w:val="008E0E01"/>
    <w:rsid w:val="008E37FE"/>
    <w:rsid w:val="008E3A4D"/>
    <w:rsid w:val="008E42B7"/>
    <w:rsid w:val="008E463B"/>
    <w:rsid w:val="008E6DFD"/>
    <w:rsid w:val="008F03F0"/>
    <w:rsid w:val="008F20C2"/>
    <w:rsid w:val="008F35B0"/>
    <w:rsid w:val="008F3FA1"/>
    <w:rsid w:val="008F4598"/>
    <w:rsid w:val="008F4961"/>
    <w:rsid w:val="008F5704"/>
    <w:rsid w:val="00903F7F"/>
    <w:rsid w:val="00904C84"/>
    <w:rsid w:val="00905257"/>
    <w:rsid w:val="00905555"/>
    <w:rsid w:val="00905A3F"/>
    <w:rsid w:val="00905F2D"/>
    <w:rsid w:val="00905FE8"/>
    <w:rsid w:val="0091031B"/>
    <w:rsid w:val="009131BA"/>
    <w:rsid w:val="00914513"/>
    <w:rsid w:val="00917090"/>
    <w:rsid w:val="00917C01"/>
    <w:rsid w:val="00920261"/>
    <w:rsid w:val="00920E49"/>
    <w:rsid w:val="00923362"/>
    <w:rsid w:val="00923B1D"/>
    <w:rsid w:val="00923D71"/>
    <w:rsid w:val="00926CD4"/>
    <w:rsid w:val="009320B3"/>
    <w:rsid w:val="0093282E"/>
    <w:rsid w:val="00933642"/>
    <w:rsid w:val="00935169"/>
    <w:rsid w:val="00935C38"/>
    <w:rsid w:val="00935F37"/>
    <w:rsid w:val="00936AD1"/>
    <w:rsid w:val="00936FF6"/>
    <w:rsid w:val="00937B5B"/>
    <w:rsid w:val="00937D1F"/>
    <w:rsid w:val="00940480"/>
    <w:rsid w:val="00941037"/>
    <w:rsid w:val="0094163F"/>
    <w:rsid w:val="00942749"/>
    <w:rsid w:val="009431CE"/>
    <w:rsid w:val="00943212"/>
    <w:rsid w:val="00956500"/>
    <w:rsid w:val="0095785B"/>
    <w:rsid w:val="0096138B"/>
    <w:rsid w:val="00961EBE"/>
    <w:rsid w:val="0096413A"/>
    <w:rsid w:val="00967DE8"/>
    <w:rsid w:val="00971C8C"/>
    <w:rsid w:val="00972426"/>
    <w:rsid w:val="00972469"/>
    <w:rsid w:val="009730E1"/>
    <w:rsid w:val="00985016"/>
    <w:rsid w:val="00985856"/>
    <w:rsid w:val="0098608F"/>
    <w:rsid w:val="0098704C"/>
    <w:rsid w:val="009931B2"/>
    <w:rsid w:val="00994D40"/>
    <w:rsid w:val="00996646"/>
    <w:rsid w:val="00997200"/>
    <w:rsid w:val="009A27A7"/>
    <w:rsid w:val="009A33C6"/>
    <w:rsid w:val="009A34AC"/>
    <w:rsid w:val="009B0671"/>
    <w:rsid w:val="009B11B9"/>
    <w:rsid w:val="009B1CE7"/>
    <w:rsid w:val="009B2541"/>
    <w:rsid w:val="009B2929"/>
    <w:rsid w:val="009B2FE7"/>
    <w:rsid w:val="009B6C20"/>
    <w:rsid w:val="009C0EF7"/>
    <w:rsid w:val="009C164F"/>
    <w:rsid w:val="009C21CC"/>
    <w:rsid w:val="009C3516"/>
    <w:rsid w:val="009C7325"/>
    <w:rsid w:val="009D6636"/>
    <w:rsid w:val="009E00CF"/>
    <w:rsid w:val="009E02F3"/>
    <w:rsid w:val="009E043E"/>
    <w:rsid w:val="009E0578"/>
    <w:rsid w:val="009E55BF"/>
    <w:rsid w:val="009F2A54"/>
    <w:rsid w:val="009F2EEF"/>
    <w:rsid w:val="00A002C0"/>
    <w:rsid w:val="00A00DE2"/>
    <w:rsid w:val="00A01EA2"/>
    <w:rsid w:val="00A025E8"/>
    <w:rsid w:val="00A0265A"/>
    <w:rsid w:val="00A069AF"/>
    <w:rsid w:val="00A07251"/>
    <w:rsid w:val="00A07A83"/>
    <w:rsid w:val="00A1017B"/>
    <w:rsid w:val="00A1106B"/>
    <w:rsid w:val="00A135E3"/>
    <w:rsid w:val="00A13FB2"/>
    <w:rsid w:val="00A15C40"/>
    <w:rsid w:val="00A17194"/>
    <w:rsid w:val="00A20363"/>
    <w:rsid w:val="00A21259"/>
    <w:rsid w:val="00A229D6"/>
    <w:rsid w:val="00A25855"/>
    <w:rsid w:val="00A273E7"/>
    <w:rsid w:val="00A3370B"/>
    <w:rsid w:val="00A345AF"/>
    <w:rsid w:val="00A3531A"/>
    <w:rsid w:val="00A35AAB"/>
    <w:rsid w:val="00A35BEC"/>
    <w:rsid w:val="00A36750"/>
    <w:rsid w:val="00A36989"/>
    <w:rsid w:val="00A36A45"/>
    <w:rsid w:val="00A40278"/>
    <w:rsid w:val="00A40362"/>
    <w:rsid w:val="00A41B15"/>
    <w:rsid w:val="00A41D8C"/>
    <w:rsid w:val="00A45AAA"/>
    <w:rsid w:val="00A50085"/>
    <w:rsid w:val="00A534EE"/>
    <w:rsid w:val="00A547B0"/>
    <w:rsid w:val="00A5598F"/>
    <w:rsid w:val="00A5647B"/>
    <w:rsid w:val="00A574C8"/>
    <w:rsid w:val="00A61800"/>
    <w:rsid w:val="00A63433"/>
    <w:rsid w:val="00A63A21"/>
    <w:rsid w:val="00A63C97"/>
    <w:rsid w:val="00A653D3"/>
    <w:rsid w:val="00A676CB"/>
    <w:rsid w:val="00A67F32"/>
    <w:rsid w:val="00A70D9F"/>
    <w:rsid w:val="00A7233C"/>
    <w:rsid w:val="00A72E6E"/>
    <w:rsid w:val="00A741C9"/>
    <w:rsid w:val="00A74651"/>
    <w:rsid w:val="00A748F7"/>
    <w:rsid w:val="00A771A5"/>
    <w:rsid w:val="00A82163"/>
    <w:rsid w:val="00A86FEC"/>
    <w:rsid w:val="00A9089D"/>
    <w:rsid w:val="00A91157"/>
    <w:rsid w:val="00A92A73"/>
    <w:rsid w:val="00A93E22"/>
    <w:rsid w:val="00A94793"/>
    <w:rsid w:val="00A97FD3"/>
    <w:rsid w:val="00AA072A"/>
    <w:rsid w:val="00AA1B9F"/>
    <w:rsid w:val="00AA6A0D"/>
    <w:rsid w:val="00AA7B4A"/>
    <w:rsid w:val="00AB20FA"/>
    <w:rsid w:val="00AB237C"/>
    <w:rsid w:val="00AB5AD0"/>
    <w:rsid w:val="00AC00B5"/>
    <w:rsid w:val="00AC0AEA"/>
    <w:rsid w:val="00AC2C0F"/>
    <w:rsid w:val="00AC2D18"/>
    <w:rsid w:val="00AC3927"/>
    <w:rsid w:val="00AC3D81"/>
    <w:rsid w:val="00AC68CC"/>
    <w:rsid w:val="00AC6D04"/>
    <w:rsid w:val="00AD16CE"/>
    <w:rsid w:val="00AD3B4A"/>
    <w:rsid w:val="00AD6565"/>
    <w:rsid w:val="00AE179E"/>
    <w:rsid w:val="00AF0DFD"/>
    <w:rsid w:val="00AF16ED"/>
    <w:rsid w:val="00AF1B32"/>
    <w:rsid w:val="00AF2233"/>
    <w:rsid w:val="00AF2FA7"/>
    <w:rsid w:val="00AF3221"/>
    <w:rsid w:val="00AF477F"/>
    <w:rsid w:val="00AF47C3"/>
    <w:rsid w:val="00AF508B"/>
    <w:rsid w:val="00B00E4F"/>
    <w:rsid w:val="00B06571"/>
    <w:rsid w:val="00B06638"/>
    <w:rsid w:val="00B06B96"/>
    <w:rsid w:val="00B1022E"/>
    <w:rsid w:val="00B11932"/>
    <w:rsid w:val="00B13697"/>
    <w:rsid w:val="00B13968"/>
    <w:rsid w:val="00B15B7A"/>
    <w:rsid w:val="00B202F8"/>
    <w:rsid w:val="00B24EAF"/>
    <w:rsid w:val="00B26309"/>
    <w:rsid w:val="00B31D03"/>
    <w:rsid w:val="00B31DF3"/>
    <w:rsid w:val="00B33646"/>
    <w:rsid w:val="00B34D9F"/>
    <w:rsid w:val="00B3708B"/>
    <w:rsid w:val="00B370DB"/>
    <w:rsid w:val="00B40920"/>
    <w:rsid w:val="00B423DF"/>
    <w:rsid w:val="00B43218"/>
    <w:rsid w:val="00B44B6F"/>
    <w:rsid w:val="00B47C41"/>
    <w:rsid w:val="00B53728"/>
    <w:rsid w:val="00B554FE"/>
    <w:rsid w:val="00B61671"/>
    <w:rsid w:val="00B61D22"/>
    <w:rsid w:val="00B62ABB"/>
    <w:rsid w:val="00B6350C"/>
    <w:rsid w:val="00B6355B"/>
    <w:rsid w:val="00B67654"/>
    <w:rsid w:val="00B70AB5"/>
    <w:rsid w:val="00B70D40"/>
    <w:rsid w:val="00B72609"/>
    <w:rsid w:val="00B73C4E"/>
    <w:rsid w:val="00B7406C"/>
    <w:rsid w:val="00B80710"/>
    <w:rsid w:val="00B81653"/>
    <w:rsid w:val="00B81A40"/>
    <w:rsid w:val="00B81C80"/>
    <w:rsid w:val="00B82A15"/>
    <w:rsid w:val="00B844E0"/>
    <w:rsid w:val="00B864CC"/>
    <w:rsid w:val="00B87734"/>
    <w:rsid w:val="00B91485"/>
    <w:rsid w:val="00B923BE"/>
    <w:rsid w:val="00B958A8"/>
    <w:rsid w:val="00B95C38"/>
    <w:rsid w:val="00B95DEC"/>
    <w:rsid w:val="00B961F2"/>
    <w:rsid w:val="00BA0828"/>
    <w:rsid w:val="00BA0B89"/>
    <w:rsid w:val="00BA18DE"/>
    <w:rsid w:val="00BA1B0B"/>
    <w:rsid w:val="00BA3A16"/>
    <w:rsid w:val="00BA4FAD"/>
    <w:rsid w:val="00BA50DD"/>
    <w:rsid w:val="00BA66F8"/>
    <w:rsid w:val="00BA7610"/>
    <w:rsid w:val="00BB0B63"/>
    <w:rsid w:val="00BB5138"/>
    <w:rsid w:val="00BB57A7"/>
    <w:rsid w:val="00BB62F8"/>
    <w:rsid w:val="00BB6626"/>
    <w:rsid w:val="00BB6DAB"/>
    <w:rsid w:val="00BB71CD"/>
    <w:rsid w:val="00BB78DE"/>
    <w:rsid w:val="00BC03CD"/>
    <w:rsid w:val="00BC1279"/>
    <w:rsid w:val="00BC2E42"/>
    <w:rsid w:val="00BC4D4B"/>
    <w:rsid w:val="00BC5184"/>
    <w:rsid w:val="00BC64B1"/>
    <w:rsid w:val="00BC7883"/>
    <w:rsid w:val="00BD1F65"/>
    <w:rsid w:val="00BD3729"/>
    <w:rsid w:val="00BD44C7"/>
    <w:rsid w:val="00BD50DD"/>
    <w:rsid w:val="00BD7B04"/>
    <w:rsid w:val="00BD7B4F"/>
    <w:rsid w:val="00BE21E2"/>
    <w:rsid w:val="00BE6C6D"/>
    <w:rsid w:val="00BF095F"/>
    <w:rsid w:val="00BF23B2"/>
    <w:rsid w:val="00BF2455"/>
    <w:rsid w:val="00BF3321"/>
    <w:rsid w:val="00BF47DD"/>
    <w:rsid w:val="00BF4B34"/>
    <w:rsid w:val="00BF5685"/>
    <w:rsid w:val="00BF61AD"/>
    <w:rsid w:val="00BF7063"/>
    <w:rsid w:val="00C00F75"/>
    <w:rsid w:val="00C06F63"/>
    <w:rsid w:val="00C10752"/>
    <w:rsid w:val="00C10A27"/>
    <w:rsid w:val="00C112DD"/>
    <w:rsid w:val="00C117D2"/>
    <w:rsid w:val="00C136C8"/>
    <w:rsid w:val="00C14A60"/>
    <w:rsid w:val="00C20943"/>
    <w:rsid w:val="00C24043"/>
    <w:rsid w:val="00C2408B"/>
    <w:rsid w:val="00C24139"/>
    <w:rsid w:val="00C24E05"/>
    <w:rsid w:val="00C255AE"/>
    <w:rsid w:val="00C30B96"/>
    <w:rsid w:val="00C31A11"/>
    <w:rsid w:val="00C32E03"/>
    <w:rsid w:val="00C33309"/>
    <w:rsid w:val="00C35EF9"/>
    <w:rsid w:val="00C42E20"/>
    <w:rsid w:val="00C47347"/>
    <w:rsid w:val="00C5014A"/>
    <w:rsid w:val="00C50A3F"/>
    <w:rsid w:val="00C54B7D"/>
    <w:rsid w:val="00C55D98"/>
    <w:rsid w:val="00C56D13"/>
    <w:rsid w:val="00C579FE"/>
    <w:rsid w:val="00C61D4A"/>
    <w:rsid w:val="00C634FE"/>
    <w:rsid w:val="00C63AC2"/>
    <w:rsid w:val="00C645A8"/>
    <w:rsid w:val="00C72B57"/>
    <w:rsid w:val="00C73005"/>
    <w:rsid w:val="00C731BA"/>
    <w:rsid w:val="00C825E7"/>
    <w:rsid w:val="00C84C4C"/>
    <w:rsid w:val="00C85FE9"/>
    <w:rsid w:val="00C864E4"/>
    <w:rsid w:val="00C86D7E"/>
    <w:rsid w:val="00C92FEF"/>
    <w:rsid w:val="00C95934"/>
    <w:rsid w:val="00C95977"/>
    <w:rsid w:val="00C9662C"/>
    <w:rsid w:val="00C97983"/>
    <w:rsid w:val="00CA004E"/>
    <w:rsid w:val="00CA0513"/>
    <w:rsid w:val="00CA20C7"/>
    <w:rsid w:val="00CA446E"/>
    <w:rsid w:val="00CA5757"/>
    <w:rsid w:val="00CA59E2"/>
    <w:rsid w:val="00CA68B6"/>
    <w:rsid w:val="00CA7861"/>
    <w:rsid w:val="00CA79E3"/>
    <w:rsid w:val="00CB1722"/>
    <w:rsid w:val="00CB1D68"/>
    <w:rsid w:val="00CB3B64"/>
    <w:rsid w:val="00CB4F93"/>
    <w:rsid w:val="00CC0A25"/>
    <w:rsid w:val="00CC149A"/>
    <w:rsid w:val="00CC3E95"/>
    <w:rsid w:val="00CC5400"/>
    <w:rsid w:val="00CC5E3B"/>
    <w:rsid w:val="00CC6478"/>
    <w:rsid w:val="00CC652B"/>
    <w:rsid w:val="00CC753A"/>
    <w:rsid w:val="00CD00BD"/>
    <w:rsid w:val="00CD29B7"/>
    <w:rsid w:val="00CD32F4"/>
    <w:rsid w:val="00CD3F4D"/>
    <w:rsid w:val="00CD4D6B"/>
    <w:rsid w:val="00CD66A8"/>
    <w:rsid w:val="00CD6E69"/>
    <w:rsid w:val="00CD6FDE"/>
    <w:rsid w:val="00CD7A9A"/>
    <w:rsid w:val="00CD7D8E"/>
    <w:rsid w:val="00CE3186"/>
    <w:rsid w:val="00CE32FB"/>
    <w:rsid w:val="00CE4812"/>
    <w:rsid w:val="00CE496C"/>
    <w:rsid w:val="00CE6BFF"/>
    <w:rsid w:val="00CF007E"/>
    <w:rsid w:val="00CF3E8E"/>
    <w:rsid w:val="00CF4B57"/>
    <w:rsid w:val="00CF6D2D"/>
    <w:rsid w:val="00CF73BB"/>
    <w:rsid w:val="00D01470"/>
    <w:rsid w:val="00D01651"/>
    <w:rsid w:val="00D02A04"/>
    <w:rsid w:val="00D037F0"/>
    <w:rsid w:val="00D04DBE"/>
    <w:rsid w:val="00D052A3"/>
    <w:rsid w:val="00D1009C"/>
    <w:rsid w:val="00D10AD2"/>
    <w:rsid w:val="00D110E4"/>
    <w:rsid w:val="00D1134B"/>
    <w:rsid w:val="00D14881"/>
    <w:rsid w:val="00D15BE6"/>
    <w:rsid w:val="00D20D2B"/>
    <w:rsid w:val="00D21E85"/>
    <w:rsid w:val="00D229EE"/>
    <w:rsid w:val="00D23889"/>
    <w:rsid w:val="00D25D86"/>
    <w:rsid w:val="00D30CD1"/>
    <w:rsid w:val="00D339D8"/>
    <w:rsid w:val="00D40AEF"/>
    <w:rsid w:val="00D42C6D"/>
    <w:rsid w:val="00D43324"/>
    <w:rsid w:val="00D44ED2"/>
    <w:rsid w:val="00D451F6"/>
    <w:rsid w:val="00D503CE"/>
    <w:rsid w:val="00D53326"/>
    <w:rsid w:val="00D535A4"/>
    <w:rsid w:val="00D543B1"/>
    <w:rsid w:val="00D55130"/>
    <w:rsid w:val="00D569F0"/>
    <w:rsid w:val="00D602BA"/>
    <w:rsid w:val="00D61BBB"/>
    <w:rsid w:val="00D63E3C"/>
    <w:rsid w:val="00D707DD"/>
    <w:rsid w:val="00D725F8"/>
    <w:rsid w:val="00D7404D"/>
    <w:rsid w:val="00D75026"/>
    <w:rsid w:val="00D7521B"/>
    <w:rsid w:val="00D77162"/>
    <w:rsid w:val="00D80035"/>
    <w:rsid w:val="00D81591"/>
    <w:rsid w:val="00D81B81"/>
    <w:rsid w:val="00D827B9"/>
    <w:rsid w:val="00D83AFF"/>
    <w:rsid w:val="00D84DF4"/>
    <w:rsid w:val="00D87693"/>
    <w:rsid w:val="00D902DD"/>
    <w:rsid w:val="00D917E2"/>
    <w:rsid w:val="00D92508"/>
    <w:rsid w:val="00D9469A"/>
    <w:rsid w:val="00D965D7"/>
    <w:rsid w:val="00D971EB"/>
    <w:rsid w:val="00DA01BD"/>
    <w:rsid w:val="00DA04CD"/>
    <w:rsid w:val="00DA0D6B"/>
    <w:rsid w:val="00DA185F"/>
    <w:rsid w:val="00DA1A3D"/>
    <w:rsid w:val="00DA29FB"/>
    <w:rsid w:val="00DA473D"/>
    <w:rsid w:val="00DA5BA0"/>
    <w:rsid w:val="00DB0334"/>
    <w:rsid w:val="00DB12D8"/>
    <w:rsid w:val="00DB14B0"/>
    <w:rsid w:val="00DB4A72"/>
    <w:rsid w:val="00DB6175"/>
    <w:rsid w:val="00DB6ABD"/>
    <w:rsid w:val="00DC03DB"/>
    <w:rsid w:val="00DC2966"/>
    <w:rsid w:val="00DC55DA"/>
    <w:rsid w:val="00DC7195"/>
    <w:rsid w:val="00DC7396"/>
    <w:rsid w:val="00DD122C"/>
    <w:rsid w:val="00DD416A"/>
    <w:rsid w:val="00DD422B"/>
    <w:rsid w:val="00DD475A"/>
    <w:rsid w:val="00DE0D02"/>
    <w:rsid w:val="00DE0ED1"/>
    <w:rsid w:val="00DE2AFA"/>
    <w:rsid w:val="00DE3BCD"/>
    <w:rsid w:val="00DE6B4D"/>
    <w:rsid w:val="00DF3678"/>
    <w:rsid w:val="00DF3B2B"/>
    <w:rsid w:val="00DF3BB0"/>
    <w:rsid w:val="00DF4E1C"/>
    <w:rsid w:val="00DF5FE1"/>
    <w:rsid w:val="00E00D84"/>
    <w:rsid w:val="00E06E85"/>
    <w:rsid w:val="00E07446"/>
    <w:rsid w:val="00E07961"/>
    <w:rsid w:val="00E11D8A"/>
    <w:rsid w:val="00E12DF8"/>
    <w:rsid w:val="00E139BA"/>
    <w:rsid w:val="00E13ABB"/>
    <w:rsid w:val="00E159F2"/>
    <w:rsid w:val="00E20339"/>
    <w:rsid w:val="00E21B22"/>
    <w:rsid w:val="00E2251A"/>
    <w:rsid w:val="00E22E8F"/>
    <w:rsid w:val="00E2305B"/>
    <w:rsid w:val="00E23F1F"/>
    <w:rsid w:val="00E24D7D"/>
    <w:rsid w:val="00E2666B"/>
    <w:rsid w:val="00E2742E"/>
    <w:rsid w:val="00E27DD6"/>
    <w:rsid w:val="00E333B0"/>
    <w:rsid w:val="00E35D0B"/>
    <w:rsid w:val="00E3653B"/>
    <w:rsid w:val="00E44CCB"/>
    <w:rsid w:val="00E44CF5"/>
    <w:rsid w:val="00E44E27"/>
    <w:rsid w:val="00E44FDC"/>
    <w:rsid w:val="00E45302"/>
    <w:rsid w:val="00E45F1B"/>
    <w:rsid w:val="00E62EFC"/>
    <w:rsid w:val="00E64BB1"/>
    <w:rsid w:val="00E6695A"/>
    <w:rsid w:val="00E6769C"/>
    <w:rsid w:val="00E67EE0"/>
    <w:rsid w:val="00E71B33"/>
    <w:rsid w:val="00E73C0D"/>
    <w:rsid w:val="00E753CE"/>
    <w:rsid w:val="00E7551C"/>
    <w:rsid w:val="00E763E6"/>
    <w:rsid w:val="00E82CD7"/>
    <w:rsid w:val="00E82D81"/>
    <w:rsid w:val="00E90169"/>
    <w:rsid w:val="00E93291"/>
    <w:rsid w:val="00E94054"/>
    <w:rsid w:val="00E9430B"/>
    <w:rsid w:val="00EA2DDD"/>
    <w:rsid w:val="00EA441F"/>
    <w:rsid w:val="00EA491A"/>
    <w:rsid w:val="00EA6E4A"/>
    <w:rsid w:val="00EA7962"/>
    <w:rsid w:val="00EB2825"/>
    <w:rsid w:val="00EB3565"/>
    <w:rsid w:val="00EB48C8"/>
    <w:rsid w:val="00EB7CE5"/>
    <w:rsid w:val="00EC0C63"/>
    <w:rsid w:val="00EC24C5"/>
    <w:rsid w:val="00EC2823"/>
    <w:rsid w:val="00EC2A5F"/>
    <w:rsid w:val="00EC3795"/>
    <w:rsid w:val="00EC5C9F"/>
    <w:rsid w:val="00EC6C7E"/>
    <w:rsid w:val="00EC764A"/>
    <w:rsid w:val="00EC7988"/>
    <w:rsid w:val="00EC7A1E"/>
    <w:rsid w:val="00ED015C"/>
    <w:rsid w:val="00ED4487"/>
    <w:rsid w:val="00ED5800"/>
    <w:rsid w:val="00ED598F"/>
    <w:rsid w:val="00ED6DB9"/>
    <w:rsid w:val="00ED6F06"/>
    <w:rsid w:val="00EE02E1"/>
    <w:rsid w:val="00EE0EA4"/>
    <w:rsid w:val="00EE201A"/>
    <w:rsid w:val="00EE61D9"/>
    <w:rsid w:val="00EE7338"/>
    <w:rsid w:val="00EE74D1"/>
    <w:rsid w:val="00EF3501"/>
    <w:rsid w:val="00EF3554"/>
    <w:rsid w:val="00EF3C35"/>
    <w:rsid w:val="00EF6744"/>
    <w:rsid w:val="00F01F42"/>
    <w:rsid w:val="00F027E3"/>
    <w:rsid w:val="00F02908"/>
    <w:rsid w:val="00F03856"/>
    <w:rsid w:val="00F064F8"/>
    <w:rsid w:val="00F06666"/>
    <w:rsid w:val="00F11CEB"/>
    <w:rsid w:val="00F12186"/>
    <w:rsid w:val="00F135A6"/>
    <w:rsid w:val="00F139C4"/>
    <w:rsid w:val="00F15021"/>
    <w:rsid w:val="00F2043E"/>
    <w:rsid w:val="00F23A49"/>
    <w:rsid w:val="00F23A88"/>
    <w:rsid w:val="00F26B6B"/>
    <w:rsid w:val="00F2725F"/>
    <w:rsid w:val="00F27804"/>
    <w:rsid w:val="00F27DD3"/>
    <w:rsid w:val="00F30EF5"/>
    <w:rsid w:val="00F31B0E"/>
    <w:rsid w:val="00F36637"/>
    <w:rsid w:val="00F3675B"/>
    <w:rsid w:val="00F375AF"/>
    <w:rsid w:val="00F414BC"/>
    <w:rsid w:val="00F43A51"/>
    <w:rsid w:val="00F43D3B"/>
    <w:rsid w:val="00F50D7A"/>
    <w:rsid w:val="00F513D1"/>
    <w:rsid w:val="00F51841"/>
    <w:rsid w:val="00F53202"/>
    <w:rsid w:val="00F56329"/>
    <w:rsid w:val="00F569B3"/>
    <w:rsid w:val="00F5744B"/>
    <w:rsid w:val="00F57476"/>
    <w:rsid w:val="00F57A4A"/>
    <w:rsid w:val="00F57A5D"/>
    <w:rsid w:val="00F62C59"/>
    <w:rsid w:val="00F62E9A"/>
    <w:rsid w:val="00F664FB"/>
    <w:rsid w:val="00F67FE1"/>
    <w:rsid w:val="00F7019F"/>
    <w:rsid w:val="00F7052F"/>
    <w:rsid w:val="00F719F9"/>
    <w:rsid w:val="00F71AEA"/>
    <w:rsid w:val="00F72980"/>
    <w:rsid w:val="00F75D7D"/>
    <w:rsid w:val="00F76BE4"/>
    <w:rsid w:val="00F8354A"/>
    <w:rsid w:val="00F838DA"/>
    <w:rsid w:val="00F87409"/>
    <w:rsid w:val="00F87DD8"/>
    <w:rsid w:val="00FA0A59"/>
    <w:rsid w:val="00FA2AA0"/>
    <w:rsid w:val="00FA2FC2"/>
    <w:rsid w:val="00FA394A"/>
    <w:rsid w:val="00FA4099"/>
    <w:rsid w:val="00FA721C"/>
    <w:rsid w:val="00FB5368"/>
    <w:rsid w:val="00FB763E"/>
    <w:rsid w:val="00FC054B"/>
    <w:rsid w:val="00FC1659"/>
    <w:rsid w:val="00FC1E76"/>
    <w:rsid w:val="00FC3590"/>
    <w:rsid w:val="00FC3EC3"/>
    <w:rsid w:val="00FC4328"/>
    <w:rsid w:val="00FC5F18"/>
    <w:rsid w:val="00FD0502"/>
    <w:rsid w:val="00FD2EF4"/>
    <w:rsid w:val="00FD4154"/>
    <w:rsid w:val="00FD4FFF"/>
    <w:rsid w:val="00FD6531"/>
    <w:rsid w:val="00FE2C39"/>
    <w:rsid w:val="00FE40DB"/>
    <w:rsid w:val="00FE7386"/>
    <w:rsid w:val="00FE7E4D"/>
    <w:rsid w:val="00FF02AE"/>
    <w:rsid w:val="00FF1935"/>
    <w:rsid w:val="00FF5E01"/>
    <w:rsid w:val="00FF6677"/>
    <w:rsid w:val="00FF7FF1"/>
    <w:rsid w:val="09451A08"/>
    <w:rsid w:val="1FBF827C"/>
    <w:rsid w:val="20425255"/>
    <w:rsid w:val="2D6F3539"/>
    <w:rsid w:val="2D9C0E9E"/>
    <w:rsid w:val="2FB72EAF"/>
    <w:rsid w:val="2FEFD766"/>
    <w:rsid w:val="331D75D5"/>
    <w:rsid w:val="37FB9FBC"/>
    <w:rsid w:val="3F92DDB7"/>
    <w:rsid w:val="46E03886"/>
    <w:rsid w:val="49A60BF4"/>
    <w:rsid w:val="52A7B600"/>
    <w:rsid w:val="55441D01"/>
    <w:rsid w:val="79E7746A"/>
    <w:rsid w:val="7BFE0E93"/>
    <w:rsid w:val="7CB64017"/>
    <w:rsid w:val="7EFEF607"/>
    <w:rsid w:val="7FBFD0A1"/>
    <w:rsid w:val="9FFBE090"/>
    <w:rsid w:val="BAEE4F3A"/>
    <w:rsid w:val="CFB55FD6"/>
    <w:rsid w:val="CFFED540"/>
    <w:rsid w:val="DF6CFD15"/>
    <w:rsid w:val="DFBF4640"/>
    <w:rsid w:val="EE6FCFB4"/>
    <w:rsid w:val="EEFB7A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43"/>
    <w:semiHidden/>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6"/>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76" w:lineRule="auto"/>
      <w:ind w:left="440"/>
      <w:jc w:val="left"/>
    </w:pPr>
    <w:rPr>
      <w:kern w:val="0"/>
      <w:sz w:val="22"/>
    </w:rPr>
  </w:style>
  <w:style w:type="paragraph" w:styleId="6">
    <w:name w:val="Balloon Text"/>
    <w:basedOn w:val="1"/>
    <w:link w:val="21"/>
    <w:qFormat/>
    <w:uiPriority w:val="0"/>
    <w:rPr>
      <w:sz w:val="18"/>
      <w:szCs w:val="18"/>
    </w:rPr>
  </w:style>
  <w:style w:type="paragraph" w:styleId="7">
    <w:name w:val="footer"/>
    <w:basedOn w:val="1"/>
    <w:link w:val="22"/>
    <w:qFormat/>
    <w:uiPriority w:val="0"/>
    <w:pPr>
      <w:tabs>
        <w:tab w:val="center" w:pos="4153"/>
        <w:tab w:val="right" w:pos="8306"/>
      </w:tabs>
      <w:snapToGrid w:val="0"/>
      <w:jc w:val="left"/>
    </w:pPr>
    <w:rPr>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76" w:lineRule="auto"/>
      <w:jc w:val="left"/>
    </w:pPr>
    <w:rPr>
      <w:kern w:val="0"/>
      <w:sz w:val="22"/>
    </w:rPr>
  </w:style>
  <w:style w:type="paragraph" w:styleId="10">
    <w:name w:val="toc 2"/>
    <w:basedOn w:val="1"/>
    <w:next w:val="1"/>
    <w:unhideWhenUsed/>
    <w:qFormat/>
    <w:uiPriority w:val="39"/>
    <w:pPr>
      <w:widowControl/>
      <w:spacing w:after="100" w:line="276" w:lineRule="auto"/>
      <w:ind w:left="220"/>
      <w:jc w:val="left"/>
    </w:pPr>
    <w:rPr>
      <w:kern w:val="0"/>
      <w:sz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20"/>
    <w:qFormat/>
    <w:uiPriority w:val="0"/>
    <w:pPr>
      <w:spacing w:before="240" w:after="60"/>
      <w:jc w:val="center"/>
      <w:outlineLvl w:val="0"/>
    </w:pPr>
    <w:rPr>
      <w:rFonts w:ascii="Cambria" w:hAnsi="Cambria"/>
      <w:b/>
      <w:bCs/>
      <w:sz w:val="32"/>
      <w:szCs w:val="32"/>
    </w:rPr>
  </w:style>
  <w:style w:type="table" w:styleId="14">
    <w:name w:val="Table Grid"/>
    <w:basedOn w:val="1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FollowedHyperlink"/>
    <w:basedOn w:val="15"/>
    <w:semiHidden/>
    <w:unhideWhenUsed/>
    <w:qFormat/>
    <w:uiPriority w:val="99"/>
    <w:rPr>
      <w:color w:val="800080" w:themeColor="followedHyperlink"/>
      <w:u w:val="single"/>
      <w14:textFill>
        <w14:solidFill>
          <w14:schemeClr w14:val="folHlink"/>
        </w14:solidFill>
      </w14:textFill>
    </w:rPr>
  </w:style>
  <w:style w:type="character" w:styleId="19">
    <w:name w:val="Hyperlink"/>
    <w:unhideWhenUsed/>
    <w:qFormat/>
    <w:uiPriority w:val="99"/>
    <w:rPr>
      <w:color w:val="0000FF"/>
      <w:u w:val="single"/>
    </w:rPr>
  </w:style>
  <w:style w:type="character" w:customStyle="1" w:styleId="20">
    <w:name w:val="标题 字符1"/>
    <w:basedOn w:val="15"/>
    <w:link w:val="12"/>
    <w:qFormat/>
    <w:uiPriority w:val="0"/>
    <w:rPr>
      <w:rFonts w:ascii="Cambria" w:hAnsi="Cambria"/>
      <w:b/>
      <w:bCs/>
      <w:sz w:val="32"/>
      <w:szCs w:val="32"/>
    </w:rPr>
  </w:style>
  <w:style w:type="character" w:customStyle="1" w:styleId="21">
    <w:name w:val="批注框文本 字符1"/>
    <w:basedOn w:val="15"/>
    <w:link w:val="6"/>
    <w:qFormat/>
    <w:uiPriority w:val="0"/>
    <w:rPr>
      <w:sz w:val="18"/>
      <w:szCs w:val="18"/>
    </w:rPr>
  </w:style>
  <w:style w:type="character" w:customStyle="1" w:styleId="22">
    <w:name w:val="页脚 字符1"/>
    <w:link w:val="7"/>
    <w:qFormat/>
    <w:uiPriority w:val="0"/>
    <w:rPr>
      <w:sz w:val="18"/>
      <w:szCs w:val="18"/>
    </w:rPr>
  </w:style>
  <w:style w:type="character" w:customStyle="1" w:styleId="23">
    <w:name w:val="页眉 字符1"/>
    <w:link w:val="8"/>
    <w:qFormat/>
    <w:uiPriority w:val="0"/>
    <w:rPr>
      <w:sz w:val="18"/>
      <w:szCs w:val="18"/>
    </w:rPr>
  </w:style>
  <w:style w:type="paragraph" w:customStyle="1" w:styleId="24">
    <w:name w:val="Char"/>
    <w:basedOn w:val="1"/>
    <w:qFormat/>
    <w:uiPriority w:val="0"/>
    <w:rPr>
      <w:rFonts w:ascii="Times New Roman" w:hAnsi="Times New Roman" w:eastAsia="宋体" w:cs="Times New Roman"/>
      <w:szCs w:val="24"/>
    </w:rPr>
  </w:style>
  <w:style w:type="character" w:customStyle="1" w:styleId="25">
    <w:name w:val="标题 Char1"/>
    <w:basedOn w:val="15"/>
    <w:qFormat/>
    <w:uiPriority w:val="10"/>
    <w:rPr>
      <w:rFonts w:eastAsia="宋体" w:asciiTheme="majorHAnsi" w:hAnsiTheme="majorHAnsi" w:cstheme="majorBidi"/>
      <w:b/>
      <w:bCs/>
      <w:sz w:val="32"/>
      <w:szCs w:val="32"/>
    </w:rPr>
  </w:style>
  <w:style w:type="character" w:customStyle="1" w:styleId="26">
    <w:name w:val="页眉 Char1"/>
    <w:basedOn w:val="15"/>
    <w:semiHidden/>
    <w:qFormat/>
    <w:uiPriority w:val="99"/>
    <w:rPr>
      <w:sz w:val="18"/>
      <w:szCs w:val="18"/>
    </w:rPr>
  </w:style>
  <w:style w:type="character" w:customStyle="1" w:styleId="27">
    <w:name w:val="页脚 Char1"/>
    <w:basedOn w:val="15"/>
    <w:semiHidden/>
    <w:qFormat/>
    <w:uiPriority w:val="99"/>
    <w:rPr>
      <w:sz w:val="18"/>
      <w:szCs w:val="18"/>
    </w:rPr>
  </w:style>
  <w:style w:type="character" w:customStyle="1" w:styleId="28">
    <w:name w:val="批注框文本 Char1"/>
    <w:basedOn w:val="15"/>
    <w:semiHidden/>
    <w:qFormat/>
    <w:uiPriority w:val="99"/>
    <w:rPr>
      <w:sz w:val="18"/>
      <w:szCs w:val="18"/>
    </w:rPr>
  </w:style>
  <w:style w:type="paragraph" w:styleId="29">
    <w:name w:val="List Paragraph"/>
    <w:basedOn w:val="1"/>
    <w:qFormat/>
    <w:uiPriority w:val="34"/>
    <w:pPr>
      <w:ind w:firstLine="420" w:firstLineChars="200"/>
    </w:pPr>
  </w:style>
  <w:style w:type="character" w:customStyle="1" w:styleId="30">
    <w:name w:val="15"/>
    <w:basedOn w:val="15"/>
    <w:qFormat/>
    <w:uiPriority w:val="0"/>
    <w:rPr>
      <w:rFonts w:hint="default" w:ascii="Times New Roman" w:hAnsi="Times New Roman" w:cs="Times New Roman"/>
      <w:b/>
      <w:bCs/>
    </w:rPr>
  </w:style>
  <w:style w:type="character" w:customStyle="1" w:styleId="31">
    <w:name w:val="apple-style-span"/>
    <w:basedOn w:val="15"/>
    <w:qFormat/>
    <w:uiPriority w:val="0"/>
  </w:style>
  <w:style w:type="character" w:customStyle="1" w:styleId="32">
    <w:name w:val="grame"/>
    <w:basedOn w:val="15"/>
    <w:qFormat/>
    <w:uiPriority w:val="0"/>
  </w:style>
  <w:style w:type="character" w:customStyle="1" w:styleId="33">
    <w:name w:val="ht1"/>
    <w:qFormat/>
    <w:uiPriority w:val="0"/>
    <w:rPr>
      <w:rFonts w:ascii="黑体" w:eastAsia="黑体"/>
      <w:b/>
      <w:bCs/>
    </w:rPr>
  </w:style>
  <w:style w:type="paragraph" w:customStyle="1" w:styleId="34">
    <w:name w:val="zw"/>
    <w:basedOn w:val="1"/>
    <w:qFormat/>
    <w:uiPriority w:val="0"/>
    <w:pPr>
      <w:widowControl/>
      <w:spacing w:before="30"/>
      <w:ind w:left="100" w:right="100"/>
    </w:pPr>
    <w:rPr>
      <w:rFonts w:ascii="方正书宋简体" w:hAnsi="方正书宋简体" w:eastAsia="方正书宋简体" w:cs="Times New Roman"/>
      <w:color w:val="000000"/>
      <w:kern w:val="0"/>
      <w:szCs w:val="21"/>
    </w:rPr>
  </w:style>
  <w:style w:type="paragraph" w:customStyle="1" w:styleId="35">
    <w:name w:val="_Style 28"/>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customStyle="1" w:styleId="36">
    <w:name w:val="标题 3 字符"/>
    <w:basedOn w:val="15"/>
    <w:link w:val="4"/>
    <w:semiHidden/>
    <w:qFormat/>
    <w:uiPriority w:val="0"/>
    <w:rPr>
      <w:rFonts w:ascii="宋体" w:hAnsi="宋体" w:eastAsia="宋体" w:cs="Times New Roman"/>
      <w:b/>
      <w:kern w:val="0"/>
      <w:sz w:val="27"/>
      <w:szCs w:val="27"/>
    </w:rPr>
  </w:style>
  <w:style w:type="character" w:customStyle="1" w:styleId="37">
    <w:name w:val="批注框文本 字符"/>
    <w:qFormat/>
    <w:uiPriority w:val="0"/>
    <w:rPr>
      <w:kern w:val="2"/>
      <w:sz w:val="18"/>
      <w:szCs w:val="18"/>
    </w:rPr>
  </w:style>
  <w:style w:type="character" w:customStyle="1" w:styleId="38">
    <w:name w:val="页脚 字符"/>
    <w:qFormat/>
    <w:uiPriority w:val="99"/>
    <w:rPr>
      <w:kern w:val="2"/>
      <w:sz w:val="18"/>
      <w:szCs w:val="18"/>
    </w:rPr>
  </w:style>
  <w:style w:type="character" w:customStyle="1" w:styleId="39">
    <w:name w:val="标题 字符"/>
    <w:qFormat/>
    <w:uiPriority w:val="0"/>
    <w:rPr>
      <w:rFonts w:ascii="Cambria" w:hAnsi="Cambria" w:cs="Times New Roman"/>
      <w:b/>
      <w:bCs/>
      <w:kern w:val="2"/>
      <w:sz w:val="32"/>
      <w:szCs w:val="32"/>
    </w:rPr>
  </w:style>
  <w:style w:type="character" w:customStyle="1" w:styleId="40">
    <w:name w:val="页眉 字符"/>
    <w:qFormat/>
    <w:uiPriority w:val="0"/>
    <w:rPr>
      <w:kern w:val="2"/>
      <w:sz w:val="18"/>
      <w:szCs w:val="18"/>
    </w:rPr>
  </w:style>
  <w:style w:type="character" w:customStyle="1" w:styleId="41">
    <w:name w:val="标题 1 字符"/>
    <w:basedOn w:val="15"/>
    <w:link w:val="2"/>
    <w:qFormat/>
    <w:uiPriority w:val="9"/>
    <w:rPr>
      <w:b/>
      <w:bCs/>
      <w:kern w:val="44"/>
      <w:sz w:val="44"/>
      <w:szCs w:val="44"/>
    </w:rPr>
  </w:style>
  <w:style w:type="paragraph" w:customStyle="1" w:styleId="4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3">
    <w:name w:val="标题 2 字符"/>
    <w:basedOn w:val="15"/>
    <w:link w:val="3"/>
    <w:semiHidden/>
    <w:qFormat/>
    <w:uiPriority w:val="9"/>
    <w:rPr>
      <w:rFonts w:asciiTheme="majorHAnsi" w:hAnsiTheme="majorHAnsi" w:eastAsiaTheme="majorEastAsia" w:cstheme="majorBidi"/>
      <w:b/>
      <w:bCs/>
      <w:sz w:val="32"/>
      <w:szCs w:val="32"/>
    </w:rPr>
  </w:style>
  <w:style w:type="paragraph" w:customStyle="1" w:styleId="44">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仿宋" w:hAnsi="仿宋" w:eastAsia="仿宋" w:cs="仿宋"/>
      <w:snapToGrid w:val="0"/>
      <w:color w:val="000000"/>
      <w:kern w:val="0"/>
      <w:szCs w:val="21"/>
      <w:lang w:eastAsia="en-US"/>
    </w:rPr>
  </w:style>
  <w:style w:type="character" w:customStyle="1" w:styleId="45">
    <w:name w:val="text_vtes5"/>
    <w:basedOn w:val="1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366</Pages>
  <Words>4504</Words>
  <Characters>4548</Characters>
  <Lines>2280</Lines>
  <Paragraphs>642</Paragraphs>
  <TotalTime>3</TotalTime>
  <ScaleCrop>false</ScaleCrop>
  <LinksUpToDate>false</LinksUpToDate>
  <CharactersWithSpaces>4564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2023-12-13T11:05:00Z</dcterms:created>
  <dc:creator>Ma</dc:creator>
  <cp:lastModifiedBy>Administrator</cp:lastModifiedBy>
  <cp:lastPrinted>2023-12-21T09:18:00Z</cp:lastPrinted>
  <dcterms:modified xsi:type="dcterms:W3CDTF">2025-06-30T00:43:56Z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48005148DDC24DEDA8145612CC66E84F_12</vt:lpwstr>
  </property>
  <property fmtid="{D5CDD505-2E9C-101B-9397-08002B2CF9AE}" pid="4" name="KSOTemplateDocerSaveRecord">
    <vt:lpwstr>eyJoZGlkIjoiOGYxZmJjOGEyYTIzZDAwMTA4MjYzNWMzNDlkYzdiYTEifQ==</vt:lpwstr>
  </property>
</Properties>
</file>