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E56C">
      <w:pPr>
        <w:autoSpaceDE w:val="0"/>
        <w:autoSpaceDN w:val="0"/>
        <w:adjustRightInd w:val="0"/>
        <w:spacing w:before="100" w:beforeAutospacing="1" w:after="100" w:afterAutospacing="1"/>
        <w:ind w:firstLine="723" w:firstLineChars="200"/>
        <w:jc w:val="center"/>
        <w:rPr>
          <w:rFonts w:ascii="仿宋_GB2312" w:hAnsi="Times New Roman" w:eastAsia="仿宋_GB2312" w:cs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埇桥区2022年度财政拨款</w:t>
      </w:r>
      <w:r>
        <w:rPr>
          <w:rFonts w:ascii="宋体" w:hAnsi="Times New Roman" w:cs="Times New Roman"/>
          <w:b/>
          <w:bCs/>
          <w:sz w:val="36"/>
          <w:szCs w:val="36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三公</w:t>
      </w:r>
      <w:r>
        <w:rPr>
          <w:rFonts w:ascii="仿宋_GB2312" w:hAnsi="Times New Roman" w:eastAsia="仿宋_GB2312" w:cs="Times New Roman"/>
          <w:b/>
          <w:bCs/>
          <w:sz w:val="36"/>
          <w:szCs w:val="36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经费支出决算情况说明</w:t>
      </w:r>
    </w:p>
    <w:p w14:paraId="4710C1A4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一、埇桥区2022年度财政拨款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经费支出决算表</w:t>
      </w:r>
    </w:p>
    <w:p w14:paraId="56D2768D">
      <w:pPr>
        <w:autoSpaceDE w:val="0"/>
        <w:autoSpaceDN w:val="0"/>
        <w:adjustRightInd w:val="0"/>
        <w:spacing w:line="360" w:lineRule="auto"/>
        <w:ind w:firstLine="6450" w:firstLineChars="2150"/>
        <w:rPr>
          <w:rFonts w:ascii="仿宋_GB2312" w:hAnsi="Times New Roman" w:eastAsia="仿宋_GB2312" w:cs="仿宋_GB2312"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Cs/>
          <w:sz w:val="30"/>
          <w:szCs w:val="30"/>
        </w:rPr>
        <w:t>单位:万元</w:t>
      </w:r>
    </w:p>
    <w:tbl>
      <w:tblPr>
        <w:tblStyle w:val="4"/>
        <w:tblW w:w="8382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1842"/>
        <w:gridCol w:w="1560"/>
        <w:gridCol w:w="1134"/>
      </w:tblGrid>
      <w:tr w14:paraId="3D27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31A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1B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F05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1F0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为预算的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6FFD9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916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4D3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C6091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EA5D5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95E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0E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25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B15C7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1403.35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CE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86.68</w:t>
            </w:r>
          </w:p>
        </w:tc>
      </w:tr>
      <w:tr w14:paraId="7146C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7D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63A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BB2C4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D40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14:paraId="1AA6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43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365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429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F502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187.23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0F9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43.64</w:t>
            </w:r>
          </w:p>
        </w:tc>
      </w:tr>
      <w:tr w14:paraId="5C481AC1"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CA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371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8E346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1216.12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1B4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104.84</w:t>
            </w:r>
          </w:p>
        </w:tc>
      </w:tr>
      <w:tr w14:paraId="566E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41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其中：公务用车运行维护费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05E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400C1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976.26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BD9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93.87</w:t>
            </w:r>
          </w:p>
        </w:tc>
      </w:tr>
      <w:tr w14:paraId="12A28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68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 公务用车购置费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4F3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0739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239.86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E7F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199.88</w:t>
            </w:r>
          </w:p>
        </w:tc>
      </w:tr>
    </w:tbl>
    <w:p w14:paraId="299B1FB8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二、埇桥区2022年度财政拨款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经费支出决算情况说明</w:t>
      </w:r>
    </w:p>
    <w:p w14:paraId="370B76EE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（一）财政拨款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经费支出决算总体情况说明</w:t>
      </w:r>
    </w:p>
    <w:p w14:paraId="3D039676">
      <w:pPr>
        <w:ind w:firstLine="600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埇桥区2022年度财政拨款“三公”经费支出预算为1619万元，支出决算为1403.35万元，比预算减少215.65万元,与预算相比下降13.32%。决算数小于预算数的主要原因:一是认真贯彻落实“党政机关要过紧日子”的要求，厉行节约，从严控制“三公”经费支出；二是受疫情影响，部分工作未按计划开展。为全面反映“三公”经费支出，本次公布的“三公”经费决算为全区部门单位汇总数。</w:t>
      </w:r>
    </w:p>
    <w:p w14:paraId="06BC0D1D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（二）财政拨款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经费支出决算具体情况说明</w:t>
      </w:r>
    </w:p>
    <w:p w14:paraId="2001106B">
      <w:pPr>
        <w:ind w:firstLine="600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埇桥区2022年度财政财政拨款“三公”经费支出决算中，因公出国（境）费支出决算0万元，占0%;公务接待费支出决算187.23万元，占13.34%；公务用车购置及运行维护费支出决算1216.12万元，占86.66%。具体情况如下：</w:t>
      </w:r>
    </w:p>
    <w:p w14:paraId="073AEDB6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1、因公出国（境）费支出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0万元，与2022年度预算相比，减少30万元，下降的原因是2022年受疫情影响出国（境）考察学习计划取消。2022年宿州市埇桥区因公出国</w:t>
      </w:r>
      <w:r>
        <w:rPr>
          <w:rFonts w:hint="eastAsia" w:ascii="仿宋_GB2312" w:hAnsi="仿宋_GB2312" w:eastAsia="仿宋_GB2312" w:cs="仿宋_GB2312"/>
          <w:sz w:val="30"/>
          <w:szCs w:val="30"/>
        </w:rPr>
        <w:t>（境）团组</w:t>
      </w:r>
      <w:r>
        <w:rPr>
          <w:rFonts w:hint="eastAsia" w:ascii="仿宋_GB2312" w:hAnsi="Times New Roman" w:eastAsia="仿宋_GB2312" w:cs="仿宋_GB2312"/>
          <w:sz w:val="30"/>
          <w:szCs w:val="30"/>
        </w:rPr>
        <w:t>0次，累计出国（境）0人次。该项经费根据省外办批准的因公临时出国（境）计划，按照规定标准安排。该项经费根据省外事办批准的因公出国（境）费计划，按照规定标准安排。经费使用严格按照《关于进一步规范省部级以下国家工作人员因公临时出国的意见》（中办发〔2013〕16号）、</w:t>
      </w:r>
      <w:r>
        <w:rPr>
          <w:rFonts w:hint="eastAsia" w:ascii="仿宋_GB2312" w:hAnsi="仿宋" w:eastAsia="仿宋_GB2312" w:cs="仿宋_GB2312"/>
          <w:sz w:val="30"/>
          <w:szCs w:val="30"/>
        </w:rPr>
        <w:t>《安徽省省直党政机关因公临时出国经费管理办法》（财行〔2014〕104号）、《安徽省省直党政机关因公短期出国培训费用管理办法》（财行〔2014〕527号）、</w:t>
      </w:r>
      <w:r>
        <w:rPr>
          <w:rFonts w:hint="eastAsia" w:ascii="仿宋_GB2312" w:hAnsi="Times New Roman" w:eastAsia="仿宋_GB2312" w:cs="仿宋_GB2312"/>
          <w:sz w:val="30"/>
          <w:szCs w:val="30"/>
        </w:rPr>
        <w:t>《宿州市规范因公出国境管理办法》（宿外事组办〔2014〕1号）规定执行。</w:t>
      </w:r>
    </w:p>
    <w:p w14:paraId="453AA07E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2、公务接待费支出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187.23万元, 与2022年度预算相比，减少241.77万元，下降56.36%，下降的原因是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各部门单位按照厉行节约要求，严格执行公务接待相关制度，从严控制接待人数和费用</w:t>
      </w:r>
      <w:r>
        <w:rPr>
          <w:rFonts w:hint="eastAsia" w:ascii="仿宋_GB2312" w:hAnsi="Times New Roman" w:eastAsia="仿宋_GB2312" w:cs="仿宋_GB2312"/>
          <w:sz w:val="30"/>
          <w:szCs w:val="30"/>
        </w:rPr>
        <w:t>。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2022年宿州市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埇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桥区国内公务接待共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2273</w:t>
      </w:r>
      <w:r>
        <w:rPr>
          <w:rFonts w:hint="eastAsia" w:ascii="仿宋_GB2312" w:hAnsi="Times New Roman" w:eastAsia="仿宋_GB2312" w:cs="仿宋_GB2312"/>
          <w:sz w:val="30"/>
          <w:szCs w:val="30"/>
        </w:rPr>
        <w:t>批次（其中外事接待0批次），17872人次（其中外事接待0人次）。主要是用于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接待区外单位业务指导和工作调研、招商引资等往来业务。</w:t>
      </w:r>
      <w:r>
        <w:rPr>
          <w:rFonts w:hint="eastAsia" w:ascii="仿宋_GB2312" w:hAnsi="仿宋" w:eastAsia="仿宋_GB2312" w:cs="仿宋_GB2312"/>
          <w:sz w:val="30"/>
          <w:szCs w:val="30"/>
        </w:rPr>
        <w:t>经费使用贯彻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sz w:val="30"/>
          <w:szCs w:val="30"/>
        </w:rPr>
        <w:t>中央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0"/>
          <w:szCs w:val="30"/>
        </w:rPr>
        <w:t>八项规定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sz w:val="30"/>
          <w:szCs w:val="30"/>
        </w:rPr>
        <w:t>和省委省政府30条要求，严格执行《党政机关厉行节约反对浪费条例》、《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eastAsia="仿宋_GB2312" w:cs="仿宋_GB2312"/>
          <w:sz w:val="30"/>
          <w:szCs w:val="30"/>
        </w:rPr>
        <w:t>桥区机关单位公务接待费管理暂行办法》（区财行〔2016〕106号）、《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eastAsia="仿宋_GB2312" w:cs="仿宋_GB2312"/>
          <w:sz w:val="30"/>
          <w:szCs w:val="30"/>
        </w:rPr>
        <w:t>桥区区直机关外宾接待费管理办法》（区财行〔2015〕90号）相关规定。</w:t>
      </w:r>
    </w:p>
    <w:p w14:paraId="7A6BA92B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3、公务用车购置及运行维护费支出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1216.12万元，与2022年度预算相比，增加56.12万元，增长4.84%，增长原因主要是公车平台及执法执勤单位更换车辆。其中，公务用车购置费239.86万元，与2022年度预算相比，增加119.86万元，增长99.88%，增长的原因是部门单位临时更新执法执勤及公车平台车辆，2022年度购置公务用车12辆；公务用车运行维护费976.26万元，与2022年度预算相比，减少63.74万元，下降6.13%，主要是部门单位严控按规定保留的公务用车的燃料费、维修费、保险费等支出。截至2022年12月31日，宿州市埇桥区机关及所属单位财政拨款开支的公务用车保有量为456辆。</w:t>
      </w:r>
    </w:p>
    <w:p w14:paraId="003F5446"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联系方式：宿州市埇桥区政务公开电子邮箱：szyqcz@163.com。</w:t>
      </w:r>
    </w:p>
    <w:p w14:paraId="2D392A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1YTEzZDdhNmQ4MWY5MTdiMWMxZWIxM2QxMzQxODIifQ=="/>
  </w:docVars>
  <w:rsids>
    <w:rsidRoot w:val="002F2F0E"/>
    <w:rsid w:val="000E2731"/>
    <w:rsid w:val="00145216"/>
    <w:rsid w:val="001D1C75"/>
    <w:rsid w:val="00231EAB"/>
    <w:rsid w:val="002F2F0E"/>
    <w:rsid w:val="00346416"/>
    <w:rsid w:val="003A4BED"/>
    <w:rsid w:val="003D2E50"/>
    <w:rsid w:val="005E1A5F"/>
    <w:rsid w:val="005E74EA"/>
    <w:rsid w:val="006D6A1C"/>
    <w:rsid w:val="00787E6A"/>
    <w:rsid w:val="007C2F73"/>
    <w:rsid w:val="009D3EB3"/>
    <w:rsid w:val="00A83405"/>
    <w:rsid w:val="00AB5143"/>
    <w:rsid w:val="00C0428F"/>
    <w:rsid w:val="00CA0372"/>
    <w:rsid w:val="00E133E7"/>
    <w:rsid w:val="00E52502"/>
    <w:rsid w:val="00E82F46"/>
    <w:rsid w:val="00E850B5"/>
    <w:rsid w:val="00EA7DFC"/>
    <w:rsid w:val="00F35735"/>
    <w:rsid w:val="24FC0FDC"/>
    <w:rsid w:val="2D4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1281</Words>
  <Characters>1544</Characters>
  <Lines>11</Lines>
  <Paragraphs>3</Paragraphs>
  <TotalTime>62</TotalTime>
  <ScaleCrop>false</ScaleCrop>
  <LinksUpToDate>false</LinksUpToDate>
  <CharactersWithSpaces>1568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2023-07-20T00:32:00Z</dcterms:created>
  <dc:creator>Administrator</dc:creator>
  <cp:lastModifiedBy>留意</cp:lastModifiedBy>
  <dcterms:modified xsi:type="dcterms:W3CDTF">2025-06-30T09:00:58Z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6BAEABC0BF9E45D2961521CB17C94193_12</vt:lpwstr>
  </property>
  <property fmtid="{D5CDD505-2E9C-101B-9397-08002B2CF9AE}" pid="4" name="KSOTemplateDocerSaveRecord">
    <vt:lpwstr>eyJoZGlkIjoiMTU0NzJkMWUxOWFmZjU1NGZjZGI2NjAyYTU2N2E0MmIiLCJ1c2VySWQiOiI1MDkzNzMxNTgifQ==</vt:lpwstr>
  </property>
</Properties>
</file>