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heme="majorEastAsia" w:hAnsiTheme="majorEastAsia" w:eastAsiaTheme="majorEastAsia" w:cstheme="majorEastAsia"/>
          <w:b/>
          <w:bCs/>
          <w:color w:val="auto"/>
          <w:sz w:val="44"/>
          <w:szCs w:val="44"/>
          <w:lang w:val="en-US" w:eastAsia="zh-CN"/>
        </w:rPr>
      </w:pPr>
      <w:bookmarkStart w:id="0" w:name="_GoBack"/>
      <w:bookmarkEnd w:id="0"/>
      <w:r>
        <w:rPr>
          <w:rFonts w:hint="eastAsia" w:ascii="仿宋" w:hAnsi="仿宋" w:eastAsia="仿宋" w:cs="仿宋"/>
          <w:b w:val="0"/>
          <w:bCs w:val="0"/>
          <w:color w:val="auto"/>
          <w:sz w:val="32"/>
          <w:szCs w:val="32"/>
          <w:lang w:eastAsia="zh-CN"/>
        </w:rPr>
        <w:t>附件</w:t>
      </w:r>
      <w:r>
        <w:rPr>
          <w:rFonts w:hint="eastAsia" w:ascii="仿宋" w:hAnsi="仿宋" w:eastAsia="仿宋" w:cs="仿宋"/>
          <w:b w:val="0"/>
          <w:bCs w:val="0"/>
          <w:color w:val="auto"/>
          <w:sz w:val="32"/>
          <w:szCs w:val="32"/>
          <w:lang w:val="en-US" w:eastAsia="zh-CN"/>
        </w:rPr>
        <w:t>4</w:t>
      </w:r>
    </w:p>
    <w:p>
      <w:pPr>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宿州市埇桥区区级行政权力中介服务清单（202</w:t>
      </w:r>
      <w:r>
        <w:rPr>
          <w:rFonts w:hint="eastAsia" w:asciiTheme="majorEastAsia" w:hAnsiTheme="majorEastAsia" w:eastAsiaTheme="majorEastAsia" w:cstheme="majorEastAsia"/>
          <w:b/>
          <w:bCs/>
          <w:color w:val="auto"/>
          <w:sz w:val="44"/>
          <w:szCs w:val="44"/>
          <w:lang w:val="en-US" w:eastAsia="zh-CN"/>
        </w:rPr>
        <w:t>3</w:t>
      </w:r>
      <w:r>
        <w:rPr>
          <w:rFonts w:hint="eastAsia" w:asciiTheme="majorEastAsia" w:hAnsiTheme="majorEastAsia" w:eastAsiaTheme="majorEastAsia" w:cstheme="majorEastAsia"/>
          <w:b/>
          <w:bCs/>
          <w:color w:val="auto"/>
          <w:sz w:val="44"/>
          <w:szCs w:val="44"/>
        </w:rPr>
        <w:t>年版）</w:t>
      </w:r>
    </w:p>
    <w:p>
      <w:pPr>
        <w:jc w:val="center"/>
        <w:rPr>
          <w:rFonts w:hint="eastAsia" w:asciiTheme="majorEastAsia" w:hAnsiTheme="majorEastAsia" w:eastAsiaTheme="majorEastAsia" w:cstheme="majorEastAsia"/>
          <w:b/>
          <w:bCs/>
          <w:color w:val="auto"/>
          <w:sz w:val="44"/>
          <w:szCs w:val="44"/>
        </w:rPr>
      </w:pPr>
    </w:p>
    <w:p>
      <w:pPr>
        <w:jc w:val="center"/>
        <w:rPr>
          <w:rFonts w:hint="eastAsia" w:asciiTheme="majorEastAsia" w:hAnsiTheme="majorEastAsia" w:eastAsiaTheme="majorEastAsia" w:cstheme="majorEastAsia"/>
          <w:b/>
          <w:bCs/>
          <w:color w:val="auto"/>
          <w:sz w:val="44"/>
          <w:szCs w:val="44"/>
          <w:lang w:eastAsia="zh-CN"/>
        </w:rPr>
      </w:pPr>
      <w:r>
        <w:rPr>
          <w:rFonts w:hint="eastAsia" w:asciiTheme="majorEastAsia" w:hAnsiTheme="majorEastAsia" w:eastAsiaTheme="majorEastAsia" w:cstheme="majorEastAsia"/>
          <w:b/>
          <w:bCs/>
          <w:color w:val="auto"/>
          <w:sz w:val="44"/>
          <w:szCs w:val="44"/>
          <w:lang w:eastAsia="zh-CN"/>
        </w:rPr>
        <w:t>保留事项</w:t>
      </w:r>
    </w:p>
    <w:p>
      <w:pPr>
        <w:jc w:val="center"/>
        <w:rPr>
          <w:rFonts w:hint="eastAsia" w:asciiTheme="majorEastAsia" w:hAnsiTheme="majorEastAsia" w:eastAsiaTheme="majorEastAsia" w:cstheme="majorEastAsia"/>
          <w:b/>
          <w:bCs/>
          <w:color w:val="auto"/>
          <w:sz w:val="44"/>
          <w:szCs w:val="44"/>
          <w:lang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2812"/>
        <w:gridCol w:w="3300"/>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blHeader/>
        </w:trPr>
        <w:tc>
          <w:tcPr>
            <w:tcW w:w="877" w:type="dxa"/>
            <w:vAlign w:val="center"/>
          </w:tcPr>
          <w:p>
            <w:pPr>
              <w:jc w:val="center"/>
              <w:rPr>
                <w:rFonts w:hint="eastAsia" w:ascii="楷体" w:hAnsi="楷体" w:eastAsia="楷体" w:cs="楷体"/>
                <w:b/>
                <w:bCs/>
                <w:color w:val="auto"/>
                <w:sz w:val="24"/>
                <w:szCs w:val="24"/>
                <w:vertAlign w:val="baseline"/>
                <w:lang w:eastAsia="zh-CN"/>
              </w:rPr>
            </w:pPr>
            <w:r>
              <w:rPr>
                <w:rFonts w:hint="eastAsia" w:ascii="楷体" w:hAnsi="楷体" w:eastAsia="楷体" w:cs="楷体"/>
                <w:b/>
                <w:bCs/>
                <w:color w:val="auto"/>
                <w:sz w:val="24"/>
                <w:szCs w:val="24"/>
                <w:vertAlign w:val="baseline"/>
                <w:lang w:eastAsia="zh-CN"/>
              </w:rPr>
              <w:t>序号</w:t>
            </w:r>
          </w:p>
        </w:tc>
        <w:tc>
          <w:tcPr>
            <w:tcW w:w="2812" w:type="dxa"/>
            <w:vAlign w:val="center"/>
          </w:tcPr>
          <w:p>
            <w:pPr>
              <w:jc w:val="center"/>
              <w:rPr>
                <w:rFonts w:hint="eastAsia" w:ascii="楷体" w:hAnsi="楷体" w:eastAsia="楷体" w:cs="楷体"/>
                <w:b/>
                <w:bCs/>
                <w:color w:val="auto"/>
                <w:sz w:val="24"/>
                <w:szCs w:val="24"/>
                <w:vertAlign w:val="baseline"/>
                <w:lang w:eastAsia="zh-CN"/>
              </w:rPr>
            </w:pPr>
            <w:r>
              <w:rPr>
                <w:rFonts w:hint="eastAsia" w:ascii="楷体" w:hAnsi="楷体" w:eastAsia="楷体" w:cs="楷体"/>
                <w:b/>
                <w:bCs/>
                <w:color w:val="auto"/>
                <w:sz w:val="24"/>
                <w:szCs w:val="24"/>
                <w:vertAlign w:val="baseline"/>
                <w:lang w:eastAsia="zh-CN"/>
              </w:rPr>
              <w:t>事项名称</w:t>
            </w:r>
          </w:p>
        </w:tc>
        <w:tc>
          <w:tcPr>
            <w:tcW w:w="3300" w:type="dxa"/>
            <w:vAlign w:val="center"/>
          </w:tcPr>
          <w:p>
            <w:pPr>
              <w:jc w:val="center"/>
              <w:rPr>
                <w:rFonts w:hint="eastAsia" w:ascii="楷体" w:hAnsi="楷体" w:eastAsia="楷体" w:cs="楷体"/>
                <w:b/>
                <w:bCs/>
                <w:color w:val="auto"/>
                <w:sz w:val="24"/>
                <w:szCs w:val="24"/>
                <w:vertAlign w:val="baseline"/>
                <w:lang w:eastAsia="zh-CN"/>
              </w:rPr>
            </w:pPr>
            <w:r>
              <w:rPr>
                <w:rFonts w:hint="eastAsia" w:ascii="楷体" w:hAnsi="楷体" w:eastAsia="楷体" w:cs="楷体"/>
                <w:b/>
                <w:bCs/>
                <w:color w:val="auto"/>
                <w:sz w:val="24"/>
                <w:szCs w:val="24"/>
                <w:vertAlign w:val="baseline"/>
                <w:lang w:eastAsia="zh-CN"/>
              </w:rPr>
              <w:t>对应权力事项名称</w:t>
            </w:r>
          </w:p>
        </w:tc>
        <w:tc>
          <w:tcPr>
            <w:tcW w:w="1533" w:type="dxa"/>
            <w:vAlign w:val="center"/>
          </w:tcPr>
          <w:p>
            <w:pPr>
              <w:jc w:val="center"/>
              <w:rPr>
                <w:rFonts w:hint="eastAsia" w:ascii="楷体" w:hAnsi="楷体" w:eastAsia="楷体" w:cs="楷体"/>
                <w:b/>
                <w:bCs/>
                <w:color w:val="auto"/>
                <w:sz w:val="24"/>
                <w:szCs w:val="24"/>
                <w:vertAlign w:val="baseline"/>
                <w:lang w:eastAsia="zh-CN"/>
              </w:rPr>
            </w:pPr>
            <w:r>
              <w:rPr>
                <w:rFonts w:hint="eastAsia" w:ascii="楷体" w:hAnsi="楷体" w:eastAsia="楷体" w:cs="楷体"/>
                <w:b/>
                <w:bCs/>
                <w:color w:val="auto"/>
                <w:sz w:val="24"/>
                <w:szCs w:val="24"/>
                <w:vertAlign w:val="baseline"/>
                <w:lang w:eastAsia="zh-CN"/>
              </w:rPr>
              <w:t>委托主体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22" w:type="dxa"/>
            <w:gridSpan w:val="4"/>
            <w:vAlign w:val="center"/>
          </w:tcPr>
          <w:p>
            <w:pPr>
              <w:jc w:val="center"/>
              <w:rPr>
                <w:rFonts w:hint="eastAsia" w:ascii="黑体" w:hAnsi="黑体" w:eastAsia="黑体" w:cs="黑体"/>
                <w:b w:val="0"/>
                <w:bCs w:val="0"/>
                <w:color w:val="auto"/>
                <w:sz w:val="24"/>
                <w:szCs w:val="24"/>
                <w:vertAlign w:val="baseline"/>
                <w:lang w:eastAsia="zh-CN"/>
              </w:rPr>
            </w:pPr>
            <w:r>
              <w:rPr>
                <w:rFonts w:hint="eastAsia" w:ascii="黑体" w:hAnsi="黑体" w:eastAsia="黑体" w:cs="黑体"/>
                <w:b/>
                <w:bCs/>
                <w:i w:val="0"/>
                <w:iCs w:val="0"/>
                <w:color w:val="auto"/>
                <w:kern w:val="0"/>
                <w:sz w:val="28"/>
                <w:szCs w:val="28"/>
                <w:u w:val="none"/>
                <w:lang w:val="en-US" w:eastAsia="zh-CN" w:bidi="ar"/>
              </w:rPr>
              <w:t>一、区发展和改革委员会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c>
          <w:tcPr>
            <w:tcW w:w="2812" w:type="dxa"/>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固定资产投资项目申请报告评估</w:t>
            </w:r>
          </w:p>
        </w:tc>
        <w:tc>
          <w:tcPr>
            <w:tcW w:w="3300" w:type="dxa"/>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固定资产投资项目核准（含国发〔2016〕72号文件规定的外商投资项目）</w:t>
            </w:r>
          </w:p>
        </w:tc>
        <w:tc>
          <w:tcPr>
            <w:tcW w:w="1533" w:type="dxa"/>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w:t>
            </w:r>
          </w:p>
        </w:tc>
        <w:tc>
          <w:tcPr>
            <w:tcW w:w="2812" w:type="dxa"/>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固定资产投资项目节能报告评审</w:t>
            </w:r>
          </w:p>
        </w:tc>
        <w:tc>
          <w:tcPr>
            <w:tcW w:w="3300" w:type="dxa"/>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固定资产投资项目节能审查</w:t>
            </w:r>
          </w:p>
        </w:tc>
        <w:tc>
          <w:tcPr>
            <w:tcW w:w="1533" w:type="dxa"/>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default"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3</w:t>
            </w:r>
          </w:p>
        </w:tc>
        <w:tc>
          <w:tcPr>
            <w:tcW w:w="2812" w:type="dxa"/>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人防工程施工图设计文件及平战转换预案编制</w:t>
            </w:r>
          </w:p>
        </w:tc>
        <w:tc>
          <w:tcPr>
            <w:tcW w:w="3300" w:type="dxa"/>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应建防空地下室的民用建筑项目报建审批</w:t>
            </w:r>
          </w:p>
        </w:tc>
        <w:tc>
          <w:tcPr>
            <w:tcW w:w="1533" w:type="dxa"/>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行政相对人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default"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4</w:t>
            </w:r>
          </w:p>
        </w:tc>
        <w:tc>
          <w:tcPr>
            <w:tcW w:w="2812" w:type="dxa"/>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人防工程施工图设计文件审查</w:t>
            </w:r>
          </w:p>
        </w:tc>
        <w:tc>
          <w:tcPr>
            <w:tcW w:w="3300" w:type="dxa"/>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应建防空地下室的民用建筑项目报建审批</w:t>
            </w:r>
          </w:p>
        </w:tc>
        <w:tc>
          <w:tcPr>
            <w:tcW w:w="1533" w:type="dxa"/>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行政相对人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default"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5</w:t>
            </w:r>
          </w:p>
        </w:tc>
        <w:tc>
          <w:tcPr>
            <w:tcW w:w="2812" w:type="dxa"/>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人防工程面积测绘</w:t>
            </w:r>
          </w:p>
        </w:tc>
        <w:tc>
          <w:tcPr>
            <w:tcW w:w="3300" w:type="dxa"/>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人民防空工程竣工验收备案</w:t>
            </w:r>
          </w:p>
        </w:tc>
        <w:tc>
          <w:tcPr>
            <w:tcW w:w="1533" w:type="dxa"/>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行政相对人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default"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6</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粮油质量检验</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粮食和物资储备部门涉及粮油质量监管的行政权力事项</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default"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7</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地方储备粮质量检验</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对地方储备粮承储企业违反《安徽省粮食储备管理办法》第十六条第（二）项规定的处罚</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default"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8</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地方储备粮质量检验</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对地方储备粮承储企业违反《安徽省粮食储备管理办法》第十六条第（一）、（三）、（四）、（五）、（六）、（七）、（八）、（十二）项规定的处罚</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sz w:val="24"/>
                <w:szCs w:val="24"/>
                <w:vertAlign w:val="baseline"/>
                <w:lang w:val="en-US" w:eastAsia="zh-CN"/>
              </w:rPr>
              <w:t>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22" w:type="dxa"/>
            <w:gridSpan w:val="4"/>
            <w:vAlign w:val="center"/>
          </w:tcPr>
          <w:p>
            <w:pPr>
              <w:jc w:val="center"/>
              <w:rPr>
                <w:rFonts w:hint="eastAsia" w:ascii="宋体" w:hAnsi="宋体" w:eastAsia="宋体" w:cs="宋体"/>
                <w:b w:val="0"/>
                <w:bCs w:val="0"/>
                <w:color w:val="auto"/>
                <w:sz w:val="24"/>
                <w:szCs w:val="24"/>
                <w:vertAlign w:val="baseline"/>
                <w:lang w:eastAsia="zh-CN"/>
              </w:rPr>
            </w:pPr>
            <w:r>
              <w:rPr>
                <w:rFonts w:hint="eastAsia" w:ascii="黑体" w:hAnsi="黑体" w:eastAsia="黑体" w:cs="黑体"/>
                <w:b/>
                <w:bCs/>
                <w:i w:val="0"/>
                <w:iCs w:val="0"/>
                <w:color w:val="auto"/>
                <w:kern w:val="0"/>
                <w:sz w:val="28"/>
                <w:szCs w:val="28"/>
                <w:u w:val="none"/>
                <w:lang w:val="en-US" w:eastAsia="zh-CN" w:bidi="ar"/>
              </w:rPr>
              <w:t>二、区教育体育局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教师资格认定体检证明出具</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教师资格认定</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22" w:type="dxa"/>
            <w:gridSpan w:val="4"/>
            <w:vAlign w:val="center"/>
          </w:tcPr>
          <w:p>
            <w:pPr>
              <w:jc w:val="center"/>
              <w:rPr>
                <w:rFonts w:hint="eastAsia" w:ascii="宋体" w:hAnsi="宋体" w:eastAsia="宋体" w:cs="宋体"/>
                <w:b w:val="0"/>
                <w:bCs w:val="0"/>
                <w:color w:val="auto"/>
                <w:sz w:val="24"/>
                <w:szCs w:val="24"/>
                <w:vertAlign w:val="baseline"/>
                <w:lang w:eastAsia="zh-CN"/>
              </w:rPr>
            </w:pPr>
            <w:r>
              <w:rPr>
                <w:rFonts w:hint="eastAsia" w:ascii="黑体" w:hAnsi="黑体" w:eastAsia="黑体" w:cs="黑体"/>
                <w:b/>
                <w:bCs/>
                <w:i w:val="0"/>
                <w:iCs w:val="0"/>
                <w:color w:val="auto"/>
                <w:kern w:val="0"/>
                <w:sz w:val="28"/>
                <w:szCs w:val="28"/>
                <w:u w:val="none"/>
                <w:lang w:val="en-US" w:eastAsia="zh-CN" w:bidi="ar"/>
              </w:rPr>
              <w:t>三、区民政局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社会团体登记验资</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社会团体成立、变更、注销登记及修改章程核准</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2</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民办非企业单位登记验资</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民办非企业单位成立、变更、注销登记及修改章程核准</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3</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社会团体法定代表人离任审计</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社会团体成立、变更、注销登记及修改章程核准</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4</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民办非企业单位法定代表人离任审计</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民办非企业单位成立、变更、注销登记及修改章程核准</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5</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社会团体注销清算报告审计</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社会团体成立、变更、注销登记及修改章程核准</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6</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民办非企业单位注销清算报告审计</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民办非企业单位成立、变更、注销登记及修改章程核准</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7</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社会团体换届审计</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社会团体成立、变更、注销登记及修改章程核准</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行政机关或行政相对人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22" w:type="dxa"/>
            <w:gridSpan w:val="4"/>
            <w:vAlign w:val="center"/>
          </w:tcPr>
          <w:p>
            <w:pPr>
              <w:jc w:val="center"/>
              <w:rPr>
                <w:rFonts w:hint="eastAsia" w:ascii="宋体" w:hAnsi="宋体" w:eastAsia="宋体" w:cs="宋体"/>
                <w:b w:val="0"/>
                <w:bCs w:val="0"/>
                <w:color w:val="auto"/>
                <w:sz w:val="24"/>
                <w:szCs w:val="24"/>
                <w:vertAlign w:val="baseline"/>
                <w:lang w:eastAsia="zh-CN"/>
              </w:rPr>
            </w:pPr>
            <w:r>
              <w:rPr>
                <w:rFonts w:hint="eastAsia" w:ascii="黑体" w:hAnsi="黑体" w:eastAsia="黑体" w:cs="黑体"/>
                <w:b/>
                <w:bCs/>
                <w:i w:val="0"/>
                <w:iCs w:val="0"/>
                <w:color w:val="auto"/>
                <w:kern w:val="0"/>
                <w:sz w:val="28"/>
                <w:szCs w:val="28"/>
                <w:u w:val="none"/>
                <w:lang w:val="en-US" w:eastAsia="zh-CN" w:bidi="ar"/>
              </w:rPr>
              <w:t>四、区财政局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使用政府性资金的部门、单位的财务鉴证</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财政部门涉及政府性资金监管的行政权力事项</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22" w:type="dxa"/>
            <w:gridSpan w:val="4"/>
            <w:vAlign w:val="center"/>
          </w:tcPr>
          <w:p>
            <w:pPr>
              <w:jc w:val="center"/>
              <w:rPr>
                <w:rFonts w:hint="eastAsia" w:ascii="宋体" w:hAnsi="宋体" w:eastAsia="宋体" w:cs="宋体"/>
                <w:b w:val="0"/>
                <w:bCs w:val="0"/>
                <w:color w:val="auto"/>
                <w:sz w:val="24"/>
                <w:szCs w:val="24"/>
                <w:vertAlign w:val="baseline"/>
                <w:lang w:eastAsia="zh-CN"/>
              </w:rPr>
            </w:pPr>
            <w:r>
              <w:rPr>
                <w:rFonts w:hint="eastAsia" w:ascii="黑体" w:hAnsi="黑体" w:eastAsia="黑体" w:cs="黑体"/>
                <w:b/>
                <w:bCs/>
                <w:i w:val="0"/>
                <w:iCs w:val="0"/>
                <w:color w:val="auto"/>
                <w:kern w:val="0"/>
                <w:sz w:val="28"/>
                <w:szCs w:val="28"/>
                <w:u w:val="none"/>
                <w:lang w:val="en-US" w:eastAsia="zh-CN" w:bidi="ar"/>
              </w:rPr>
              <w:t>五、区人力资源和社会保障局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劳务派遣机构注册资本验资报告或审计报告编制</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劳务派遣经营许可</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22" w:type="dxa"/>
            <w:gridSpan w:val="4"/>
            <w:vAlign w:val="center"/>
          </w:tcPr>
          <w:p>
            <w:pPr>
              <w:jc w:val="center"/>
              <w:rPr>
                <w:rFonts w:hint="eastAsia" w:ascii="宋体" w:hAnsi="宋体" w:eastAsia="宋体" w:cs="宋体"/>
                <w:b w:val="0"/>
                <w:bCs w:val="0"/>
                <w:color w:val="auto"/>
                <w:sz w:val="24"/>
                <w:szCs w:val="24"/>
                <w:vertAlign w:val="baseline"/>
                <w:lang w:eastAsia="zh-CN"/>
              </w:rPr>
            </w:pPr>
            <w:r>
              <w:rPr>
                <w:rFonts w:hint="eastAsia" w:ascii="黑体" w:hAnsi="黑体" w:eastAsia="黑体" w:cs="黑体"/>
                <w:b/>
                <w:bCs/>
                <w:i w:val="0"/>
                <w:iCs w:val="0"/>
                <w:color w:val="auto"/>
                <w:kern w:val="0"/>
                <w:sz w:val="28"/>
                <w:szCs w:val="28"/>
                <w:u w:val="none"/>
                <w:lang w:val="en-US" w:eastAsia="zh-CN" w:bidi="ar"/>
              </w:rPr>
              <w:t>六、区自然资源和规划局（林业局）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建设项目规划选址综合论证报告编制</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建设项目用地预审与选址意见书核发</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2</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矿业权出让收益评估</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勘查矿产资源审批，开采矿产资源审批</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3</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采矿权申请范围核查</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开采矿产资源审批</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4</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土地勘测定界</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自然资源部门涉及土地使用、监管的行政权力事项</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5</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地形图测绘</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建设用地、临时建设用地规划许可</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6</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建设工程设计方案编制</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建设工程、临时建设工程规划许可</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7</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修建性详细规划编制</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建设工程、临时建设工程规划许可</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8</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建设工程竣工核实技术报告编制</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建设工程规划核实</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9</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矿产资源执法勘测及矿产资源破坏价值鉴定报告出具</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自然资源部门涉及矿产资源监管的行政权力事项</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10</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不动产测绘</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不动产登记</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11</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自然资源执法土地测绘</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自然资源部门涉及土地监管的行政权力事项</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12</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自然资源执法矿山测绘</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自然资源部门涉及矿山监管的行政权力事项</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13</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矿产资源储量报告评审</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矿产资源储量评审备案</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22" w:type="dxa"/>
            <w:gridSpan w:val="4"/>
            <w:vAlign w:val="center"/>
          </w:tcPr>
          <w:p>
            <w:pPr>
              <w:jc w:val="center"/>
              <w:rPr>
                <w:rFonts w:hint="eastAsia" w:ascii="宋体" w:hAnsi="宋体" w:eastAsia="宋体" w:cs="宋体"/>
                <w:b w:val="0"/>
                <w:bCs w:val="0"/>
                <w:color w:val="auto"/>
                <w:sz w:val="24"/>
                <w:szCs w:val="24"/>
                <w:vertAlign w:val="baseline"/>
                <w:lang w:eastAsia="zh-CN"/>
              </w:rPr>
            </w:pPr>
            <w:r>
              <w:rPr>
                <w:rFonts w:hint="eastAsia" w:ascii="黑体" w:hAnsi="黑体" w:eastAsia="黑体" w:cs="黑体"/>
                <w:b/>
                <w:bCs/>
                <w:i w:val="0"/>
                <w:iCs w:val="0"/>
                <w:color w:val="auto"/>
                <w:kern w:val="0"/>
                <w:sz w:val="28"/>
                <w:szCs w:val="28"/>
                <w:u w:val="none"/>
                <w:lang w:val="en-US" w:eastAsia="zh-CN" w:bidi="ar"/>
              </w:rPr>
              <w:t>七、区住房和城乡建设局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施工图设计文件审查</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建筑工程施工许可</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2</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燃气经营安全评价</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燃气经营许可、燃气经营者改动市政燃气设施审批</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22" w:type="dxa"/>
            <w:gridSpan w:val="4"/>
            <w:vAlign w:val="center"/>
          </w:tcPr>
          <w:p>
            <w:pPr>
              <w:jc w:val="center"/>
              <w:rPr>
                <w:rFonts w:hint="eastAsia" w:ascii="宋体" w:hAnsi="宋体" w:eastAsia="宋体" w:cs="宋体"/>
                <w:b w:val="0"/>
                <w:bCs w:val="0"/>
                <w:color w:val="auto"/>
                <w:sz w:val="24"/>
                <w:szCs w:val="24"/>
                <w:vertAlign w:val="baseline"/>
                <w:lang w:eastAsia="zh-CN"/>
              </w:rPr>
            </w:pPr>
            <w:r>
              <w:rPr>
                <w:rFonts w:hint="eastAsia" w:ascii="黑体" w:hAnsi="黑体" w:eastAsia="黑体" w:cs="黑体"/>
                <w:b/>
                <w:bCs/>
                <w:i w:val="0"/>
                <w:iCs w:val="0"/>
                <w:color w:val="auto"/>
                <w:kern w:val="0"/>
                <w:sz w:val="28"/>
                <w:szCs w:val="28"/>
                <w:u w:val="none"/>
                <w:lang w:val="en-US" w:eastAsia="zh-CN" w:bidi="ar"/>
              </w:rPr>
              <w:t>八、区交通运输局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水运建设项目施工图设计文件审查咨询</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水运建设项目设计文件审批</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2</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水运建设项目初步设计文件技术审查咨询</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水运建设项目设计文件审批</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3</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道路运输车辆技术等级评级</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道路旅客运输经营许可</w:t>
            </w:r>
            <w:r>
              <w:rPr>
                <w:rFonts w:hint="eastAsia" w:ascii="宋体" w:hAnsi="宋体" w:eastAsia="宋体" w:cs="宋体"/>
                <w:b w:val="0"/>
                <w:bCs w:val="0"/>
                <w:color w:val="auto"/>
                <w:kern w:val="2"/>
                <w:sz w:val="24"/>
                <w:szCs w:val="24"/>
                <w:vertAlign w:val="baseline"/>
                <w:lang w:val="en-US" w:eastAsia="zh-CN" w:bidi="ar-SA"/>
              </w:rPr>
              <w:br w:type="textWrapping"/>
            </w:r>
            <w:r>
              <w:rPr>
                <w:rFonts w:hint="eastAsia" w:ascii="宋体" w:hAnsi="宋体" w:eastAsia="宋体" w:cs="宋体"/>
                <w:b w:val="0"/>
                <w:bCs w:val="0"/>
                <w:color w:val="auto"/>
                <w:kern w:val="2"/>
                <w:sz w:val="24"/>
                <w:szCs w:val="24"/>
                <w:vertAlign w:val="baseline"/>
                <w:lang w:val="en-US" w:eastAsia="zh-CN" w:bidi="ar-SA"/>
              </w:rPr>
              <w:t>道路货物运输经营许可</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Merge w:val="restart"/>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4</w:t>
            </w:r>
          </w:p>
        </w:tc>
        <w:tc>
          <w:tcPr>
            <w:tcW w:w="2812" w:type="dxa"/>
            <w:vMerge w:val="restart"/>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公路、水运工程竣(交)工验收质量检测</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公路建设项目竣工验收</w:t>
            </w:r>
          </w:p>
        </w:tc>
        <w:tc>
          <w:tcPr>
            <w:tcW w:w="1533" w:type="dxa"/>
            <w:vMerge w:val="restart"/>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Merge w:val="continue"/>
            <w:vAlign w:val="center"/>
          </w:tcPr>
          <w:p>
            <w:pPr>
              <w:jc w:val="center"/>
              <w:rPr>
                <w:rFonts w:hint="eastAsia" w:ascii="宋体" w:hAnsi="宋体" w:eastAsia="宋体" w:cs="宋体"/>
                <w:b w:val="0"/>
                <w:bCs w:val="0"/>
                <w:color w:val="auto"/>
                <w:kern w:val="2"/>
                <w:sz w:val="24"/>
                <w:szCs w:val="24"/>
                <w:vertAlign w:val="baseline"/>
                <w:lang w:val="en-US" w:eastAsia="zh-CN" w:bidi="ar-SA"/>
              </w:rPr>
            </w:pPr>
          </w:p>
        </w:tc>
        <w:tc>
          <w:tcPr>
            <w:tcW w:w="2812" w:type="dxa"/>
            <w:vMerge w:val="continue"/>
            <w:vAlign w:val="center"/>
          </w:tcPr>
          <w:p>
            <w:pPr>
              <w:jc w:val="center"/>
              <w:rPr>
                <w:rFonts w:hint="eastAsia" w:ascii="宋体" w:hAnsi="宋体" w:eastAsia="宋体" w:cs="宋体"/>
                <w:b w:val="0"/>
                <w:bCs w:val="0"/>
                <w:color w:val="auto"/>
                <w:kern w:val="2"/>
                <w:sz w:val="24"/>
                <w:szCs w:val="24"/>
                <w:vertAlign w:val="baseline"/>
                <w:lang w:val="en-US" w:eastAsia="zh-CN" w:bidi="ar-SA"/>
              </w:rPr>
            </w:pP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水运工程建设项目竣工验收</w:t>
            </w:r>
          </w:p>
        </w:tc>
        <w:tc>
          <w:tcPr>
            <w:tcW w:w="1533" w:type="dxa"/>
            <w:vMerge w:val="continue"/>
            <w:vAlign w:val="center"/>
          </w:tcPr>
          <w:p>
            <w:pPr>
              <w:jc w:val="center"/>
              <w:rPr>
                <w:rFonts w:hint="eastAsia" w:ascii="宋体" w:hAnsi="宋体" w:eastAsia="宋体" w:cs="宋体"/>
                <w:i w:val="0"/>
                <w:iCs w:val="0"/>
                <w:color w:val="auto"/>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22" w:type="dxa"/>
            <w:gridSpan w:val="4"/>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黑体" w:hAnsi="黑体" w:eastAsia="黑体" w:cs="黑体"/>
                <w:b/>
                <w:bCs/>
                <w:i w:val="0"/>
                <w:iCs w:val="0"/>
                <w:color w:val="auto"/>
                <w:kern w:val="0"/>
                <w:sz w:val="28"/>
                <w:szCs w:val="28"/>
                <w:u w:val="none"/>
                <w:lang w:val="en-US" w:eastAsia="zh-CN" w:bidi="ar"/>
              </w:rPr>
              <w:t>九、区农业农村局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种子质量检验</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农业农村部门涉及种子质量监管的行政权力事项</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2</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兽药质量检测</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农业农村部门涉及兽药质量监管的行政权力事项</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3</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肥料产品检测</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农业农村部门涉及肥料监管的行政权力事项</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4</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农药检测</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农业农村部门涉及农药监管的行政权力事项</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5</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拖拉机、联合收割机驾驶人身体条件证明</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拖拉机和联合收割机驾驶证核发、拖拉机和联合收割机登记</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22" w:type="dxa"/>
            <w:gridSpan w:val="4"/>
            <w:vAlign w:val="center"/>
          </w:tcPr>
          <w:p>
            <w:pPr>
              <w:jc w:val="center"/>
              <w:rPr>
                <w:rFonts w:hint="eastAsia" w:ascii="宋体" w:hAnsi="宋体" w:eastAsia="宋体" w:cs="宋体"/>
                <w:b w:val="0"/>
                <w:bCs w:val="0"/>
                <w:color w:val="auto"/>
                <w:sz w:val="24"/>
                <w:szCs w:val="24"/>
                <w:vertAlign w:val="baseline"/>
                <w:lang w:eastAsia="zh-CN"/>
              </w:rPr>
            </w:pPr>
            <w:r>
              <w:rPr>
                <w:rFonts w:hint="eastAsia" w:ascii="黑体" w:hAnsi="黑体" w:eastAsia="黑体" w:cs="黑体"/>
                <w:b/>
                <w:bCs/>
                <w:i w:val="0"/>
                <w:iCs w:val="0"/>
                <w:color w:val="auto"/>
                <w:kern w:val="0"/>
                <w:sz w:val="28"/>
                <w:szCs w:val="28"/>
                <w:u w:val="none"/>
                <w:lang w:val="en-US" w:eastAsia="zh-CN" w:bidi="ar"/>
              </w:rPr>
              <w:t>十、区水利局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水利基建项目初步设计文件编制</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水利基建项目初步设计文件审批</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2</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水库大坝、水闸安全评价报告编制</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水库大坝、水闸安全鉴定</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3</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水利工程建设蓄水安全鉴定报告编制</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水利工程政府验收</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4</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水利工程竣工检测报告编制</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水利工程政府验收</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22" w:type="dxa"/>
            <w:gridSpan w:val="4"/>
            <w:vAlign w:val="center"/>
          </w:tcPr>
          <w:p>
            <w:pPr>
              <w:jc w:val="center"/>
              <w:rPr>
                <w:rFonts w:hint="eastAsia" w:ascii="宋体" w:hAnsi="宋体" w:eastAsia="宋体" w:cs="宋体"/>
                <w:b w:val="0"/>
                <w:bCs w:val="0"/>
                <w:color w:val="auto"/>
                <w:sz w:val="24"/>
                <w:szCs w:val="24"/>
                <w:vertAlign w:val="baseline"/>
                <w:lang w:eastAsia="zh-CN"/>
              </w:rPr>
            </w:pPr>
            <w:r>
              <w:rPr>
                <w:rFonts w:hint="eastAsia" w:ascii="黑体" w:hAnsi="黑体" w:eastAsia="黑体" w:cs="黑体"/>
                <w:b/>
                <w:bCs/>
                <w:i w:val="0"/>
                <w:iCs w:val="0"/>
                <w:color w:val="auto"/>
                <w:kern w:val="0"/>
                <w:sz w:val="28"/>
                <w:szCs w:val="28"/>
                <w:u w:val="none"/>
                <w:lang w:val="en-US" w:eastAsia="zh-CN" w:bidi="ar"/>
              </w:rPr>
              <w:t>十一 、区卫生健康委员会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医疗机构建设项目放射性职业病危害预评价报告编制</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医疗机构建设项目放射性职业病危害预评价报告审核</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2</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医疗机构建设项目放射性职业病危害控制效果评价报告编制</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疗机构建设项目放射性职业病防护设施竣工验收</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3</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放射工作人员上岗职业健康体检</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放射源诊疗技术和医用辐射机构许可</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4</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医疗机构资产评估报告编制</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医疗机构执业登记</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default"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5</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对饮用水、涉及饮用水安全产品、消毒产品、血液制品等卫生健康综合执法监督抽检进行检测</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卫生健康部门涉及卫生健康综合执法的行政权力事项</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22" w:type="dxa"/>
            <w:gridSpan w:val="4"/>
            <w:vAlign w:val="center"/>
          </w:tcPr>
          <w:p>
            <w:pPr>
              <w:jc w:val="center"/>
              <w:rPr>
                <w:rFonts w:hint="eastAsia" w:ascii="宋体" w:hAnsi="宋体" w:eastAsia="宋体" w:cs="宋体"/>
                <w:b w:val="0"/>
                <w:bCs w:val="0"/>
                <w:color w:val="auto"/>
                <w:sz w:val="24"/>
                <w:szCs w:val="24"/>
                <w:vertAlign w:val="baseline"/>
                <w:lang w:eastAsia="zh-CN"/>
              </w:rPr>
            </w:pPr>
            <w:r>
              <w:rPr>
                <w:rFonts w:hint="eastAsia" w:ascii="黑体" w:hAnsi="黑体" w:eastAsia="黑体" w:cs="黑体"/>
                <w:b/>
                <w:bCs/>
                <w:i w:val="0"/>
                <w:iCs w:val="0"/>
                <w:color w:val="auto"/>
                <w:kern w:val="0"/>
                <w:sz w:val="28"/>
                <w:szCs w:val="28"/>
                <w:u w:val="none"/>
                <w:lang w:val="en-US" w:eastAsia="zh-CN" w:bidi="ar"/>
              </w:rPr>
              <w:t>十二 、区应急管理局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金属冶炼建设项目安全设施设计编制</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金属冶炼建设项目安全设施设计审查</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22" w:type="dxa"/>
            <w:gridSpan w:val="4"/>
            <w:vAlign w:val="center"/>
          </w:tcPr>
          <w:p>
            <w:pPr>
              <w:jc w:val="center"/>
              <w:rPr>
                <w:rFonts w:hint="eastAsia" w:ascii="宋体" w:hAnsi="宋体" w:eastAsia="宋体" w:cs="宋体"/>
                <w:b w:val="0"/>
                <w:bCs w:val="0"/>
                <w:color w:val="auto"/>
                <w:sz w:val="24"/>
                <w:szCs w:val="24"/>
                <w:vertAlign w:val="baseline"/>
                <w:lang w:eastAsia="zh-CN"/>
              </w:rPr>
            </w:pPr>
            <w:r>
              <w:rPr>
                <w:rFonts w:hint="eastAsia" w:ascii="黑体" w:hAnsi="黑体" w:eastAsia="黑体" w:cs="黑体"/>
                <w:b/>
                <w:bCs/>
                <w:i w:val="0"/>
                <w:iCs w:val="0"/>
                <w:color w:val="auto"/>
                <w:kern w:val="0"/>
                <w:sz w:val="28"/>
                <w:szCs w:val="28"/>
                <w:u w:val="none"/>
                <w:lang w:val="en-US" w:eastAsia="zh-CN" w:bidi="ar"/>
              </w:rPr>
              <w:t>十三、区市场监督管理局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281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市场监管执法委托检测、检验、检疫、鉴定</w:t>
            </w:r>
          </w:p>
        </w:tc>
        <w:tc>
          <w:tcPr>
            <w:tcW w:w="33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市场监管部门涉及监管执法的行政权力事项</w:t>
            </w:r>
          </w:p>
        </w:tc>
        <w:tc>
          <w:tcPr>
            <w:tcW w:w="15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bl>
    <w:p>
      <w:pPr>
        <w:jc w:val="center"/>
        <w:rPr>
          <w:rFonts w:hint="eastAsia" w:asciiTheme="majorEastAsia" w:hAnsiTheme="majorEastAsia" w:eastAsiaTheme="majorEastAsia" w:cstheme="majorEastAsia"/>
          <w:b/>
          <w:bCs/>
          <w:color w:val="auto"/>
          <w:sz w:val="44"/>
          <w:szCs w:val="44"/>
          <w:lang w:eastAsia="zh-CN"/>
        </w:rPr>
        <w:sectPr>
          <w:footerReference r:id="rId3" w:type="default"/>
          <w:pgSz w:w="11906" w:h="16838"/>
          <w:pgMar w:top="1440" w:right="1800" w:bottom="1440" w:left="1800" w:header="851" w:footer="992" w:gutter="0"/>
          <w:pgNumType w:fmt="numberInDash"/>
          <w:cols w:space="425" w:num="1"/>
          <w:docGrid w:type="lines" w:linePitch="312" w:charSpace="0"/>
        </w:sectPr>
      </w:pPr>
    </w:p>
    <w:p>
      <w:pPr>
        <w:jc w:val="center"/>
        <w:rPr>
          <w:rFonts w:hint="eastAsia" w:asciiTheme="majorEastAsia" w:hAnsiTheme="majorEastAsia" w:eastAsiaTheme="majorEastAsia" w:cstheme="majorEastAsia"/>
          <w:b/>
          <w:bCs/>
          <w:color w:val="auto"/>
          <w:sz w:val="44"/>
          <w:szCs w:val="44"/>
          <w:lang w:eastAsia="zh-CN"/>
        </w:rPr>
      </w:pPr>
      <w:r>
        <w:rPr>
          <w:rFonts w:hint="eastAsia" w:asciiTheme="majorEastAsia" w:hAnsiTheme="majorEastAsia" w:eastAsiaTheme="majorEastAsia" w:cstheme="majorEastAsia"/>
          <w:b/>
          <w:bCs/>
          <w:color w:val="auto"/>
          <w:sz w:val="44"/>
          <w:szCs w:val="44"/>
          <w:lang w:eastAsia="zh-CN"/>
        </w:rPr>
        <w:t>规范事项</w:t>
      </w:r>
    </w:p>
    <w:p>
      <w:pPr>
        <w:jc w:val="center"/>
        <w:rPr>
          <w:rFonts w:hint="eastAsia" w:asciiTheme="majorEastAsia" w:hAnsiTheme="majorEastAsia" w:eastAsiaTheme="majorEastAsia" w:cstheme="majorEastAsia"/>
          <w:b/>
          <w:bCs/>
          <w:color w:val="auto"/>
          <w:sz w:val="44"/>
          <w:szCs w:val="44"/>
          <w:lang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500"/>
        <w:gridCol w:w="2193"/>
        <w:gridCol w:w="3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blHeader/>
        </w:trPr>
        <w:tc>
          <w:tcPr>
            <w:tcW w:w="877" w:type="dxa"/>
            <w:vAlign w:val="center"/>
          </w:tcPr>
          <w:p>
            <w:pPr>
              <w:jc w:val="center"/>
              <w:rPr>
                <w:rFonts w:hint="eastAsia" w:ascii="楷体" w:hAnsi="楷体" w:eastAsia="楷体" w:cs="楷体"/>
                <w:b/>
                <w:bCs/>
                <w:color w:val="auto"/>
                <w:sz w:val="24"/>
                <w:szCs w:val="24"/>
                <w:vertAlign w:val="baseline"/>
                <w:lang w:eastAsia="zh-CN"/>
              </w:rPr>
            </w:pPr>
            <w:r>
              <w:rPr>
                <w:rFonts w:hint="eastAsia" w:ascii="楷体" w:hAnsi="楷体" w:eastAsia="楷体" w:cs="楷体"/>
                <w:b/>
                <w:bCs/>
                <w:color w:val="auto"/>
                <w:sz w:val="24"/>
                <w:szCs w:val="24"/>
                <w:vertAlign w:val="baseline"/>
                <w:lang w:eastAsia="zh-CN"/>
              </w:rPr>
              <w:t>序号</w:t>
            </w:r>
          </w:p>
        </w:tc>
        <w:tc>
          <w:tcPr>
            <w:tcW w:w="1500" w:type="dxa"/>
            <w:vAlign w:val="center"/>
          </w:tcPr>
          <w:p>
            <w:pPr>
              <w:jc w:val="center"/>
              <w:rPr>
                <w:rFonts w:hint="eastAsia" w:ascii="楷体" w:hAnsi="楷体" w:eastAsia="楷体" w:cs="楷体"/>
                <w:b/>
                <w:bCs/>
                <w:color w:val="auto"/>
                <w:sz w:val="24"/>
                <w:szCs w:val="24"/>
                <w:vertAlign w:val="baseline"/>
                <w:lang w:eastAsia="zh-CN"/>
              </w:rPr>
            </w:pPr>
            <w:r>
              <w:rPr>
                <w:rFonts w:hint="eastAsia" w:ascii="楷体" w:hAnsi="楷体" w:eastAsia="楷体" w:cs="楷体"/>
                <w:b/>
                <w:bCs/>
                <w:color w:val="auto"/>
                <w:sz w:val="24"/>
                <w:szCs w:val="24"/>
                <w:vertAlign w:val="baseline"/>
                <w:lang w:eastAsia="zh-CN"/>
              </w:rPr>
              <w:t>事项名称</w:t>
            </w:r>
          </w:p>
        </w:tc>
        <w:tc>
          <w:tcPr>
            <w:tcW w:w="2193" w:type="dxa"/>
            <w:vAlign w:val="center"/>
          </w:tcPr>
          <w:p>
            <w:pPr>
              <w:jc w:val="center"/>
              <w:rPr>
                <w:rFonts w:hint="eastAsia" w:ascii="楷体" w:hAnsi="楷体" w:eastAsia="楷体" w:cs="楷体"/>
                <w:b/>
                <w:bCs/>
                <w:color w:val="auto"/>
                <w:sz w:val="24"/>
                <w:szCs w:val="24"/>
                <w:vertAlign w:val="baseline"/>
                <w:lang w:eastAsia="zh-CN"/>
              </w:rPr>
            </w:pPr>
            <w:r>
              <w:rPr>
                <w:rFonts w:hint="eastAsia" w:ascii="楷体" w:hAnsi="楷体" w:eastAsia="楷体" w:cs="楷体"/>
                <w:b/>
                <w:bCs/>
                <w:color w:val="auto"/>
                <w:sz w:val="24"/>
                <w:szCs w:val="24"/>
                <w:vertAlign w:val="baseline"/>
                <w:lang w:eastAsia="zh-CN"/>
              </w:rPr>
              <w:t>对应权力事项名称</w:t>
            </w:r>
          </w:p>
        </w:tc>
        <w:tc>
          <w:tcPr>
            <w:tcW w:w="3952" w:type="dxa"/>
            <w:vAlign w:val="center"/>
          </w:tcPr>
          <w:p>
            <w:pPr>
              <w:jc w:val="center"/>
              <w:rPr>
                <w:rFonts w:hint="eastAsia" w:ascii="楷体" w:hAnsi="楷体" w:eastAsia="楷体" w:cs="楷体"/>
                <w:b/>
                <w:bCs/>
                <w:color w:val="auto"/>
                <w:sz w:val="24"/>
                <w:szCs w:val="24"/>
                <w:vertAlign w:val="baseline"/>
                <w:lang w:eastAsia="zh-CN"/>
              </w:rPr>
            </w:pPr>
            <w:r>
              <w:rPr>
                <w:rFonts w:hint="eastAsia" w:ascii="楷体" w:hAnsi="楷体" w:eastAsia="楷体" w:cs="楷体"/>
                <w:b/>
                <w:bCs/>
                <w:color w:val="auto"/>
                <w:sz w:val="24"/>
                <w:szCs w:val="24"/>
                <w:vertAlign w:val="baseline"/>
                <w:lang w:eastAsia="zh-CN"/>
              </w:rPr>
              <w:t>规范内容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22" w:type="dxa"/>
            <w:gridSpan w:val="4"/>
            <w:vAlign w:val="center"/>
          </w:tcPr>
          <w:p>
            <w:pPr>
              <w:jc w:val="center"/>
              <w:rPr>
                <w:rFonts w:hint="eastAsia" w:ascii="黑体" w:hAnsi="黑体" w:eastAsia="黑体" w:cs="黑体"/>
                <w:b w:val="0"/>
                <w:bCs w:val="0"/>
                <w:color w:val="auto"/>
                <w:sz w:val="24"/>
                <w:szCs w:val="24"/>
                <w:vertAlign w:val="baseline"/>
                <w:lang w:eastAsia="zh-CN"/>
              </w:rPr>
            </w:pPr>
            <w:r>
              <w:rPr>
                <w:rFonts w:hint="eastAsia" w:ascii="黑体" w:hAnsi="黑体" w:eastAsia="黑体" w:cs="黑体"/>
                <w:b/>
                <w:bCs/>
                <w:i w:val="0"/>
                <w:iCs w:val="0"/>
                <w:color w:val="auto"/>
                <w:kern w:val="0"/>
                <w:sz w:val="28"/>
                <w:szCs w:val="28"/>
                <w:u w:val="none"/>
                <w:lang w:val="en-US" w:eastAsia="zh-CN" w:bidi="ar"/>
              </w:rPr>
              <w:t>一、区发展和改革委员会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default"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15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固定资产投资项目申请报告编制</w:t>
            </w:r>
          </w:p>
        </w:tc>
        <w:tc>
          <w:tcPr>
            <w:tcW w:w="219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固定资产投资项目（含国发〔2016〕72号文件规定的外商投资项目）核准</w:t>
            </w:r>
          </w:p>
        </w:tc>
        <w:tc>
          <w:tcPr>
            <w:tcW w:w="3952" w:type="dxa"/>
            <w:vAlign w:val="center"/>
          </w:tcPr>
          <w:p>
            <w:pPr>
              <w:jc w:val="both"/>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申请人可按要求自行编制项目申请报告，也可委托有关机构编制，审批部门不得以任何形式要求申请人必须委托特定中介机构提供服务；保留审批部门现有的项目申请报告技术评估、评审。</w:t>
            </w:r>
            <w:r>
              <w:rPr>
                <w:rFonts w:hint="eastAsia" w:ascii="宋体" w:hAnsi="宋体" w:eastAsia="宋体" w:cs="宋体"/>
                <w:b w:val="0"/>
                <w:bCs w:val="0"/>
                <w:color w:val="auto"/>
                <w:kern w:val="2"/>
                <w:sz w:val="24"/>
                <w:szCs w:val="24"/>
                <w:vertAlign w:val="baseline"/>
                <w:lang w:val="en-US" w:eastAsia="zh-CN" w:bidi="ar-SA"/>
              </w:rPr>
              <w:br w:type="textWrapping"/>
            </w:r>
            <w:r>
              <w:rPr>
                <w:rFonts w:hint="eastAsia" w:ascii="宋体" w:hAnsi="宋体" w:eastAsia="宋体" w:cs="宋体"/>
                <w:b w:val="0"/>
                <w:bCs w:val="0"/>
                <w:color w:val="auto"/>
                <w:kern w:val="2"/>
                <w:sz w:val="24"/>
                <w:szCs w:val="24"/>
                <w:vertAlign w:val="baseline"/>
                <w:lang w:val="en-US" w:eastAsia="zh-CN" w:bidi="ar-SA"/>
              </w:rPr>
              <w:t>主要理由：根据《国务院关于第一批清理规范89项国务院部门行政审批中介服务事项的决定》（国发〔2015〕58号）附件第1项。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default"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2</w:t>
            </w:r>
          </w:p>
        </w:tc>
        <w:tc>
          <w:tcPr>
            <w:tcW w:w="15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固定资产投资项目节能报告编制</w:t>
            </w:r>
          </w:p>
        </w:tc>
        <w:tc>
          <w:tcPr>
            <w:tcW w:w="219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 xml:space="preserve">固定资产投资项目节能审查 </w:t>
            </w:r>
          </w:p>
        </w:tc>
        <w:tc>
          <w:tcPr>
            <w:tcW w:w="3952" w:type="dxa"/>
            <w:vAlign w:val="center"/>
          </w:tcPr>
          <w:p>
            <w:pPr>
              <w:jc w:val="both"/>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申请人可按要求自行编制节能评估文件，也可委托有关机构编制，审批部门不得以任何形式要求申请人必须委托特定中介机构提供服务；保留审批部门现有的固定资产投资项目节能评估文件技术评估、评审。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6" w:hRule="exac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3</w:t>
            </w:r>
          </w:p>
        </w:tc>
        <w:tc>
          <w:tcPr>
            <w:tcW w:w="15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人防工程防护设备安装质量检测</w:t>
            </w:r>
          </w:p>
        </w:tc>
        <w:tc>
          <w:tcPr>
            <w:tcW w:w="219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人民防空工程竣工验收备案</w:t>
            </w:r>
          </w:p>
        </w:tc>
        <w:tc>
          <w:tcPr>
            <w:tcW w:w="3952" w:type="dxa"/>
            <w:vAlign w:val="center"/>
          </w:tcPr>
          <w:p>
            <w:pPr>
              <w:jc w:val="both"/>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工程竣工备案时，建设单位按照国家人防办制定的标准要求，可对人防设备自行组织检测，也可委托有关机构检测，检测资料纳入工程竣工验收报告。</w:t>
            </w:r>
            <w:r>
              <w:rPr>
                <w:rFonts w:hint="eastAsia" w:ascii="宋体" w:hAnsi="宋体" w:eastAsia="宋体" w:cs="宋体"/>
                <w:b w:val="0"/>
                <w:bCs w:val="0"/>
                <w:color w:val="auto"/>
                <w:kern w:val="2"/>
                <w:sz w:val="24"/>
                <w:szCs w:val="24"/>
                <w:vertAlign w:val="baseline"/>
                <w:lang w:val="en-US" w:eastAsia="zh-CN" w:bidi="ar-SA"/>
              </w:rPr>
              <w:br w:type="textWrapping"/>
            </w:r>
            <w:r>
              <w:rPr>
                <w:rFonts w:hint="eastAsia" w:ascii="宋体" w:hAnsi="宋体" w:eastAsia="宋体" w:cs="宋体"/>
                <w:b w:val="0"/>
                <w:bCs w:val="0"/>
                <w:color w:val="auto"/>
                <w:kern w:val="2"/>
                <w:sz w:val="24"/>
                <w:szCs w:val="24"/>
                <w:vertAlign w:val="baseline"/>
                <w:lang w:val="en-US" w:eastAsia="zh-CN" w:bidi="ar-SA"/>
              </w:rPr>
              <w:t>主要理由：根据《国务院审改办国土资源部文化部国家卫生计生委国家质检总局国家安全监管总局国家保密局 国家测绘地信局 国家人防办关于取消25项中央指定地方实施行政审批中介服务等事项的通知》（审改办发〔2017〕1号）附件第2项。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522" w:type="dxa"/>
            <w:gridSpan w:val="4"/>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lang w:val="en-US" w:eastAsia="zh-CN"/>
              </w:rPr>
            </w:pPr>
            <w:r>
              <w:rPr>
                <w:rFonts w:hint="eastAsia" w:ascii="黑体" w:hAnsi="黑体" w:eastAsia="黑体" w:cs="黑体"/>
                <w:b/>
                <w:bCs/>
                <w:i w:val="0"/>
                <w:iCs w:val="0"/>
                <w:color w:val="auto"/>
                <w:kern w:val="0"/>
                <w:sz w:val="28"/>
                <w:szCs w:val="28"/>
                <w:u w:val="none"/>
                <w:lang w:val="en-US" w:eastAsia="zh-CN" w:bidi="ar"/>
              </w:rPr>
              <w:t>二、区自然资源和规划局（林业局）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15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矿山地质环境保护与土地复垦方案编制</w:t>
            </w:r>
          </w:p>
        </w:tc>
        <w:tc>
          <w:tcPr>
            <w:tcW w:w="219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矿山地质环境保护与土地复垦方案审查</w:t>
            </w:r>
          </w:p>
        </w:tc>
        <w:tc>
          <w:tcPr>
            <w:tcW w:w="3952" w:type="dxa"/>
            <w:vAlign w:val="center"/>
          </w:tcPr>
          <w:p>
            <w:pPr>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申请人可按要求自行编制矿山地质环境保护与综合治理方案，也可委托有关机构编制，审批部门不得以任何形式要求申请人必须委托特定中介机构提供服务。</w:t>
            </w:r>
            <w:r>
              <w:rPr>
                <w:rFonts w:hint="eastAsia" w:ascii="宋体" w:hAnsi="宋体" w:eastAsia="宋体" w:cs="宋体"/>
                <w:b w:val="0"/>
                <w:bCs w:val="0"/>
                <w:color w:val="auto"/>
                <w:kern w:val="2"/>
                <w:sz w:val="24"/>
                <w:szCs w:val="24"/>
                <w:vertAlign w:val="baseline"/>
                <w:lang w:val="en-US" w:eastAsia="zh-CN" w:bidi="ar-SA"/>
              </w:rPr>
              <w:br w:type="textWrapping"/>
            </w:r>
            <w:r>
              <w:rPr>
                <w:rFonts w:hint="eastAsia" w:ascii="宋体" w:hAnsi="宋体" w:eastAsia="宋体" w:cs="宋体"/>
                <w:b w:val="0"/>
                <w:bCs w:val="0"/>
                <w:color w:val="auto"/>
                <w:kern w:val="2"/>
                <w:sz w:val="24"/>
                <w:szCs w:val="24"/>
                <w:vertAlign w:val="baseline"/>
                <w:lang w:val="en-US" w:eastAsia="zh-CN" w:bidi="ar-SA"/>
              </w:rPr>
              <w:t>主要理由：根据《国务院关于第一批清理规范89项国务院部门行政审批中介服务事项的决定》（国发〔2015〕58号）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2</w:t>
            </w:r>
          </w:p>
        </w:tc>
        <w:tc>
          <w:tcPr>
            <w:tcW w:w="15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土地复垦方案编制</w:t>
            </w:r>
          </w:p>
        </w:tc>
        <w:tc>
          <w:tcPr>
            <w:tcW w:w="219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土地复垦方案审查</w:t>
            </w:r>
          </w:p>
        </w:tc>
        <w:tc>
          <w:tcPr>
            <w:tcW w:w="3952" w:type="dxa"/>
            <w:vAlign w:val="center"/>
          </w:tcPr>
          <w:p>
            <w:pPr>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申请人可按要求自行编制土地复垦方案，也可委托有关机构编制，部门不得以任何形式要求申请人必须委托特定中介机构提供服务。</w:t>
            </w:r>
            <w:r>
              <w:rPr>
                <w:rFonts w:hint="eastAsia" w:ascii="宋体" w:hAnsi="宋体" w:eastAsia="宋体" w:cs="宋体"/>
                <w:b w:val="0"/>
                <w:bCs w:val="0"/>
                <w:color w:val="auto"/>
                <w:kern w:val="2"/>
                <w:sz w:val="24"/>
                <w:szCs w:val="24"/>
                <w:vertAlign w:val="baseline"/>
                <w:lang w:val="en-US" w:eastAsia="zh-CN" w:bidi="ar-SA"/>
              </w:rPr>
              <w:br w:type="textWrapping"/>
            </w:r>
            <w:r>
              <w:rPr>
                <w:rFonts w:hint="eastAsia" w:ascii="宋体" w:hAnsi="宋体" w:eastAsia="宋体" w:cs="宋体"/>
                <w:b w:val="0"/>
                <w:bCs w:val="0"/>
                <w:color w:val="auto"/>
                <w:kern w:val="2"/>
                <w:sz w:val="24"/>
                <w:szCs w:val="24"/>
                <w:vertAlign w:val="baseline"/>
                <w:lang w:val="en-US" w:eastAsia="zh-CN" w:bidi="ar-SA"/>
              </w:rPr>
              <w:t>主要理由：根据《国务院关于第一批清理规范89项国务院部门行政审批中介服务事项的决定》（国发〔2015〕58号）附件目录第12项。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3</w:t>
            </w:r>
          </w:p>
        </w:tc>
        <w:tc>
          <w:tcPr>
            <w:tcW w:w="15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矿产资源储量核实</w:t>
            </w:r>
          </w:p>
        </w:tc>
        <w:tc>
          <w:tcPr>
            <w:tcW w:w="219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勘查矿产资源审批，开采矿产资源审批</w:t>
            </w:r>
          </w:p>
        </w:tc>
        <w:tc>
          <w:tcPr>
            <w:tcW w:w="3952" w:type="dxa"/>
            <w:vAlign w:val="center"/>
          </w:tcPr>
          <w:p>
            <w:pPr>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申请人可按要求自行编制矿产资源储量核实报告，也可委托有关机构编制，审批部门不得以任何形式要求申请人必须委托特定中介机构提供服务；保留审批部门现有的矿产资源储量核实报告技术评估、评审。</w:t>
            </w:r>
            <w:r>
              <w:rPr>
                <w:rFonts w:hint="eastAsia" w:ascii="宋体" w:hAnsi="宋体" w:eastAsia="宋体" w:cs="宋体"/>
                <w:b w:val="0"/>
                <w:bCs w:val="0"/>
                <w:color w:val="auto"/>
                <w:kern w:val="2"/>
                <w:sz w:val="24"/>
                <w:szCs w:val="24"/>
                <w:vertAlign w:val="baseline"/>
                <w:lang w:val="en-US" w:eastAsia="zh-CN" w:bidi="ar-SA"/>
              </w:rPr>
              <w:br w:type="textWrapping"/>
            </w:r>
            <w:r>
              <w:rPr>
                <w:rFonts w:hint="eastAsia" w:ascii="宋体" w:hAnsi="宋体" w:eastAsia="宋体" w:cs="宋体"/>
                <w:b w:val="0"/>
                <w:bCs w:val="0"/>
                <w:color w:val="auto"/>
                <w:kern w:val="2"/>
                <w:sz w:val="24"/>
                <w:szCs w:val="24"/>
                <w:vertAlign w:val="baseline"/>
                <w:lang w:val="en-US" w:eastAsia="zh-CN" w:bidi="ar-SA"/>
              </w:rPr>
              <w:t>主要理由：根据《安徽省人民政府关于贯彻落实国务院第一批清理规范行政审批中介服务事项的通知》（皖政〔2015〕135号）附件目录第12项。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4</w:t>
            </w:r>
          </w:p>
        </w:tc>
        <w:tc>
          <w:tcPr>
            <w:tcW w:w="15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矿山储量年报编制</w:t>
            </w:r>
          </w:p>
        </w:tc>
        <w:tc>
          <w:tcPr>
            <w:tcW w:w="219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矿产资源统计</w:t>
            </w:r>
          </w:p>
        </w:tc>
        <w:tc>
          <w:tcPr>
            <w:tcW w:w="3952" w:type="dxa"/>
            <w:vAlign w:val="center"/>
          </w:tcPr>
          <w:p>
            <w:pPr>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申请人可按要求自行编制矿山储量年报，也可委托有关机构编制，部门不得以任何形式要求申请人必须委托特定中介机构提供服务；保留部门现有的矿山储量年报技术评估、评审。</w:t>
            </w:r>
            <w:r>
              <w:rPr>
                <w:rFonts w:hint="eastAsia" w:ascii="宋体" w:hAnsi="宋体" w:eastAsia="宋体" w:cs="宋体"/>
                <w:b w:val="0"/>
                <w:bCs w:val="0"/>
                <w:color w:val="auto"/>
                <w:kern w:val="2"/>
                <w:sz w:val="24"/>
                <w:szCs w:val="24"/>
                <w:vertAlign w:val="baseline"/>
                <w:lang w:val="en-US" w:eastAsia="zh-CN" w:bidi="ar-SA"/>
              </w:rPr>
              <w:br w:type="textWrapping"/>
            </w:r>
            <w:r>
              <w:rPr>
                <w:rFonts w:hint="eastAsia" w:ascii="宋体" w:hAnsi="宋体" w:eastAsia="宋体" w:cs="宋体"/>
                <w:b w:val="0"/>
                <w:bCs w:val="0"/>
                <w:color w:val="auto"/>
                <w:kern w:val="2"/>
                <w:sz w:val="24"/>
                <w:szCs w:val="24"/>
                <w:vertAlign w:val="baseline"/>
                <w:lang w:val="en-US" w:eastAsia="zh-CN" w:bidi="ar-SA"/>
              </w:rPr>
              <w:t>主要理由：根据《安徽省人民政府关于贯彻落实国务院第一批清理规范行政审批中介服务事项的通知》（皖政〔2015〕135号）附件目录第13项。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3" w:hRule="exac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5</w:t>
            </w:r>
          </w:p>
        </w:tc>
        <w:tc>
          <w:tcPr>
            <w:tcW w:w="15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矿产资源开采地质报告编制</w:t>
            </w:r>
          </w:p>
        </w:tc>
        <w:tc>
          <w:tcPr>
            <w:tcW w:w="219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开采矿产资源审批</w:t>
            </w:r>
          </w:p>
        </w:tc>
        <w:tc>
          <w:tcPr>
            <w:tcW w:w="3952" w:type="dxa"/>
            <w:vAlign w:val="center"/>
          </w:tcPr>
          <w:p>
            <w:pPr>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申请人可按要求自行编制矿产资源开采地质报告，也可委托有关机构编制，审批部门不得以任何形式要求申请人必须委托特定中介机构提供服务；保留审批部门现有的地质报告技术评估、评审和备案。</w:t>
            </w:r>
            <w:r>
              <w:rPr>
                <w:rFonts w:hint="eastAsia" w:ascii="宋体" w:hAnsi="宋体" w:eastAsia="宋体" w:cs="宋体"/>
                <w:b w:val="0"/>
                <w:bCs w:val="0"/>
                <w:color w:val="auto"/>
                <w:kern w:val="2"/>
                <w:sz w:val="24"/>
                <w:szCs w:val="24"/>
                <w:vertAlign w:val="baseline"/>
                <w:lang w:val="en-US" w:eastAsia="zh-CN" w:bidi="ar-SA"/>
              </w:rPr>
              <w:br w:type="textWrapping"/>
            </w:r>
            <w:r>
              <w:rPr>
                <w:rFonts w:hint="eastAsia" w:ascii="宋体" w:hAnsi="宋体" w:eastAsia="宋体" w:cs="宋体"/>
                <w:b w:val="0"/>
                <w:bCs w:val="0"/>
                <w:color w:val="auto"/>
                <w:kern w:val="2"/>
                <w:sz w:val="24"/>
                <w:szCs w:val="24"/>
                <w:vertAlign w:val="baseline"/>
                <w:lang w:val="en-US" w:eastAsia="zh-CN" w:bidi="ar-SA"/>
              </w:rPr>
              <w:t>主要理由：根据《安徽省人民政府关于贯彻落实国务院第二批清理规范行政审批中介服务事项的通知》（皖政〔2016〕65号）附件目录第10项。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6</w:t>
            </w:r>
          </w:p>
        </w:tc>
        <w:tc>
          <w:tcPr>
            <w:tcW w:w="15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建设项目使用林地可行性报告编制</w:t>
            </w:r>
          </w:p>
        </w:tc>
        <w:tc>
          <w:tcPr>
            <w:tcW w:w="219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建设项目使用林地及在森林和野生动物类型国家级自然保护区建设审批</w:t>
            </w:r>
          </w:p>
        </w:tc>
        <w:tc>
          <w:tcPr>
            <w:tcW w:w="3952" w:type="dxa"/>
            <w:vAlign w:val="center"/>
          </w:tcPr>
          <w:p>
            <w:pPr>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申请人可按要求自行编制，也可委托有关机构编制，审批部门不得以任何形式要求申请人必须委托特定中介机构提供服务；保留审批部门现有的建设项目使用林地可行性报告技术评估、评审。</w:t>
            </w:r>
            <w:r>
              <w:rPr>
                <w:rFonts w:hint="eastAsia" w:ascii="宋体" w:hAnsi="宋体" w:eastAsia="宋体" w:cs="宋体"/>
                <w:b w:val="0"/>
                <w:bCs w:val="0"/>
                <w:color w:val="auto"/>
                <w:kern w:val="2"/>
                <w:sz w:val="24"/>
                <w:szCs w:val="24"/>
                <w:vertAlign w:val="baseline"/>
                <w:lang w:val="en-US" w:eastAsia="zh-CN" w:bidi="ar-SA"/>
              </w:rPr>
              <w:br w:type="textWrapping"/>
            </w:r>
            <w:r>
              <w:rPr>
                <w:rFonts w:hint="eastAsia" w:ascii="宋体" w:hAnsi="宋体" w:eastAsia="宋体" w:cs="宋体"/>
                <w:b w:val="0"/>
                <w:bCs w:val="0"/>
                <w:color w:val="auto"/>
                <w:kern w:val="2"/>
                <w:sz w:val="24"/>
                <w:szCs w:val="24"/>
                <w:vertAlign w:val="baseline"/>
                <w:lang w:val="en-US" w:eastAsia="zh-CN" w:bidi="ar-SA"/>
              </w:rPr>
              <w:t>主要理由：根据《国务院关于第二批清理规范192 项国务院部门行政审批中介服务事项的决定》（国发〔2016 〕11 号）附件目录第81项。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522" w:type="dxa"/>
            <w:gridSpan w:val="4"/>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lang w:val="en-US" w:eastAsia="zh-CN"/>
              </w:rPr>
            </w:pPr>
            <w:r>
              <w:rPr>
                <w:rFonts w:hint="eastAsia" w:ascii="黑体" w:hAnsi="黑体" w:eastAsia="黑体" w:cs="黑体"/>
                <w:b/>
                <w:bCs/>
                <w:i w:val="0"/>
                <w:iCs w:val="0"/>
                <w:color w:val="auto"/>
                <w:kern w:val="0"/>
                <w:sz w:val="28"/>
                <w:szCs w:val="28"/>
                <w:u w:val="none"/>
                <w:lang w:val="en-US" w:eastAsia="zh-CN" w:bidi="ar"/>
              </w:rPr>
              <w:t>三、区水利局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15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河道管理范围内的建设项目防洪评价</w:t>
            </w:r>
          </w:p>
        </w:tc>
        <w:tc>
          <w:tcPr>
            <w:tcW w:w="219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河道管理范围内特点活动审批</w:t>
            </w:r>
          </w:p>
        </w:tc>
        <w:tc>
          <w:tcPr>
            <w:tcW w:w="3952"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申请人可按要求自行编制，也可委托有关机构编制，审批部门不得以任何形式要求申请人必须委托特定中介机构提供服务；保留审批部门现有的建设项目使用林地可行性报告技术评估、评审。</w:t>
            </w:r>
          </w:p>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主要理由：根据《国务院关于第二批清理规范192 项国务院部门行政审批中介服务事项的决定》（国发〔2016 〕11 号）附件目录第81项。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2</w:t>
            </w:r>
          </w:p>
        </w:tc>
        <w:tc>
          <w:tcPr>
            <w:tcW w:w="15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生产建设项目水土保持方案编制</w:t>
            </w:r>
          </w:p>
        </w:tc>
        <w:tc>
          <w:tcPr>
            <w:tcW w:w="219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生产建设项目水土保持方案审批</w:t>
            </w:r>
          </w:p>
        </w:tc>
        <w:tc>
          <w:tcPr>
            <w:tcW w:w="3952" w:type="dxa"/>
            <w:vAlign w:val="center"/>
          </w:tcPr>
          <w:p>
            <w:pPr>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申请人可按要求自行编制水土保持方案，也可委托有关机构编制，审批部门不得以任何形式要求申请人必须委托特定中介机构提供服务；保留审批部门现有的水土保持方案技术评估、评审。</w:t>
            </w:r>
            <w:r>
              <w:rPr>
                <w:rFonts w:hint="eastAsia" w:ascii="宋体" w:hAnsi="宋体" w:eastAsia="宋体" w:cs="宋体"/>
                <w:b w:val="0"/>
                <w:bCs w:val="0"/>
                <w:color w:val="auto"/>
                <w:kern w:val="2"/>
                <w:sz w:val="24"/>
                <w:szCs w:val="24"/>
                <w:vertAlign w:val="baseline"/>
                <w:lang w:val="en-US" w:eastAsia="zh-CN" w:bidi="ar-SA"/>
              </w:rPr>
              <w:br w:type="textWrapping"/>
            </w:r>
            <w:r>
              <w:rPr>
                <w:rFonts w:hint="eastAsia" w:ascii="宋体" w:hAnsi="宋体" w:eastAsia="宋体" w:cs="宋体"/>
                <w:b w:val="0"/>
                <w:bCs w:val="0"/>
                <w:color w:val="auto"/>
                <w:kern w:val="2"/>
                <w:sz w:val="24"/>
                <w:szCs w:val="24"/>
                <w:vertAlign w:val="baseline"/>
                <w:lang w:val="en-US" w:eastAsia="zh-CN" w:bidi="ar-SA"/>
              </w:rPr>
              <w:t>主要理由：《安徽省人民政府关于贯彻落实国务院第一批清理规范行政审批中介服务事项的通知》（皖政〔2015〕135号）附件目录第30项。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1" w:hRule="exac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3</w:t>
            </w:r>
          </w:p>
        </w:tc>
        <w:tc>
          <w:tcPr>
            <w:tcW w:w="15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水工程是否符合流域治理、开发、保护要求或者防洪要求专题论证</w:t>
            </w:r>
          </w:p>
        </w:tc>
        <w:tc>
          <w:tcPr>
            <w:tcW w:w="219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洪水影响评价类审批</w:t>
            </w:r>
          </w:p>
        </w:tc>
        <w:tc>
          <w:tcPr>
            <w:tcW w:w="3952" w:type="dxa"/>
            <w:vAlign w:val="center"/>
          </w:tcPr>
          <w:p>
            <w:pPr>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申请人可按要求自行编制水工程是否符合流域治理、开发、保护要求或者防洪要求专题论证报告，也可委托有关机构编制，审批部门不得以任何形式要求申请人必须委托特定中介机构提供服务；保留审批部门现有的专题论证报告技术评估、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877" w:type="dxa"/>
            <w:vAlign w:val="center"/>
          </w:tcPr>
          <w:p>
            <w:pPr>
              <w:jc w:val="center"/>
              <w:rPr>
                <w:rFonts w:hint="default"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4</w:t>
            </w:r>
          </w:p>
        </w:tc>
        <w:tc>
          <w:tcPr>
            <w:tcW w:w="15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建设项目水资源论证</w:t>
            </w:r>
          </w:p>
        </w:tc>
        <w:tc>
          <w:tcPr>
            <w:tcW w:w="219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取水许可</w:t>
            </w:r>
          </w:p>
        </w:tc>
        <w:tc>
          <w:tcPr>
            <w:tcW w:w="3952" w:type="dxa"/>
            <w:vAlign w:val="center"/>
          </w:tcPr>
          <w:p>
            <w:pPr>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申请人可按要求自行编制建设项目水资源论证报告书，也可委托有关机构编制，审批部门不得以任何形式要求申请人必须委托特定中介机构提供服务；保留审批部门现有的水资源论证报告书技术评估、评审。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522" w:type="dxa"/>
            <w:gridSpan w:val="4"/>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lang w:val="en-US" w:eastAsia="zh-CN"/>
              </w:rPr>
            </w:pPr>
            <w:r>
              <w:rPr>
                <w:rFonts w:hint="eastAsia" w:ascii="黑体" w:hAnsi="黑体" w:eastAsia="黑体" w:cs="黑体"/>
                <w:b/>
                <w:bCs/>
                <w:i w:val="0"/>
                <w:iCs w:val="0"/>
                <w:color w:val="auto"/>
                <w:kern w:val="0"/>
                <w:sz w:val="28"/>
                <w:szCs w:val="28"/>
                <w:u w:val="none"/>
                <w:lang w:val="en-US" w:eastAsia="zh-CN" w:bidi="ar"/>
              </w:rPr>
              <w:t>四、区文化和旅游局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2" w:hRule="exac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15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文物保护单位修缮方案编制</w:t>
            </w:r>
          </w:p>
        </w:tc>
        <w:tc>
          <w:tcPr>
            <w:tcW w:w="219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不可移动文物修缮审批</w:t>
            </w:r>
          </w:p>
        </w:tc>
        <w:tc>
          <w:tcPr>
            <w:tcW w:w="3952" w:type="dxa"/>
            <w:vAlign w:val="center"/>
          </w:tcPr>
          <w:p>
            <w:pPr>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申请人可按要求自行编制市级、县级文物保护单位修缮方案，也可委托有关机构编制，审批部门不得以任何形式要求申请人必须委托特定中介机构提供服务；保留审批部门现有的修缮方案技术评估、评审。</w:t>
            </w:r>
            <w:r>
              <w:rPr>
                <w:rFonts w:hint="eastAsia" w:ascii="宋体" w:hAnsi="宋体" w:eastAsia="宋体" w:cs="宋体"/>
                <w:b w:val="0"/>
                <w:bCs w:val="0"/>
                <w:color w:val="auto"/>
                <w:kern w:val="2"/>
                <w:sz w:val="24"/>
                <w:szCs w:val="24"/>
                <w:vertAlign w:val="baseline"/>
                <w:lang w:val="en-US" w:eastAsia="zh-CN" w:bidi="ar-SA"/>
              </w:rPr>
              <w:br w:type="textWrapping"/>
            </w:r>
            <w:r>
              <w:rPr>
                <w:rFonts w:hint="eastAsia" w:ascii="宋体" w:hAnsi="宋体" w:eastAsia="宋体" w:cs="宋体"/>
                <w:b w:val="0"/>
                <w:bCs w:val="0"/>
                <w:color w:val="auto"/>
                <w:kern w:val="2"/>
                <w:sz w:val="24"/>
                <w:szCs w:val="24"/>
                <w:vertAlign w:val="baseline"/>
                <w:lang w:val="en-US" w:eastAsia="zh-CN" w:bidi="ar-SA"/>
              </w:rPr>
              <w:t>主要理由：根据《国务院关于第二批清理规范192项国务院部门行政审批中介服务事项的决定》（国发〔2016〕11号）附件目录第159项。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5" w:hRule="atLeast"/>
        </w:trPr>
        <w:tc>
          <w:tcPr>
            <w:tcW w:w="877" w:type="dxa"/>
            <w:vAlign w:val="center"/>
          </w:tcPr>
          <w:p>
            <w:pPr>
              <w:jc w:val="center"/>
              <w:rPr>
                <w:rFonts w:hint="default"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2</w:t>
            </w:r>
          </w:p>
        </w:tc>
        <w:tc>
          <w:tcPr>
            <w:tcW w:w="15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广播电视专用频段频率使用许可所需的技术评估报告编制</w:t>
            </w:r>
          </w:p>
        </w:tc>
        <w:tc>
          <w:tcPr>
            <w:tcW w:w="219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广播电视专用频段频率使用许可</w:t>
            </w:r>
          </w:p>
        </w:tc>
        <w:tc>
          <w:tcPr>
            <w:tcW w:w="3952" w:type="dxa"/>
            <w:vAlign w:val="center"/>
          </w:tcPr>
          <w:p>
            <w:pPr>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申请人可按要求自行编制技术评估报告，也可委托有关机构编制，部门不得以任何形式要求申请人必须委托特定中介机构提供服务。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22" w:type="dxa"/>
            <w:gridSpan w:val="4"/>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lang w:eastAsia="zh-CN"/>
              </w:rPr>
            </w:pPr>
            <w:r>
              <w:rPr>
                <w:rFonts w:hint="eastAsia" w:ascii="黑体" w:hAnsi="黑体" w:eastAsia="黑体" w:cs="黑体"/>
                <w:b/>
                <w:bCs/>
                <w:i w:val="0"/>
                <w:iCs w:val="0"/>
                <w:color w:val="auto"/>
                <w:kern w:val="0"/>
                <w:sz w:val="28"/>
                <w:szCs w:val="28"/>
                <w:u w:val="none"/>
                <w:lang w:val="en-US" w:eastAsia="zh-CN" w:bidi="ar"/>
              </w:rPr>
              <w:t>五、区卫生健康委员会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default"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15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公共场所卫生检测</w:t>
            </w:r>
          </w:p>
        </w:tc>
        <w:tc>
          <w:tcPr>
            <w:tcW w:w="219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公共场所卫生许可</w:t>
            </w:r>
          </w:p>
        </w:tc>
        <w:tc>
          <w:tcPr>
            <w:tcW w:w="3952" w:type="dxa"/>
            <w:vAlign w:val="center"/>
          </w:tcPr>
          <w:p>
            <w:pPr>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申请人可自行检测，也可以委托有关机构检测，审批部门不得以任何形式要求申请人必须委托特定中介机构提供服务。</w:t>
            </w:r>
            <w:r>
              <w:rPr>
                <w:rFonts w:hint="eastAsia" w:ascii="宋体" w:hAnsi="宋体" w:eastAsia="宋体" w:cs="宋体"/>
                <w:b w:val="0"/>
                <w:bCs w:val="0"/>
                <w:color w:val="auto"/>
                <w:kern w:val="2"/>
                <w:sz w:val="24"/>
                <w:szCs w:val="24"/>
                <w:vertAlign w:val="baseline"/>
                <w:lang w:val="en-US" w:eastAsia="zh-CN" w:bidi="ar-SA"/>
              </w:rPr>
              <w:br w:type="textWrapping"/>
            </w:r>
            <w:r>
              <w:rPr>
                <w:rFonts w:hint="eastAsia" w:ascii="宋体" w:hAnsi="宋体" w:eastAsia="宋体" w:cs="宋体"/>
                <w:b w:val="0"/>
                <w:bCs w:val="0"/>
                <w:color w:val="auto"/>
                <w:kern w:val="2"/>
                <w:sz w:val="24"/>
                <w:szCs w:val="24"/>
                <w:vertAlign w:val="baseline"/>
                <w:lang w:val="en-US" w:eastAsia="zh-CN" w:bidi="ar-SA"/>
              </w:rPr>
              <w:t>主要理由：根据《公共场所卫生管理条例实施细则》第十九条：公共场所经营者不具备检测能力的，可以委托检测。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22" w:type="dxa"/>
            <w:gridSpan w:val="4"/>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lang w:eastAsia="zh-CN"/>
              </w:rPr>
            </w:pPr>
            <w:r>
              <w:rPr>
                <w:rFonts w:hint="eastAsia" w:ascii="黑体" w:hAnsi="黑体" w:eastAsia="黑体" w:cs="黑体"/>
                <w:b/>
                <w:bCs/>
                <w:i w:val="0"/>
                <w:iCs w:val="0"/>
                <w:color w:val="auto"/>
                <w:kern w:val="0"/>
                <w:sz w:val="28"/>
                <w:szCs w:val="28"/>
                <w:u w:val="none"/>
                <w:lang w:val="en-US" w:eastAsia="zh-CN" w:bidi="ar"/>
              </w:rPr>
              <w:t>六、区应急管理局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default"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15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金属冶炼建设项目安全预评价报告编制</w:t>
            </w:r>
          </w:p>
        </w:tc>
        <w:tc>
          <w:tcPr>
            <w:tcW w:w="219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金属冶炼建设项目安全设施设计审查</w:t>
            </w:r>
          </w:p>
        </w:tc>
        <w:tc>
          <w:tcPr>
            <w:tcW w:w="3952" w:type="dxa"/>
            <w:vAlign w:val="center"/>
          </w:tcPr>
          <w:p>
            <w:pPr>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申请人可按要求自行编制安全预评价报告，也可委托有关机构编制，审批部门不得以任何形式要求申请人必须委托特定中介机构提供服务；审批部门完善审核标准，申请人按审核标准提供初步设计阶段安全设施设计文件，审批部门按标准和对安全设施设计文件进行严格审查。</w:t>
            </w:r>
            <w:r>
              <w:rPr>
                <w:rFonts w:hint="eastAsia" w:ascii="宋体" w:hAnsi="宋体" w:eastAsia="宋体" w:cs="宋体"/>
                <w:b w:val="0"/>
                <w:bCs w:val="0"/>
                <w:color w:val="auto"/>
                <w:kern w:val="2"/>
                <w:sz w:val="24"/>
                <w:szCs w:val="24"/>
                <w:vertAlign w:val="baseline"/>
                <w:lang w:val="en-US" w:eastAsia="zh-CN" w:bidi="ar-SA"/>
              </w:rPr>
              <w:br w:type="textWrapping"/>
            </w:r>
            <w:r>
              <w:rPr>
                <w:rFonts w:hint="eastAsia" w:ascii="宋体" w:hAnsi="宋体" w:eastAsia="宋体" w:cs="宋体"/>
                <w:b w:val="0"/>
                <w:bCs w:val="0"/>
                <w:color w:val="auto"/>
                <w:kern w:val="2"/>
                <w:sz w:val="24"/>
                <w:szCs w:val="24"/>
                <w:vertAlign w:val="baseline"/>
                <w:lang w:val="en-US" w:eastAsia="zh-CN" w:bidi="ar-SA"/>
              </w:rPr>
              <w:t>主要理由：根据《安徽省人民政府关于贯彻落实国务院第三批清理规范行政审批中介服务事项的通知》（皖政秘〔2017〕118号）附件第3项。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522" w:type="dxa"/>
            <w:gridSpan w:val="4"/>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lang w:val="en-US" w:eastAsia="zh-CN"/>
              </w:rPr>
            </w:pPr>
            <w:r>
              <w:rPr>
                <w:rFonts w:hint="eastAsia" w:ascii="黑体" w:hAnsi="黑体" w:eastAsia="黑体" w:cs="黑体"/>
                <w:b/>
                <w:bCs/>
                <w:i w:val="0"/>
                <w:iCs w:val="0"/>
                <w:color w:val="auto"/>
                <w:kern w:val="0"/>
                <w:sz w:val="28"/>
                <w:szCs w:val="28"/>
                <w:u w:val="none"/>
                <w:lang w:val="en-US" w:eastAsia="zh-CN" w:bidi="ar"/>
              </w:rPr>
              <w:t>七、区市场监督管理局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1" w:hRule="exac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15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食品生产许可试制食品（首次申请许可或申请增加食品类别）检验</w:t>
            </w:r>
          </w:p>
        </w:tc>
        <w:tc>
          <w:tcPr>
            <w:tcW w:w="219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食品生产许可</w:t>
            </w:r>
          </w:p>
        </w:tc>
        <w:tc>
          <w:tcPr>
            <w:tcW w:w="3952" w:type="dxa"/>
            <w:vAlign w:val="center"/>
          </w:tcPr>
          <w:p>
            <w:pPr>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试制食品检验可以由生产者自行检验，或者委托有资质的食品检验机构检验。</w:t>
            </w:r>
            <w:r>
              <w:rPr>
                <w:rFonts w:hint="eastAsia" w:ascii="宋体" w:hAnsi="宋体" w:eastAsia="宋体" w:cs="宋体"/>
                <w:b w:val="0"/>
                <w:bCs w:val="0"/>
                <w:color w:val="auto"/>
                <w:kern w:val="2"/>
                <w:sz w:val="24"/>
                <w:szCs w:val="24"/>
                <w:vertAlign w:val="baseline"/>
                <w:lang w:val="en-US" w:eastAsia="zh-CN" w:bidi="ar-SA"/>
              </w:rPr>
              <w:br w:type="textWrapping"/>
            </w:r>
            <w:r>
              <w:rPr>
                <w:rFonts w:hint="eastAsia" w:ascii="宋体" w:hAnsi="宋体" w:eastAsia="宋体" w:cs="宋体"/>
                <w:b w:val="0"/>
                <w:bCs w:val="0"/>
                <w:color w:val="auto"/>
                <w:kern w:val="2"/>
                <w:sz w:val="24"/>
                <w:szCs w:val="24"/>
                <w:vertAlign w:val="baseline"/>
                <w:lang w:val="en-US" w:eastAsia="zh-CN" w:bidi="ar-SA"/>
              </w:rPr>
              <w:t>主要理由：《食品生产许可管理办法》（市场监管总局令第24号）明确规定。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default"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2</w:t>
            </w:r>
          </w:p>
        </w:tc>
        <w:tc>
          <w:tcPr>
            <w:tcW w:w="15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餐饮服务自酿酒安全性检验合格报告编制</w:t>
            </w:r>
          </w:p>
        </w:tc>
        <w:tc>
          <w:tcPr>
            <w:tcW w:w="219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食品经营许可</w:t>
            </w:r>
          </w:p>
        </w:tc>
        <w:tc>
          <w:tcPr>
            <w:tcW w:w="3952" w:type="dxa"/>
            <w:vAlign w:val="center"/>
          </w:tcPr>
          <w:p>
            <w:pPr>
              <w:jc w:val="both"/>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对申请食品经营许可的，申请人可按要求自行编制自酿酒成品安全检验合格报告，也可以委托有关机构开展，地方食品药品监管部门不得以任何形式要求申请人必须委托中介机构提供服务。</w:t>
            </w:r>
            <w:r>
              <w:rPr>
                <w:rFonts w:hint="eastAsia" w:ascii="宋体" w:hAnsi="宋体" w:eastAsia="宋体" w:cs="宋体"/>
                <w:b w:val="0"/>
                <w:bCs w:val="0"/>
                <w:color w:val="auto"/>
                <w:kern w:val="2"/>
                <w:sz w:val="24"/>
                <w:szCs w:val="24"/>
                <w:vertAlign w:val="baseline"/>
                <w:lang w:val="en-US" w:eastAsia="zh-CN" w:bidi="ar-SA"/>
              </w:rPr>
              <w:br w:type="textWrapping"/>
            </w:r>
            <w:r>
              <w:rPr>
                <w:rFonts w:hint="eastAsia" w:ascii="宋体" w:hAnsi="宋体" w:eastAsia="宋体" w:cs="宋体"/>
                <w:b w:val="0"/>
                <w:bCs w:val="0"/>
                <w:color w:val="auto"/>
                <w:kern w:val="2"/>
                <w:sz w:val="24"/>
                <w:szCs w:val="24"/>
                <w:vertAlign w:val="baseline"/>
                <w:lang w:val="en-US" w:eastAsia="zh-CN" w:bidi="ar-SA"/>
              </w:rPr>
              <w:t>主要理由：根据《国务院审改办等十一部门关于取消27项中央指定地方实施行政审批中介服务和证明材料的通知》（审改办发〔2017〕4号）附件第4项。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522" w:type="dxa"/>
            <w:gridSpan w:val="4"/>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lang w:eastAsia="zh-CN"/>
              </w:rPr>
            </w:pPr>
            <w:r>
              <w:rPr>
                <w:rFonts w:hint="eastAsia" w:ascii="黑体" w:hAnsi="黑体" w:eastAsia="黑体" w:cs="黑体"/>
                <w:b/>
                <w:bCs/>
                <w:i w:val="0"/>
                <w:iCs w:val="0"/>
                <w:color w:val="auto"/>
                <w:kern w:val="0"/>
                <w:sz w:val="28"/>
                <w:szCs w:val="28"/>
                <w:u w:val="none"/>
                <w:lang w:val="en-US" w:eastAsia="zh-CN" w:bidi="ar"/>
              </w:rPr>
              <w:t>八、区交通运输局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1</w:t>
            </w:r>
          </w:p>
        </w:tc>
        <w:tc>
          <w:tcPr>
            <w:tcW w:w="15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保障公路、公路附属设施质量和安全的技术评价</w:t>
            </w:r>
          </w:p>
        </w:tc>
        <w:tc>
          <w:tcPr>
            <w:tcW w:w="219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涉路施工许可</w:t>
            </w:r>
          </w:p>
        </w:tc>
        <w:tc>
          <w:tcPr>
            <w:tcW w:w="3952" w:type="dxa"/>
            <w:vAlign w:val="center"/>
          </w:tcPr>
          <w:p>
            <w:pPr>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申请人可按要求自行编制保障公路、公路附属设施质量和安全的技术评价报告，审批部门不得以任何形式要求申请人必须委托特定中介机构提供服务。</w:t>
            </w:r>
            <w:r>
              <w:rPr>
                <w:rFonts w:hint="eastAsia" w:ascii="宋体" w:hAnsi="宋体" w:eastAsia="宋体" w:cs="宋体"/>
                <w:b w:val="0"/>
                <w:bCs w:val="0"/>
                <w:color w:val="auto"/>
                <w:kern w:val="2"/>
                <w:sz w:val="24"/>
                <w:szCs w:val="24"/>
                <w:vertAlign w:val="baseline"/>
                <w:lang w:val="en-US" w:eastAsia="zh-CN" w:bidi="ar-SA"/>
              </w:rPr>
              <w:br w:type="textWrapping"/>
            </w:r>
            <w:r>
              <w:rPr>
                <w:rFonts w:hint="eastAsia" w:ascii="宋体" w:hAnsi="宋体" w:eastAsia="宋体" w:cs="宋体"/>
                <w:b w:val="0"/>
                <w:bCs w:val="0"/>
                <w:color w:val="auto"/>
                <w:kern w:val="2"/>
                <w:sz w:val="24"/>
                <w:szCs w:val="24"/>
                <w:vertAlign w:val="baseline"/>
                <w:lang w:val="en-US" w:eastAsia="zh-CN" w:bidi="ar-SA"/>
              </w:rPr>
              <w:t>主要理由：设定依据未明确要求须由中介机构编制保障公路、公路附属设施质量和安全的技术评价报告。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77"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2</w:t>
            </w:r>
          </w:p>
        </w:tc>
        <w:tc>
          <w:tcPr>
            <w:tcW w:w="1500"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公路建设项目施工图设计文件审查咨询</w:t>
            </w:r>
          </w:p>
        </w:tc>
        <w:tc>
          <w:tcPr>
            <w:tcW w:w="219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公路建设项目设计文件审批</w:t>
            </w:r>
          </w:p>
        </w:tc>
        <w:tc>
          <w:tcPr>
            <w:tcW w:w="3952" w:type="dxa"/>
            <w:vAlign w:val="center"/>
          </w:tcPr>
          <w:p>
            <w:pPr>
              <w:jc w:val="left"/>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公路建设项目法人可自行组织有关专家或者委托有相应工程咨询或者设计资质的单位，对施工图设计文件进行审查，部门不得以任何形式要求申请人必须委托特定中介机构提供服务。</w:t>
            </w:r>
            <w:r>
              <w:rPr>
                <w:rFonts w:hint="eastAsia" w:ascii="宋体" w:hAnsi="宋体" w:eastAsia="宋体" w:cs="宋体"/>
                <w:b w:val="0"/>
                <w:bCs w:val="0"/>
                <w:color w:val="auto"/>
                <w:kern w:val="2"/>
                <w:sz w:val="24"/>
                <w:szCs w:val="24"/>
                <w:vertAlign w:val="baseline"/>
                <w:lang w:val="en-US" w:eastAsia="zh-CN" w:bidi="ar-SA"/>
              </w:rPr>
              <w:br w:type="textWrapping"/>
            </w:r>
            <w:r>
              <w:rPr>
                <w:rFonts w:hint="eastAsia" w:ascii="宋体" w:hAnsi="宋体" w:eastAsia="宋体" w:cs="宋体"/>
                <w:b w:val="0"/>
                <w:bCs w:val="0"/>
                <w:color w:val="auto"/>
                <w:kern w:val="2"/>
                <w:sz w:val="24"/>
                <w:szCs w:val="24"/>
                <w:vertAlign w:val="baseline"/>
                <w:lang w:val="en-US" w:eastAsia="zh-CN" w:bidi="ar-SA"/>
              </w:rPr>
              <w:t>主要理由：根据设定依据“公路建设项目法人负责组织有关专家或者委托有相应工程咨询或者设计资质的单位，对施工图设计文件进行审查”。</w:t>
            </w:r>
          </w:p>
        </w:tc>
      </w:tr>
    </w:tbl>
    <w:p>
      <w:pPr>
        <w:rPr>
          <w:rFonts w:hint="eastAsia" w:asciiTheme="majorEastAsia" w:hAnsiTheme="majorEastAsia" w:eastAsiaTheme="majorEastAsia" w:cstheme="majorEastAsia"/>
          <w:b/>
          <w:bCs/>
          <w:color w:val="auto"/>
          <w:sz w:val="44"/>
          <w:szCs w:val="44"/>
          <w:lang w:eastAsia="zh-CN"/>
        </w:rPr>
      </w:pPr>
      <w:r>
        <w:rPr>
          <w:rFonts w:hint="eastAsia" w:asciiTheme="majorEastAsia" w:hAnsiTheme="majorEastAsia" w:eastAsiaTheme="majorEastAsia" w:cstheme="majorEastAsia"/>
          <w:b/>
          <w:bCs/>
          <w:color w:val="auto"/>
          <w:sz w:val="44"/>
          <w:szCs w:val="44"/>
          <w:lang w:eastAsia="zh-CN"/>
        </w:rPr>
        <w:br w:type="page"/>
      </w:r>
    </w:p>
    <w:p>
      <w:pPr>
        <w:jc w:val="center"/>
        <w:rPr>
          <w:rFonts w:hint="eastAsia" w:asciiTheme="majorEastAsia" w:hAnsiTheme="majorEastAsia" w:eastAsiaTheme="majorEastAsia" w:cstheme="majorEastAsia"/>
          <w:b/>
          <w:bCs/>
          <w:color w:val="auto"/>
          <w:sz w:val="44"/>
          <w:szCs w:val="44"/>
          <w:lang w:eastAsia="zh-CN"/>
        </w:rPr>
        <w:sectPr>
          <w:pgSz w:w="11906" w:h="16838"/>
          <w:pgMar w:top="1440" w:right="1800" w:bottom="1440" w:left="1800" w:header="851" w:footer="992" w:gutter="0"/>
          <w:pgNumType w:fmt="numberInDash"/>
          <w:cols w:space="425" w:num="1"/>
          <w:docGrid w:type="lines" w:linePitch="312" w:charSpace="0"/>
        </w:sectPr>
      </w:pPr>
    </w:p>
    <w:p>
      <w:pPr>
        <w:jc w:val="center"/>
        <w:rPr>
          <w:rFonts w:hint="eastAsia" w:asciiTheme="majorEastAsia" w:hAnsiTheme="majorEastAsia" w:eastAsiaTheme="majorEastAsia" w:cstheme="majorEastAsia"/>
          <w:b/>
          <w:bCs/>
          <w:color w:val="auto"/>
          <w:sz w:val="44"/>
          <w:szCs w:val="44"/>
          <w:lang w:eastAsia="zh-CN"/>
        </w:rPr>
      </w:pPr>
      <w:r>
        <w:rPr>
          <w:rFonts w:hint="eastAsia" w:asciiTheme="majorEastAsia" w:hAnsiTheme="majorEastAsia" w:eastAsiaTheme="majorEastAsia" w:cstheme="majorEastAsia"/>
          <w:b/>
          <w:bCs/>
          <w:color w:val="auto"/>
          <w:sz w:val="44"/>
          <w:szCs w:val="44"/>
          <w:lang w:eastAsia="zh-CN"/>
        </w:rPr>
        <w:t>取消事项</w:t>
      </w:r>
    </w:p>
    <w:p>
      <w:pPr>
        <w:jc w:val="center"/>
        <w:rPr>
          <w:rFonts w:hint="eastAsia" w:asciiTheme="majorEastAsia" w:hAnsiTheme="majorEastAsia" w:eastAsiaTheme="majorEastAsia" w:cstheme="majorEastAsia"/>
          <w:b/>
          <w:bCs/>
          <w:color w:val="auto"/>
          <w:sz w:val="44"/>
          <w:szCs w:val="44"/>
          <w:lang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96"/>
        <w:gridCol w:w="2633"/>
        <w:gridCol w:w="83"/>
        <w:gridCol w:w="3071"/>
        <w:gridCol w:w="229"/>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blHeader/>
        </w:trPr>
        <w:tc>
          <w:tcPr>
            <w:tcW w:w="877" w:type="dxa"/>
            <w:vAlign w:val="center"/>
          </w:tcPr>
          <w:p>
            <w:pPr>
              <w:jc w:val="center"/>
              <w:rPr>
                <w:rFonts w:hint="eastAsia" w:ascii="楷体" w:hAnsi="楷体" w:eastAsia="楷体" w:cs="楷体"/>
                <w:b/>
                <w:bCs/>
                <w:color w:val="auto"/>
                <w:sz w:val="24"/>
                <w:szCs w:val="24"/>
                <w:vertAlign w:val="baseline"/>
                <w:lang w:eastAsia="zh-CN"/>
              </w:rPr>
            </w:pPr>
            <w:r>
              <w:rPr>
                <w:rFonts w:hint="eastAsia" w:ascii="楷体" w:hAnsi="楷体" w:eastAsia="楷体" w:cs="楷体"/>
                <w:b/>
                <w:bCs/>
                <w:color w:val="auto"/>
                <w:sz w:val="24"/>
                <w:szCs w:val="24"/>
                <w:vertAlign w:val="baseline"/>
                <w:lang w:eastAsia="zh-CN"/>
              </w:rPr>
              <w:t>序号</w:t>
            </w:r>
          </w:p>
        </w:tc>
        <w:tc>
          <w:tcPr>
            <w:tcW w:w="2812" w:type="dxa"/>
            <w:gridSpan w:val="3"/>
            <w:vAlign w:val="center"/>
          </w:tcPr>
          <w:p>
            <w:pPr>
              <w:jc w:val="center"/>
              <w:rPr>
                <w:rFonts w:hint="eastAsia" w:ascii="楷体" w:hAnsi="楷体" w:eastAsia="楷体" w:cs="楷体"/>
                <w:b/>
                <w:bCs/>
                <w:color w:val="auto"/>
                <w:sz w:val="24"/>
                <w:szCs w:val="24"/>
                <w:vertAlign w:val="baseline"/>
                <w:lang w:eastAsia="zh-CN"/>
              </w:rPr>
            </w:pPr>
            <w:r>
              <w:rPr>
                <w:rFonts w:hint="eastAsia" w:ascii="楷体" w:hAnsi="楷体" w:eastAsia="楷体" w:cs="楷体"/>
                <w:b/>
                <w:bCs/>
                <w:color w:val="auto"/>
                <w:sz w:val="24"/>
                <w:szCs w:val="24"/>
                <w:vertAlign w:val="baseline"/>
                <w:lang w:eastAsia="zh-CN"/>
              </w:rPr>
              <w:t>事项名称</w:t>
            </w:r>
          </w:p>
        </w:tc>
        <w:tc>
          <w:tcPr>
            <w:tcW w:w="3300" w:type="dxa"/>
            <w:gridSpan w:val="2"/>
            <w:vAlign w:val="center"/>
          </w:tcPr>
          <w:p>
            <w:pPr>
              <w:jc w:val="center"/>
              <w:rPr>
                <w:rFonts w:hint="eastAsia" w:ascii="楷体" w:hAnsi="楷体" w:eastAsia="楷体" w:cs="楷体"/>
                <w:b/>
                <w:bCs/>
                <w:color w:val="auto"/>
                <w:sz w:val="24"/>
                <w:szCs w:val="24"/>
                <w:vertAlign w:val="baseline"/>
                <w:lang w:eastAsia="zh-CN"/>
              </w:rPr>
            </w:pPr>
            <w:r>
              <w:rPr>
                <w:rFonts w:hint="eastAsia" w:ascii="楷体" w:hAnsi="楷体" w:eastAsia="楷体" w:cs="楷体"/>
                <w:b/>
                <w:bCs/>
                <w:color w:val="auto"/>
                <w:sz w:val="24"/>
                <w:szCs w:val="24"/>
                <w:vertAlign w:val="baseline"/>
                <w:lang w:eastAsia="zh-CN"/>
              </w:rPr>
              <w:t>对应权力事项名称</w:t>
            </w:r>
          </w:p>
        </w:tc>
        <w:tc>
          <w:tcPr>
            <w:tcW w:w="1533" w:type="dxa"/>
            <w:vAlign w:val="center"/>
          </w:tcPr>
          <w:p>
            <w:pPr>
              <w:jc w:val="center"/>
              <w:rPr>
                <w:rFonts w:hint="eastAsia" w:ascii="楷体" w:hAnsi="楷体" w:eastAsia="楷体" w:cs="楷体"/>
                <w:b/>
                <w:bCs/>
                <w:color w:val="auto"/>
                <w:sz w:val="24"/>
                <w:szCs w:val="24"/>
                <w:vertAlign w:val="baseline"/>
                <w:lang w:eastAsia="zh-CN"/>
              </w:rPr>
            </w:pPr>
            <w:r>
              <w:rPr>
                <w:rFonts w:hint="eastAsia" w:ascii="楷体" w:hAnsi="楷体" w:eastAsia="楷体" w:cs="楷体"/>
                <w:b/>
                <w:bCs/>
                <w:color w:val="auto"/>
                <w:sz w:val="24"/>
                <w:szCs w:val="24"/>
                <w:vertAlign w:val="baseline"/>
                <w:lang w:eastAsia="zh-CN"/>
              </w:rPr>
              <w:t>委托主体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522" w:type="dxa"/>
            <w:gridSpan w:val="7"/>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lang w:val="en-US" w:eastAsia="zh-CN"/>
              </w:rPr>
            </w:pPr>
            <w:r>
              <w:rPr>
                <w:rFonts w:hint="eastAsia" w:ascii="黑体" w:hAnsi="黑体" w:eastAsia="黑体" w:cs="黑体"/>
                <w:b/>
                <w:bCs/>
                <w:i w:val="0"/>
                <w:iCs w:val="0"/>
                <w:color w:val="auto"/>
                <w:kern w:val="0"/>
                <w:sz w:val="28"/>
                <w:szCs w:val="28"/>
                <w:u w:val="none"/>
                <w:lang w:val="en-US" w:eastAsia="zh-CN" w:bidi="ar"/>
              </w:rPr>
              <w:t>一、区住房和城乡建设局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973" w:type="dxa"/>
            <w:gridSpan w:val="2"/>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3</w:t>
            </w:r>
          </w:p>
        </w:tc>
        <w:tc>
          <w:tcPr>
            <w:tcW w:w="26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白蚁预防处理</w:t>
            </w:r>
          </w:p>
        </w:tc>
        <w:tc>
          <w:tcPr>
            <w:tcW w:w="3154" w:type="dxa"/>
            <w:gridSpan w:val="2"/>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建筑工程施工许可证核发</w:t>
            </w:r>
          </w:p>
        </w:tc>
        <w:tc>
          <w:tcPr>
            <w:tcW w:w="1762" w:type="dxa"/>
            <w:gridSpan w:val="2"/>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522" w:type="dxa"/>
            <w:gridSpan w:val="7"/>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lang w:val="en-US" w:eastAsia="zh-CN"/>
              </w:rPr>
            </w:pPr>
            <w:r>
              <w:rPr>
                <w:rFonts w:hint="eastAsia" w:ascii="黑体" w:hAnsi="黑体" w:eastAsia="黑体" w:cs="黑体"/>
                <w:b/>
                <w:bCs/>
                <w:i w:val="0"/>
                <w:iCs w:val="0"/>
                <w:color w:val="auto"/>
                <w:kern w:val="0"/>
                <w:sz w:val="28"/>
                <w:szCs w:val="28"/>
                <w:u w:val="none"/>
                <w:lang w:val="en-US" w:eastAsia="zh-CN" w:bidi="ar"/>
              </w:rPr>
              <w:t>二、区交通运输局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973" w:type="dxa"/>
            <w:gridSpan w:val="2"/>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4</w:t>
            </w:r>
          </w:p>
        </w:tc>
        <w:tc>
          <w:tcPr>
            <w:tcW w:w="26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机动车维修计量设备检定</w:t>
            </w:r>
          </w:p>
        </w:tc>
        <w:tc>
          <w:tcPr>
            <w:tcW w:w="3154" w:type="dxa"/>
            <w:gridSpan w:val="2"/>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机动车维修经营许可</w:t>
            </w:r>
          </w:p>
        </w:tc>
        <w:tc>
          <w:tcPr>
            <w:tcW w:w="1762" w:type="dxa"/>
            <w:gridSpan w:val="2"/>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522" w:type="dxa"/>
            <w:gridSpan w:val="7"/>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lang w:val="en-US" w:eastAsia="zh-CN"/>
              </w:rPr>
            </w:pPr>
            <w:r>
              <w:rPr>
                <w:rFonts w:hint="eastAsia" w:ascii="黑体" w:hAnsi="黑体" w:eastAsia="黑体" w:cs="黑体"/>
                <w:b/>
                <w:bCs/>
                <w:i w:val="0"/>
                <w:iCs w:val="0"/>
                <w:color w:val="auto"/>
                <w:kern w:val="0"/>
                <w:sz w:val="28"/>
                <w:szCs w:val="28"/>
                <w:u w:val="none"/>
                <w:lang w:val="en-US" w:eastAsia="zh-CN" w:bidi="ar"/>
              </w:rPr>
              <w:t>三、区民政局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973" w:type="dxa"/>
            <w:gridSpan w:val="2"/>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5</w:t>
            </w:r>
          </w:p>
        </w:tc>
        <w:tc>
          <w:tcPr>
            <w:tcW w:w="26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养老机构设立验资证明和资产评估</w:t>
            </w:r>
          </w:p>
        </w:tc>
        <w:tc>
          <w:tcPr>
            <w:tcW w:w="3154" w:type="dxa"/>
            <w:gridSpan w:val="2"/>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养老机构设立许可</w:t>
            </w:r>
          </w:p>
        </w:tc>
        <w:tc>
          <w:tcPr>
            <w:tcW w:w="1762" w:type="dxa"/>
            <w:gridSpan w:val="2"/>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522" w:type="dxa"/>
            <w:gridSpan w:val="7"/>
            <w:vAlign w:val="center"/>
          </w:tcPr>
          <w:p>
            <w:pPr>
              <w:keepNext w:val="0"/>
              <w:keepLines w:val="0"/>
              <w:widowControl/>
              <w:suppressLineNumbers w:val="0"/>
              <w:jc w:val="center"/>
              <w:textAlignment w:val="center"/>
              <w:rPr>
                <w:rFonts w:hint="eastAsia" w:ascii="宋体" w:hAnsi="宋体" w:eastAsia="宋体" w:cs="宋体"/>
                <w:b w:val="0"/>
                <w:bCs w:val="0"/>
                <w:color w:val="auto"/>
                <w:sz w:val="24"/>
                <w:szCs w:val="24"/>
                <w:vertAlign w:val="baseline"/>
                <w:lang w:val="en-US" w:eastAsia="zh-CN"/>
              </w:rPr>
            </w:pPr>
            <w:r>
              <w:rPr>
                <w:rFonts w:hint="eastAsia" w:ascii="黑体" w:hAnsi="黑体" w:eastAsia="黑体" w:cs="黑体"/>
                <w:b/>
                <w:bCs/>
                <w:i w:val="0"/>
                <w:iCs w:val="0"/>
                <w:color w:val="auto"/>
                <w:kern w:val="0"/>
                <w:sz w:val="28"/>
                <w:szCs w:val="28"/>
                <w:u w:val="none"/>
                <w:lang w:val="en-US" w:eastAsia="zh-CN" w:bidi="ar"/>
              </w:rPr>
              <w:t>四、区水利局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73" w:type="dxa"/>
            <w:gridSpan w:val="2"/>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6</w:t>
            </w:r>
          </w:p>
        </w:tc>
        <w:tc>
          <w:tcPr>
            <w:tcW w:w="26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生产建设项目水土保持设施验收</w:t>
            </w:r>
          </w:p>
        </w:tc>
        <w:tc>
          <w:tcPr>
            <w:tcW w:w="3154" w:type="dxa"/>
            <w:gridSpan w:val="2"/>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开发建设项目水土保持方案审批</w:t>
            </w:r>
          </w:p>
        </w:tc>
        <w:tc>
          <w:tcPr>
            <w:tcW w:w="1762" w:type="dxa"/>
            <w:gridSpan w:val="2"/>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8522" w:type="dxa"/>
            <w:gridSpan w:val="7"/>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8"/>
                <w:szCs w:val="28"/>
                <w:u w:val="none"/>
                <w:lang w:val="en-US" w:eastAsia="zh-CN" w:bidi="ar"/>
              </w:rPr>
            </w:pPr>
            <w:r>
              <w:rPr>
                <w:rFonts w:hint="eastAsia" w:ascii="黑体" w:hAnsi="黑体" w:eastAsia="黑体" w:cs="黑体"/>
                <w:b/>
                <w:bCs/>
                <w:i w:val="0"/>
                <w:iCs w:val="0"/>
                <w:color w:val="auto"/>
                <w:kern w:val="0"/>
                <w:sz w:val="28"/>
                <w:szCs w:val="28"/>
                <w:u w:val="none"/>
                <w:lang w:val="en-US" w:eastAsia="zh-CN" w:bidi="ar"/>
              </w:rPr>
              <w:t>五、区卫生健康委员会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973" w:type="dxa"/>
            <w:gridSpan w:val="2"/>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7</w:t>
            </w:r>
          </w:p>
        </w:tc>
        <w:tc>
          <w:tcPr>
            <w:tcW w:w="2633" w:type="dxa"/>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出具污水污物处理设施验收合格证明</w:t>
            </w:r>
          </w:p>
        </w:tc>
        <w:tc>
          <w:tcPr>
            <w:tcW w:w="3154" w:type="dxa"/>
            <w:gridSpan w:val="2"/>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医疗机构设置审批</w:t>
            </w:r>
          </w:p>
        </w:tc>
        <w:tc>
          <w:tcPr>
            <w:tcW w:w="1762" w:type="dxa"/>
            <w:gridSpan w:val="2"/>
            <w:vAlign w:val="center"/>
          </w:tcPr>
          <w:p>
            <w:pPr>
              <w:jc w:val="center"/>
              <w:rPr>
                <w:rFonts w:hint="eastAsia" w:ascii="宋体" w:hAnsi="宋体" w:eastAsia="宋体" w:cs="宋体"/>
                <w:b w:val="0"/>
                <w:bCs w:val="0"/>
                <w:color w:val="auto"/>
                <w:kern w:val="2"/>
                <w:sz w:val="24"/>
                <w:szCs w:val="24"/>
                <w:vertAlign w:val="baseline"/>
                <w:lang w:val="en-US" w:eastAsia="zh-CN" w:bidi="ar-SA"/>
              </w:rPr>
            </w:pPr>
            <w:r>
              <w:rPr>
                <w:rFonts w:hint="eastAsia" w:ascii="宋体" w:hAnsi="宋体" w:eastAsia="宋体" w:cs="宋体"/>
                <w:b w:val="0"/>
                <w:bCs w:val="0"/>
                <w:color w:val="auto"/>
                <w:kern w:val="2"/>
                <w:sz w:val="24"/>
                <w:szCs w:val="24"/>
                <w:vertAlign w:val="baseline"/>
                <w:lang w:val="en-US" w:eastAsia="zh-CN" w:bidi="ar-SA"/>
              </w:rPr>
              <w:t>行政相对人</w:t>
            </w:r>
          </w:p>
        </w:tc>
      </w:tr>
    </w:tbl>
    <w:p>
      <w:pPr>
        <w:jc w:val="both"/>
        <w:rPr>
          <w:rFonts w:hint="eastAsia" w:asciiTheme="majorEastAsia" w:hAnsiTheme="majorEastAsia" w:eastAsiaTheme="majorEastAsia" w:cstheme="majorEastAsia"/>
          <w:b/>
          <w:bCs/>
          <w:color w:val="auto"/>
          <w:sz w:val="44"/>
          <w:szCs w:val="44"/>
          <w:lang w:eastAsia="zh-CN"/>
        </w:rPr>
      </w:pPr>
    </w:p>
    <w:p>
      <w:pPr>
        <w:rPr>
          <w:color w:val="auto"/>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eiryo">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xMjliNDI4ZWZiYjdhNzBhZjZhNDM4OWYyYTVmYzYifQ=="/>
  </w:docVars>
  <w:rsids>
    <w:rsidRoot w:val="00000000"/>
    <w:rsid w:val="05E175CB"/>
    <w:rsid w:val="2619580E"/>
    <w:rsid w:val="44872CC8"/>
    <w:rsid w:val="4F30037F"/>
    <w:rsid w:val="54520147"/>
    <w:rsid w:val="55AC5FFF"/>
    <w:rsid w:val="60996106"/>
    <w:rsid w:val="62F92114"/>
    <w:rsid w:val="6D073E8D"/>
    <w:rsid w:val="746F630F"/>
    <w:rsid w:val="75837211"/>
    <w:rsid w:val="7F630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style>
  <w:style w:type="paragraph" w:styleId="3">
    <w:name w:val="footer"/>
    <w:basedOn w:val="1"/>
    <w:autoRedefine/>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2023-12-11T00:57:00Z</dcterms:created>
  <dc:creator>Administrator</dc:creator>
  <cp:lastModifiedBy>不太肥的兔子</cp:lastModifiedBy>
  <cp:lastPrinted>2023-12-13T23:47:00Z</cp:lastPrinted>
  <dcterms:modified xsi:type="dcterms:W3CDTF">2023-12-18T00:49:39Z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954398F6F97C44D7ADC683D41CEACFE4_12</vt:lpwstr>
  </property>
</Properties>
</file>